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版本号：axzc-2025011号20250904001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囚被服采购(二次)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axzc-2025011号</w:t>
      </w:r>
      <w:r>
        <w:br/>
      </w:r>
      <w:r>
        <w:br/>
      </w:r>
      <w:r>
        <w:br/>
      </w:r>
      <w:r>
        <w:br/>
      </w:r>
      <w:r>
        <w:br/>
      </w:r>
    </w:p>
    <w:p>
      <w:pPr>
        <w:pStyle w:val="null3"/>
        <w:jc w:val="center"/>
        <w:outlineLvl w:val="5"/>
      </w:pPr>
      <w:r>
        <w:rPr>
          <w:rFonts w:ascii="仿宋_GB2312" w:hAnsi="仿宋_GB2312" w:cs="仿宋_GB2312" w:eastAsia="仿宋_GB2312"/>
          <w:sz w:val="15"/>
          <w:b/>
        </w:rPr>
        <w:t>陕西省汉中监狱</w:t>
      </w:r>
    </w:p>
    <w:p>
      <w:pPr>
        <w:pStyle w:val="null3"/>
        <w:jc w:val="center"/>
        <w:outlineLvl w:val="5"/>
      </w:pPr>
      <w:r>
        <w:rPr>
          <w:rFonts w:ascii="仿宋_GB2312" w:hAnsi="仿宋_GB2312" w:cs="仿宋_GB2312" w:eastAsia="仿宋_GB2312"/>
          <w:sz w:val="15"/>
          <w:b/>
        </w:rPr>
        <w:t>安信项目管理有限公司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安信项目管理有限公司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陕西省汉中监狱</w:t>
      </w:r>
      <w:r>
        <w:rPr>
          <w:rFonts w:ascii="仿宋_GB2312" w:hAnsi="仿宋_GB2312" w:cs="仿宋_GB2312" w:eastAsia="仿宋_GB2312"/>
        </w:rPr>
        <w:t>委托，拟对</w:t>
      </w:r>
      <w:r>
        <w:rPr>
          <w:rFonts w:ascii="仿宋_GB2312" w:hAnsi="仿宋_GB2312" w:cs="仿宋_GB2312" w:eastAsia="仿宋_GB2312"/>
        </w:rPr>
        <w:t>囚被服采购(二次)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axzc-2025011号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囚被服采购(二次)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采购囚被服一批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采购包1（囚被服采购）：属于专门面向中小企业采购。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格能力要求：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税收缴纳证明：提供递交响应文件截止之日前一年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3、社会保障资金缴纳证明：提供递交响应文件截止之日前一年内任意一个月的社会保障资金缴存单据或社保机构开具的社会保险参保缴费情况证明。依法不需要缴纳社会保障资金的供应商应提供相关证明文件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pPr>
      <w:r>
        <w:rPr>
          <w:rFonts w:ascii="仿宋_GB2312" w:hAnsi="仿宋_GB2312" w:cs="仿宋_GB2312" w:eastAsia="仿宋_GB2312"/>
        </w:rPr>
        <w:t>6、授权代表：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陕西省汉中监狱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陕西省汉中市汉台区老君镇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0916-2895096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安信项目管理有限公司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汉中市汉台区北关办事处滨江公园壹号 11 号楼 11-A 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13109199190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陕西省汉中监狱</w:t>
      </w:r>
      <w:r>
        <w:rPr>
          <w:rFonts w:ascii="仿宋_GB2312" w:hAnsi="仿宋_GB2312" w:cs="仿宋_GB2312" w:eastAsia="仿宋_GB2312"/>
        </w:rPr>
        <w:t>和</w:t>
      </w:r>
      <w:r>
        <w:rPr>
          <w:rFonts w:ascii="仿宋_GB2312" w:hAnsi="仿宋_GB2312" w:cs="仿宋_GB2312" w:eastAsia="仿宋_GB2312"/>
        </w:rPr>
        <w:t>安信项目管理有限公司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安信项目管理有限公司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陕西省汉中监狱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安信项目管理有限公司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符合纺织行业技术质量标准及合同相关条款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采购囚被服一批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囚被服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标的名称：囚被服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采购数量要求：</w:t>
            </w:r>
          </w:p>
          <w:tbl>
            <w:tblPr>
              <w:tblInd w:type="dxa" w:w="135"/>
              <w:tblBorders>
                <w:top w:val="none" w:color="000000" w:sz="4"/>
                <w:left w:val="none" w:color="000000" w:sz="4"/>
                <w:bottom w:val="none" w:color="000000" w:sz="4"/>
                <w:right w:val="none" w:color="000000" w:sz="4"/>
                <w:insideH w:val="none"/>
                <w:insideV w:val="none"/>
              </w:tblBorders>
            </w:tblPr>
            <w:tblGrid>
              <w:gridCol w:w="236"/>
              <w:gridCol w:w="254"/>
              <w:gridCol w:w="254"/>
              <w:gridCol w:w="254"/>
              <w:gridCol w:w="254"/>
              <w:gridCol w:w="254"/>
              <w:gridCol w:w="254"/>
              <w:gridCol w:w="254"/>
              <w:gridCol w:w="254"/>
              <w:gridCol w:w="259"/>
            </w:tblGrid>
            <w:tr>
              <w:tc>
                <w:tcPr>
                  <w:tcW w:type="dxa" w:w="2527"/>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8"/>
                      <w:b/>
                    </w:rPr>
                    <w:t>鞋</w:t>
                  </w:r>
                  <w:r>
                    <w:rPr>
                      <w:rFonts w:ascii="仿宋_GB2312" w:hAnsi="仿宋_GB2312" w:cs="仿宋_GB2312" w:eastAsia="仿宋_GB2312"/>
                      <w:sz w:val="18"/>
                      <w:b/>
                    </w:rPr>
                    <w:t xml:space="preserve">  </w:t>
                  </w:r>
                  <w:r>
                    <w:rPr>
                      <w:rFonts w:ascii="仿宋_GB2312" w:hAnsi="仿宋_GB2312" w:cs="仿宋_GB2312" w:eastAsia="仿宋_GB2312"/>
                      <w:sz w:val="28"/>
                      <w:b/>
                    </w:rPr>
                    <w:t>类</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名称</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38</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39</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40</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41</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42</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43</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44</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45</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合计</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单鞋</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200双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200双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1000双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1200双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1200双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240双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200双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160双</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4400双</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棉囚鞋</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600双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700双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400双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100双</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100双</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2200双</w:t>
                  </w:r>
                </w:p>
              </w:tc>
            </w:tr>
          </w:tbl>
          <w:tbl>
            <w:tblPr>
              <w:tblInd w:type="dxa" w:w="135"/>
              <w:tblBorders>
                <w:top w:val="none" w:color="000000" w:sz="4"/>
                <w:left w:val="none" w:color="000000" w:sz="4"/>
                <w:bottom w:val="none" w:color="000000" w:sz="4"/>
                <w:right w:val="none" w:color="000000" w:sz="4"/>
                <w:insideH w:val="none"/>
                <w:insideV w:val="none"/>
              </w:tblBorders>
            </w:tblPr>
            <w:tblGrid>
              <w:gridCol w:w="497"/>
              <w:gridCol w:w="340"/>
              <w:gridCol w:w="340"/>
              <w:gridCol w:w="340"/>
              <w:gridCol w:w="340"/>
              <w:gridCol w:w="340"/>
              <w:gridCol w:w="343"/>
            </w:tblGrid>
            <w:tr>
              <w:tc>
                <w:tcPr>
                  <w:tcW w:type="dxa" w:w="2540"/>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服装类</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特号</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一号</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二号</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三号</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四号</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春秋装</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r>
                    <w:rPr>
                      <w:rFonts w:ascii="仿宋_GB2312" w:hAnsi="仿宋_GB2312" w:cs="仿宋_GB2312" w:eastAsia="仿宋_GB2312"/>
                      <w:sz w:val="24"/>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r>
                    <w:rPr>
                      <w:rFonts w:ascii="仿宋_GB2312" w:hAnsi="仿宋_GB2312" w:cs="仿宋_GB2312" w:eastAsia="仿宋_GB2312"/>
                      <w:sz w:val="24"/>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r>
                    <w:rPr>
                      <w:rFonts w:ascii="仿宋_GB2312" w:hAnsi="仿宋_GB2312" w:cs="仿宋_GB2312" w:eastAsia="仿宋_GB2312"/>
                      <w:sz w:val="24"/>
                    </w:rPr>
                    <w:t>套</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1150套</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夏装</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r>
                    <w:rPr>
                      <w:rFonts w:ascii="仿宋_GB2312" w:hAnsi="仿宋_GB2312" w:cs="仿宋_GB2312" w:eastAsia="仿宋_GB2312"/>
                      <w:sz w:val="24"/>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r>
                    <w:rPr>
                      <w:rFonts w:ascii="仿宋_GB2312" w:hAnsi="仿宋_GB2312" w:cs="仿宋_GB2312" w:eastAsia="仿宋_GB2312"/>
                      <w:sz w:val="24"/>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r>
                    <w:rPr>
                      <w:rFonts w:ascii="仿宋_GB2312" w:hAnsi="仿宋_GB2312" w:cs="仿宋_GB2312" w:eastAsia="仿宋_GB2312"/>
                      <w:sz w:val="24"/>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r>
                    <w:rPr>
                      <w:rFonts w:ascii="仿宋_GB2312" w:hAnsi="仿宋_GB2312" w:cs="仿宋_GB2312" w:eastAsia="仿宋_GB2312"/>
                      <w:sz w:val="24"/>
                    </w:rPr>
                    <w:t>套</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2200套</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棉衣</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100件</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1250件</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棉裤</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100件</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1250件</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罩衣（衣</w:t>
                  </w:r>
                  <w:r>
                    <w:rPr>
                      <w:rFonts w:ascii="仿宋_GB2312" w:hAnsi="仿宋_GB2312" w:cs="仿宋_GB2312" w:eastAsia="仿宋_GB2312"/>
                      <w:sz w:val="24"/>
                    </w:rPr>
                    <w:t>+裤</w:t>
                  </w:r>
                  <w:r>
                    <w:rPr>
                      <w:rFonts w:ascii="仿宋_GB2312" w:hAnsi="仿宋_GB2312" w:cs="仿宋_GB2312" w:eastAsia="仿宋_GB2312"/>
                      <w:sz w:val="24"/>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100套</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1350套</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棉秋衣秋裤</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100套</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2300套</w:t>
                  </w:r>
                </w:p>
              </w:tc>
            </w:tr>
          </w:tbl>
          <w:tbl>
            <w:tblPr>
              <w:tblBorders>
                <w:top w:val="none" w:color="000000" w:sz="4"/>
                <w:left w:val="none" w:color="000000" w:sz="4"/>
                <w:bottom w:val="none" w:color="000000" w:sz="4"/>
                <w:right w:val="none" w:color="000000" w:sz="4"/>
                <w:insideH w:val="none"/>
                <w:insideV w:val="none"/>
              </w:tblBorders>
            </w:tblPr>
            <w:tblGrid>
              <w:gridCol w:w="1351"/>
              <w:gridCol w:w="1199"/>
            </w:tblGrid>
            <w:tr>
              <w:tc>
                <w:tcPr>
                  <w:tcW w:type="dxa" w:w="255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8"/>
                      <w:b/>
                    </w:rPr>
                    <w:t>其他类</w:t>
                  </w:r>
                </w:p>
              </w:tc>
            </w:tr>
            <w:tr>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名称</w:t>
                  </w:r>
                </w:p>
              </w:tc>
              <w:tc>
                <w:tcPr>
                  <w:tcW w:type="dxa" w:w="1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数量</w:t>
                  </w:r>
                </w:p>
              </w:tc>
            </w:tr>
            <w:tr>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三件套</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900套</w:t>
                  </w:r>
                </w:p>
              </w:tc>
            </w:tr>
            <w:tr>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棉被</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800床</w:t>
                  </w:r>
                </w:p>
              </w:tc>
            </w:tr>
            <w:tr>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棉褥</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500床</w:t>
                  </w:r>
                </w:p>
              </w:tc>
            </w:tr>
            <w:tr>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单帽</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2100顶</w:t>
                  </w:r>
                </w:p>
              </w:tc>
            </w:tr>
            <w:tr>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床卡</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3000个</w:t>
                  </w:r>
                </w:p>
              </w:tc>
            </w:tr>
          </w:tbl>
          <w:p>
            <w:pPr>
              <w:pStyle w:val="null3"/>
              <w:numPr>
                <w:ilvl w:val="0"/>
                <w:numId w:val="1"/>
              </w:numPr>
              <w:spacing w:after="120"/>
              <w:jc w:val="both"/>
            </w:pPr>
            <w:r>
              <w:rPr>
                <w:rFonts w:ascii="仿宋_GB2312" w:hAnsi="仿宋_GB2312" w:cs="仿宋_GB2312" w:eastAsia="仿宋_GB2312"/>
                <w:sz w:val="28"/>
                <w:b/>
              </w:rPr>
              <w:t>技术参数要求</w:t>
            </w:r>
            <w:r>
              <w:rPr>
                <w:rFonts w:ascii="仿宋_GB2312" w:hAnsi="仿宋_GB2312" w:cs="仿宋_GB2312" w:eastAsia="仿宋_GB2312"/>
                <w:sz w:val="28"/>
                <w:b/>
              </w:rPr>
              <w:t>:款式要求符合司法部纺织标准</w:t>
            </w:r>
          </w:p>
          <w:tbl>
            <w:tblPr>
              <w:tblInd w:type="dxa" w:w="90"/>
              <w:tblBorders>
                <w:top w:val="none" w:color="000000" w:sz="4"/>
                <w:left w:val="none" w:color="000000" w:sz="4"/>
                <w:bottom w:val="none" w:color="000000" w:sz="4"/>
                <w:right w:val="none" w:color="000000" w:sz="4"/>
                <w:insideH w:val="none"/>
                <w:insideV w:val="none"/>
              </w:tblBorders>
            </w:tblPr>
            <w:tblGrid>
              <w:gridCol w:w="169"/>
              <w:gridCol w:w="253"/>
              <w:gridCol w:w="382"/>
              <w:gridCol w:w="578"/>
              <w:gridCol w:w="774"/>
              <w:gridCol w:w="388"/>
            </w:tblGrid>
            <w:tr>
              <w:tc>
                <w:tcPr>
                  <w:tcW w:type="dxa" w:w="2544"/>
                  <w:gridSpan w:val="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color w:val="000000"/>
                    </w:rPr>
                    <w:t>男囚服技术参数</w:t>
                  </w:r>
                </w:p>
              </w:tc>
            </w:tr>
            <w:tr>
              <w:tc>
                <w:tcPr>
                  <w:tcW w:type="dxa" w:w="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品种</w:t>
                  </w:r>
                </w:p>
              </w:tc>
              <w:tc>
                <w:tcPr>
                  <w:tcW w:type="dxa" w:w="3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p>
              </w:tc>
              <w:tc>
                <w:tcPr>
                  <w:tcW w:type="dxa" w:w="174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主要技术参数</w:t>
                  </w:r>
                </w:p>
              </w:tc>
            </w:tr>
            <w:tr>
              <w:tc>
                <w:tcPr>
                  <w:tcW w:type="dxa" w:w="169"/>
                  <w:vMerge/>
                  <w:tcBorders>
                    <w:top w:val="single" w:color="000000" w:sz="4"/>
                    <w:left w:val="single" w:color="000000" w:sz="4"/>
                    <w:bottom w:val="single" w:color="000000" w:sz="4"/>
                    <w:right w:val="single" w:color="000000" w:sz="4"/>
                  </w:tcBorders>
                </w:tcPr>
                <w:p/>
              </w:tc>
              <w:tc>
                <w:tcPr>
                  <w:tcW w:type="dxa" w:w="253"/>
                  <w:vMerge/>
                  <w:tcBorders>
                    <w:top w:val="single" w:color="000000" w:sz="4"/>
                    <w:left w:val="none" w:color="000000" w:sz="4"/>
                    <w:bottom w:val="single" w:color="000000" w:sz="4"/>
                    <w:right w:val="single" w:color="000000" w:sz="4"/>
                  </w:tcBorders>
                </w:tcPr>
                <w:p/>
              </w:tc>
              <w:tc>
                <w:tcPr>
                  <w:tcW w:type="dxa" w:w="382"/>
                  <w:vMerge/>
                  <w:tcBorders>
                    <w:top w:val="singl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w:t>
                  </w:r>
                  <w:r>
                    <w:rPr>
                      <w:rFonts w:ascii="仿宋_GB2312" w:hAnsi="仿宋_GB2312" w:cs="仿宋_GB2312" w:eastAsia="仿宋_GB2312"/>
                      <w:sz w:val="24"/>
                      <w:color w:val="000000"/>
                    </w:rPr>
                    <w:t>料</w:t>
                  </w:r>
                  <w:r>
                    <w:rPr>
                      <w:rFonts w:ascii="仿宋_GB2312" w:hAnsi="仿宋_GB2312" w:cs="仿宋_GB2312" w:eastAsia="仿宋_GB2312"/>
                      <w:sz w:val="24"/>
                      <w:color w:val="000000"/>
                    </w:rPr>
                    <w:t>名</w:t>
                  </w:r>
                  <w:r>
                    <w:rPr>
                      <w:rFonts w:ascii="仿宋_GB2312" w:hAnsi="仿宋_GB2312" w:cs="仿宋_GB2312" w:eastAsia="仿宋_GB2312"/>
                      <w:sz w:val="24"/>
                      <w:color w:val="000000"/>
                    </w:rPr>
                    <w:t>称</w:t>
                  </w:r>
                </w:p>
              </w:tc>
              <w:tc>
                <w:tcPr>
                  <w:tcW w:type="dxa" w:w="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w:t>
                  </w:r>
                  <w:r>
                    <w:rPr>
                      <w:rFonts w:ascii="仿宋_GB2312" w:hAnsi="仿宋_GB2312" w:cs="仿宋_GB2312" w:eastAsia="仿宋_GB2312"/>
                      <w:sz w:val="24"/>
                      <w:color w:val="000000"/>
                    </w:rPr>
                    <w:t>格</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单帽</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特号、</w:t>
                  </w:r>
                  <w:r>
                    <w:rPr>
                      <w:rFonts w:ascii="仿宋_GB2312" w:hAnsi="仿宋_GB2312" w:cs="仿宋_GB2312" w:eastAsia="仿宋_GB2312"/>
                      <w:sz w:val="24"/>
                      <w:color w:val="000000"/>
                    </w:rPr>
                    <w:t>1号、2号、3号、4号</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灰蓝线府绸</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65/35，纱支42/2×21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84×64，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灰蓝线府绸标志布</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65/35，纱支42/2×21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84×64，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专用标志钮扣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1.5cm</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（顺色）</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帽</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网</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白色</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帽</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沿</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树脂材料</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汽</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眼</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0.8cm</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锁边线</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尼龙线</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白色</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涤纶线</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缝纫、锁眼、钉扣</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号</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标</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特、</w:t>
                  </w:r>
                  <w:r>
                    <w:rPr>
                      <w:rFonts w:ascii="仿宋_GB2312" w:hAnsi="仿宋_GB2312" w:cs="仿宋_GB2312" w:eastAsia="仿宋_GB2312"/>
                      <w:sz w:val="24"/>
                      <w:color w:val="000000"/>
                    </w:rPr>
                    <w:t>1、2、3、4</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春秋服（男）</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特号、</w:t>
                  </w:r>
                  <w:r>
                    <w:rPr>
                      <w:rFonts w:ascii="仿宋_GB2312" w:hAnsi="仿宋_GB2312" w:cs="仿宋_GB2312" w:eastAsia="仿宋_GB2312"/>
                      <w:sz w:val="24"/>
                      <w:color w:val="000000"/>
                    </w:rPr>
                    <w:t>1号、2号、3号、4号</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灰蓝线府绸</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65/35，纱支42/2×21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84×64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白色涤棉平布</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80/20，纱支30×30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68×68</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袋布、腰里。可用面料、可搭配</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粘合衬</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PE30</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×30</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vertAlign w:val="superscript"/>
                    </w:rPr>
                    <w:t xml:space="preserve">S </w:t>
                  </w:r>
                  <w:r>
                    <w:rPr>
                      <w:rFonts w:ascii="仿宋_GB2312" w:hAnsi="仿宋_GB2312" w:cs="仿宋_GB2312" w:eastAsia="仿宋_GB2312"/>
                      <w:sz w:val="24"/>
                      <w:color w:val="000000"/>
                    </w:rPr>
                    <w:t>(无纺)</w:t>
                  </w:r>
                  <w:r>
                    <w:rPr>
                      <w:rFonts w:ascii="仿宋_GB2312" w:hAnsi="仿宋_GB2312" w:cs="仿宋_GB2312" w:eastAsia="仿宋_GB2312"/>
                      <w:sz w:val="18"/>
                      <w:vertAlign w:val="superscript"/>
                    </w:rPr>
                    <w:t xml:space="preserve">   </w:t>
                  </w:r>
                  <w:r>
                    <w:rPr>
                      <w:rFonts w:ascii="仿宋_GB2312" w:hAnsi="仿宋_GB2312" w:cs="仿宋_GB2312" w:eastAsia="仿宋_GB2312"/>
                      <w:sz w:val="24"/>
                      <w:color w:val="000000"/>
                    </w:rPr>
                    <w:t>幅宽：</w:t>
                  </w:r>
                  <w:r>
                    <w:rPr>
                      <w:rFonts w:ascii="仿宋_GB2312" w:hAnsi="仿宋_GB2312" w:cs="仿宋_GB2312" w:eastAsia="仿宋_GB2312"/>
                      <w:sz w:val="24"/>
                      <w:color w:val="000000"/>
                    </w:rPr>
                    <w:t>0.9m</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领面、腰里</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灰蓝线府绸标志布</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65/35，纱支42/2×21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84×64，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覆肩、袋盖等标志布配料</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A、B、C专用标志钮扣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前门襟（顺色）</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四眼塑脂扣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1.5cm</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裤掩襟扣（顺色）</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涤纶线</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缝纫、环缝、锁眼、钉扣</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夏服（男）</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特号、</w:t>
                  </w:r>
                  <w:r>
                    <w:rPr>
                      <w:rFonts w:ascii="仿宋_GB2312" w:hAnsi="仿宋_GB2312" w:cs="仿宋_GB2312" w:eastAsia="仿宋_GB2312"/>
                      <w:sz w:val="24"/>
                      <w:color w:val="000000"/>
                    </w:rPr>
                    <w:t>1号、2号、3号、4号</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浅驼色涤府绸</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110×76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灰蓝色涤府绸</w:t>
                  </w:r>
                </w:p>
              </w:tc>
              <w:tc>
                <w:tcPr>
                  <w:tcW w:type="dxa" w:w="7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110×76</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白色涤棉平布</w:t>
                  </w:r>
                </w:p>
              </w:tc>
              <w:tc>
                <w:tcPr>
                  <w:tcW w:type="dxa" w:w="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80/20，纱支30×30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68×68</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袋布、腰里。可用面料、可搭配</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粘合衬</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PE30</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×30</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vertAlign w:val="superscript"/>
                    </w:rPr>
                    <w:t xml:space="preserve">S </w:t>
                  </w:r>
                  <w:r>
                    <w:rPr>
                      <w:rFonts w:ascii="仿宋_GB2312" w:hAnsi="仿宋_GB2312" w:cs="仿宋_GB2312" w:eastAsia="仿宋_GB2312"/>
                      <w:sz w:val="24"/>
                      <w:color w:val="000000"/>
                    </w:rPr>
                    <w:t>(无纺)</w:t>
                  </w:r>
                  <w:r>
                    <w:rPr>
                      <w:rFonts w:ascii="仿宋_GB2312" w:hAnsi="仿宋_GB2312" w:cs="仿宋_GB2312" w:eastAsia="仿宋_GB2312"/>
                      <w:sz w:val="18"/>
                      <w:vertAlign w:val="superscript"/>
                    </w:rPr>
                    <w:t xml:space="preserve">   </w:t>
                  </w:r>
                  <w:r>
                    <w:rPr>
                      <w:rFonts w:ascii="仿宋_GB2312" w:hAnsi="仿宋_GB2312" w:cs="仿宋_GB2312" w:eastAsia="仿宋_GB2312"/>
                      <w:sz w:val="24"/>
                      <w:color w:val="000000"/>
                    </w:rPr>
                    <w:t>幅宽：</w:t>
                  </w:r>
                  <w:r>
                    <w:rPr>
                      <w:rFonts w:ascii="仿宋_GB2312" w:hAnsi="仿宋_GB2312" w:cs="仿宋_GB2312" w:eastAsia="仿宋_GB2312"/>
                      <w:sz w:val="24"/>
                      <w:color w:val="000000"/>
                    </w:rPr>
                    <w:t>0.9m</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领面、腰里</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浅蓝涤府绸标志布</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110×76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覆肩、袋盖等标志布配料</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灰蓝涤府绸标志布</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110×76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裤子标志布配料</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A、B、C专用标志钮扣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前门襟（顺色）</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A、B、C专用标志钮扣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裤掩襟扣</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A、B、C专用标志钮扣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裤腰</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涤纶线</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缝纫、环缝、锁眼、钉扣</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罩衣（男）</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特号、</w:t>
                  </w:r>
                  <w:r>
                    <w:rPr>
                      <w:rFonts w:ascii="仿宋_GB2312" w:hAnsi="仿宋_GB2312" w:cs="仿宋_GB2312" w:eastAsia="仿宋_GB2312"/>
                      <w:sz w:val="24"/>
                      <w:color w:val="000000"/>
                    </w:rPr>
                    <w:t>1号、2号、3号、4号</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灰蓝沙卡</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65/35，纱支21×21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108×58</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白色涤棉平布</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80/20，纱支30×30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68×68</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可用面料、可搭配</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粘合衬</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PE30</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×30</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vertAlign w:val="superscript"/>
                    </w:rPr>
                    <w:t xml:space="preserve">S </w:t>
                  </w:r>
                  <w:r>
                    <w:rPr>
                      <w:rFonts w:ascii="仿宋_GB2312" w:hAnsi="仿宋_GB2312" w:cs="仿宋_GB2312" w:eastAsia="仿宋_GB2312"/>
                      <w:sz w:val="24"/>
                      <w:color w:val="000000"/>
                    </w:rPr>
                    <w:t>(无纺)</w:t>
                  </w:r>
                  <w:r>
                    <w:rPr>
                      <w:rFonts w:ascii="仿宋_GB2312" w:hAnsi="仿宋_GB2312" w:cs="仿宋_GB2312" w:eastAsia="仿宋_GB2312"/>
                      <w:sz w:val="18"/>
                      <w:vertAlign w:val="superscript"/>
                    </w:rPr>
                    <w:t xml:space="preserve">   </w:t>
                  </w:r>
                  <w:r>
                    <w:rPr>
                      <w:rFonts w:ascii="仿宋_GB2312" w:hAnsi="仿宋_GB2312" w:cs="仿宋_GB2312" w:eastAsia="仿宋_GB2312"/>
                      <w:sz w:val="24"/>
                      <w:color w:val="000000"/>
                    </w:rPr>
                    <w:t>幅宽：</w:t>
                  </w:r>
                  <w:r>
                    <w:rPr>
                      <w:rFonts w:ascii="仿宋_GB2312" w:hAnsi="仿宋_GB2312" w:cs="仿宋_GB2312" w:eastAsia="仿宋_GB2312"/>
                      <w:sz w:val="24"/>
                      <w:color w:val="000000"/>
                    </w:rPr>
                    <w:t>0.9m</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领面、腰里</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灰蓝线府绸标志布</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65/35，纱支42/2×21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84×64，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覆肩等标志布配料</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A、B、C专用标志钮扣</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前门襟（顺色）</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四眼塑脂扣</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1.5cm</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裤掩襟扣（顺色）</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涤纶线</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缝纫、环缝、锁眼、钉扣</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棉衣（男）</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特号、</w:t>
                  </w:r>
                  <w:r>
                    <w:rPr>
                      <w:rFonts w:ascii="仿宋_GB2312" w:hAnsi="仿宋_GB2312" w:cs="仿宋_GB2312" w:eastAsia="仿宋_GB2312"/>
                      <w:sz w:val="24"/>
                      <w:color w:val="000000"/>
                    </w:rPr>
                    <w:t>1号、2号、3号、4号</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灰蓝线府绸</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65/35，纱支42/2×21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84×64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水洗布</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96×72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白色涤棉平布</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80/20，纱支30×30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68×68</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袋布、腰里。可用面料、可搭配</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粘合衬</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PE30</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×30</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vertAlign w:val="superscript"/>
                    </w:rPr>
                    <w:t xml:space="preserve">S </w:t>
                  </w:r>
                  <w:r>
                    <w:rPr>
                      <w:rFonts w:ascii="仿宋_GB2312" w:hAnsi="仿宋_GB2312" w:cs="仿宋_GB2312" w:eastAsia="仿宋_GB2312"/>
                      <w:sz w:val="24"/>
                      <w:color w:val="000000"/>
                    </w:rPr>
                    <w:t>(无纺)</w:t>
                  </w:r>
                  <w:r>
                    <w:rPr>
                      <w:rFonts w:ascii="仿宋_GB2312" w:hAnsi="仿宋_GB2312" w:cs="仿宋_GB2312" w:eastAsia="仿宋_GB2312"/>
                      <w:sz w:val="18"/>
                      <w:vertAlign w:val="superscript"/>
                    </w:rPr>
                    <w:t xml:space="preserve">   </w:t>
                  </w:r>
                  <w:r>
                    <w:rPr>
                      <w:rFonts w:ascii="仿宋_GB2312" w:hAnsi="仿宋_GB2312" w:cs="仿宋_GB2312" w:eastAsia="仿宋_GB2312"/>
                      <w:sz w:val="24"/>
                      <w:color w:val="000000"/>
                    </w:rPr>
                    <w:t>幅宽：</w:t>
                  </w:r>
                  <w:r>
                    <w:rPr>
                      <w:rFonts w:ascii="仿宋_GB2312" w:hAnsi="仿宋_GB2312" w:cs="仿宋_GB2312" w:eastAsia="仿宋_GB2312"/>
                      <w:sz w:val="24"/>
                      <w:color w:val="000000"/>
                    </w:rPr>
                    <w:t>0.9m</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领面、腰里</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灰蓝线府绸标志布</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T/C 65/35，纱支42/2×21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84×64，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覆肩等标志布配料</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A、B、C专用标志钮扣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前门襟（顺色）</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四眼塑脂扣</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裤掩襟扣</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涤纶线</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缝纫、环缝、锁眼、钉扣</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喷胶棉</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身</w:t>
                  </w:r>
                  <w:r>
                    <w:rPr>
                      <w:rFonts w:ascii="仿宋_GB2312" w:hAnsi="仿宋_GB2312" w:cs="仿宋_GB2312" w:eastAsia="仿宋_GB2312"/>
                      <w:sz w:val="24"/>
                      <w:color w:val="000000"/>
                    </w:rPr>
                    <w:t xml:space="preserve">240g   </w:t>
                  </w:r>
                </w:p>
              </w:tc>
              <w:tc>
                <w:tcPr>
                  <w:tcW w:type="dxa" w:w="3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vMerge/>
                  <w:tcBorders>
                    <w:top w:val="none" w:color="000000" w:sz="4"/>
                    <w:left w:val="none" w:color="000000" w:sz="4"/>
                    <w:bottom w:val="single" w:color="000000" w:sz="4"/>
                    <w:right w:val="single" w:color="000000" w:sz="4"/>
                  </w:tcBorders>
                </w:tcP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袖</w:t>
                  </w:r>
                  <w:r>
                    <w:rPr>
                      <w:rFonts w:ascii="仿宋_GB2312" w:hAnsi="仿宋_GB2312" w:cs="仿宋_GB2312" w:eastAsia="仿宋_GB2312"/>
                      <w:sz w:val="24"/>
                      <w:color w:val="000000"/>
                    </w:rPr>
                    <w:t xml:space="preserve">180g  </w:t>
                  </w:r>
                </w:p>
              </w:tc>
              <w:tc>
                <w:tcPr>
                  <w:tcW w:type="dxa" w:w="388"/>
                  <w:vMerge/>
                  <w:tcBorders>
                    <w:top w:val="none" w:color="000000" w:sz="4"/>
                    <w:left w:val="non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男棉囚鞋</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1、1、鞋为铁蓝色，松紧口式布面胶棉鞋。男棉鞋楦型为三型半，女棉鞋楦型为二型半，鞋面前部有 “囚”字变形标记。标记外圆直径26mm，宽度2～2.5mm，标记颜色为白色，有夜间反光功能。2、鞋面用涤棉铁蓝色帆布制作，鞋两侧有两条条形纳米夜视反光标记，间距5mm。夹层为毛毡，鞋里布及中底布为本色涤棉帆布。在鞋内侧显著位置印有区分标识，中底层为发泡海绵，加防霉防臭剂，厚度为9mm。大底为带“囚”字变形标记专用大底，材料为黑色橡胶，后跟高2mm，有防滑功能。围条为黑色橡胶，印有“人”字形暗纹。</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男单囚鞋</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1、鞋为铁蓝色，松紧口式布面胶鞋。男单鞋楦型为三型半，女单鞋楦型为二型半，鞋面前部有 “囚”字变形标记。标记外圆直径26mm，宽度2～2.5mm，标记颜色为白色，有夜间反光功能。2、鞋面用涤棉铁蓝色帆布制作，鞋两侧有两条条形纳米夜视反光标记，间距5mm。鞋里布及中底布为本色涤棉帆布。3、鞋里布及中底布为本色涤棉帆布。在鞋内侧显著位置印有区分标识，中底层为发泡海绵，加防霉防臭剂，厚度为7mm。大底为带“囚”字变形标记专用大底，材料为黑色橡胶，后跟高2mm，有防滑功能。围条为黑色橡胶，印有“人”字形暗纹。</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棉被</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·150*200</w:t>
                  </w:r>
                </w:p>
              </w:tc>
              <w:tc>
                <w:tcPr>
                  <w:tcW w:type="dxa" w:w="17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200*150cm，总重5斤，二级棉，</w:t>
                  </w:r>
                  <w:r>
                    <w:br/>
                  </w:r>
                  <w:r>
                    <w:rPr>
                      <w:rFonts w:ascii="仿宋_GB2312" w:hAnsi="仿宋_GB2312" w:cs="仿宋_GB2312" w:eastAsia="仿宋_GB2312"/>
                      <w:sz w:val="24"/>
                      <w:b/>
                      <w:color w:val="000000"/>
                    </w:rPr>
                    <w:t>包布：全棉印花布全包</w:t>
                  </w:r>
                  <w:r>
                    <w:rPr>
                      <w:rFonts w:ascii="仿宋_GB2312" w:hAnsi="仿宋_GB2312" w:cs="仿宋_GB2312" w:eastAsia="仿宋_GB2312"/>
                      <w:sz w:val="24"/>
                      <w:b/>
                      <w:color w:val="000000"/>
                    </w:rPr>
                    <w:t>32×32 68×68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棉褥</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·90*200</w:t>
                  </w:r>
                </w:p>
              </w:tc>
              <w:tc>
                <w:tcPr>
                  <w:tcW w:type="dxa" w:w="17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200*90cm ，总重4斤，二级棉，</w:t>
                  </w:r>
                  <w:r>
                    <w:br/>
                  </w:r>
                  <w:r>
                    <w:rPr>
                      <w:rFonts w:ascii="仿宋_GB2312" w:hAnsi="仿宋_GB2312" w:cs="仿宋_GB2312" w:eastAsia="仿宋_GB2312"/>
                      <w:sz w:val="24"/>
                      <w:b/>
                      <w:color w:val="000000"/>
                    </w:rPr>
                    <w:t>包布：全棉印花布全包</w:t>
                  </w:r>
                  <w:r>
                    <w:rPr>
                      <w:rFonts w:ascii="仿宋_GB2312" w:hAnsi="仿宋_GB2312" w:cs="仿宋_GB2312" w:eastAsia="仿宋_GB2312"/>
                      <w:sz w:val="24"/>
                      <w:b/>
                      <w:color w:val="000000"/>
                    </w:rPr>
                    <w:t>32×32 68×68</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三件套</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湖蓝缎条布</w:t>
                  </w:r>
                </w:p>
              </w:tc>
              <w:tc>
                <w:tcPr>
                  <w:tcW w:type="dxa" w:w="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C100%</w:t>
                  </w:r>
                  <w:r>
                    <w:br/>
                  </w:r>
                  <w:r>
                    <w:rPr>
                      <w:rFonts w:ascii="仿宋_GB2312" w:hAnsi="仿宋_GB2312" w:cs="仿宋_GB2312" w:eastAsia="仿宋_GB2312"/>
                      <w:sz w:val="24"/>
                      <w:color w:val="000000"/>
                    </w:rPr>
                    <w:t>缎纹</w:t>
                  </w:r>
                  <w:r>
                    <w:rPr>
                      <w:rFonts w:ascii="仿宋_GB2312" w:hAnsi="仿宋_GB2312" w:cs="仿宋_GB2312" w:eastAsia="仿宋_GB2312"/>
                      <w:sz w:val="24"/>
                      <w:color w:val="000000"/>
                    </w:rPr>
                    <w:t>3公分宽纱支40×40  密度130×105</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被罩规格</w:t>
                  </w:r>
                  <w:r>
                    <w:rPr>
                      <w:rFonts w:ascii="仿宋_GB2312" w:hAnsi="仿宋_GB2312" w:cs="仿宋_GB2312" w:eastAsia="仿宋_GB2312"/>
                      <w:sz w:val="24"/>
                      <w:color w:val="000000"/>
                    </w:rPr>
                    <w:t>200*150；</w:t>
                  </w:r>
                  <w:r>
                    <w:br/>
                  </w:r>
                  <w:r>
                    <w:rPr>
                      <w:rFonts w:ascii="仿宋_GB2312" w:hAnsi="仿宋_GB2312" w:cs="仿宋_GB2312" w:eastAsia="仿宋_GB2312"/>
                      <w:sz w:val="24"/>
                      <w:color w:val="000000"/>
                    </w:rPr>
                    <w:t>床单规格</w:t>
                  </w:r>
                  <w:r>
                    <w:rPr>
                      <w:rFonts w:ascii="仿宋_GB2312" w:hAnsi="仿宋_GB2312" w:cs="仿宋_GB2312" w:eastAsia="仿宋_GB2312"/>
                      <w:sz w:val="24"/>
                      <w:color w:val="000000"/>
                    </w:rPr>
                    <w:t>210*110；枕套规格65*45</w:t>
                  </w:r>
                </w:p>
              </w:tc>
            </w:tr>
            <w:tr>
              <w:tc>
                <w:tcPr>
                  <w:tcW w:type="dxa" w:w="169"/>
                  <w:vMerge/>
                  <w:tcBorders>
                    <w:top w:val="none" w:color="000000" w:sz="4"/>
                    <w:left w:val="singl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白色涤纶线</w:t>
                  </w:r>
                </w:p>
              </w:tc>
              <w:tc>
                <w:tcPr>
                  <w:tcW w:type="dxa" w:w="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403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缝纫，锁定</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床卡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12cm*8cm</w:t>
                  </w:r>
                </w:p>
              </w:tc>
              <w:tc>
                <w:tcPr>
                  <w:tcW w:type="dxa" w:w="17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白卡纸、覆膜、</w:t>
                  </w:r>
                  <w:r>
                    <w:rPr>
                      <w:rFonts w:ascii="仿宋_GB2312" w:hAnsi="仿宋_GB2312" w:cs="仿宋_GB2312" w:eastAsia="仿宋_GB2312"/>
                      <w:sz w:val="24"/>
                      <w:color w:val="000000"/>
                    </w:rPr>
                    <w:t>175g，按照省局统一规定印刷。</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男士秋衣秋裤</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1、棉毛布，浅灰色，T/C35/65，200g/㎡，32普梳。2、标志布：白底灰蓝条，T/C35/65，200g/㎡，32普梳。罗纹布，浅灰色，T/C35/65，200g/㎡，圆筒，32普梳。</w:t>
                  </w:r>
                </w:p>
              </w:tc>
            </w:tr>
          </w:tbl>
          <w:p>
            <w:pPr>
              <w:pStyle w:val="null3"/>
              <w:spacing w:after="12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符合纺织行业技术质量标准及合同相关条款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成立时间至提交响应文件截止时间不足一年的可提供成立后任意时段的资产负债表），或其开标前三个月内基本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投标人资格能力要求</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 自定义格式.docx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参加政府采购活动的小微企业应提供《中小企业声明函》原件</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监狱企业证明文件 （如是）</w:t>
            </w:r>
          </w:p>
        </w:tc>
        <w:tc>
          <w:tcPr>
            <w:tcW w:type="dxa" w:w="3322"/>
          </w:tcPr>
          <w:p>
            <w:pPr>
              <w:pStyle w:val="null3"/>
            </w:pPr>
            <w:r>
              <w:rPr>
                <w:rFonts w:ascii="仿宋_GB2312" w:hAnsi="仿宋_GB2312" w:cs="仿宋_GB2312" w:eastAsia="仿宋_GB2312"/>
              </w:rPr>
              <w:t>参加政府采购活动的监狱企业应提供《监狱企业证明函》原件</w:t>
            </w:r>
          </w:p>
        </w:tc>
        <w:tc>
          <w:tcPr>
            <w:tcW w:type="dxa" w:w="1661"/>
          </w:tcPr>
          <w:p>
            <w:pPr>
              <w:pStyle w:val="null3"/>
            </w:pPr>
            <w:r>
              <w:rPr>
                <w:rFonts w:ascii="仿宋_GB2312" w:hAnsi="仿宋_GB2312" w:cs="仿宋_GB2312" w:eastAsia="仿宋_GB2312"/>
              </w:rPr>
              <w:t>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残疾人福利性单位声明函（如是）</w:t>
            </w:r>
          </w:p>
        </w:tc>
        <w:tc>
          <w:tcPr>
            <w:tcW w:type="dxa" w:w="3322"/>
          </w:tcPr>
          <w:p>
            <w:pPr>
              <w:pStyle w:val="null3"/>
            </w:pPr>
            <w:r>
              <w:rPr>
                <w:rFonts w:ascii="仿宋_GB2312" w:hAnsi="仿宋_GB2312" w:cs="仿宋_GB2312" w:eastAsia="仿宋_GB2312"/>
              </w:rPr>
              <w:t>参加政府采购活动的残疾人福利性单位应提供《残疾人福利性单位声明函》原件</w:t>
            </w:r>
          </w:p>
        </w:tc>
        <w:tc>
          <w:tcPr>
            <w:tcW w:type="dxa" w:w="1661"/>
          </w:tcPr>
          <w:p>
            <w:pPr>
              <w:pStyle w:val="null3"/>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投标报价是否符合要求。①、投标报价符合唯一性要求：②、未超出采购预算或单一来源文件规定的最高限价。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响应文件封面、响应函、法定代表人授权委托书三处的项目 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三处均无遗漏，且与所投项目名称、项目编号、标段（如有）完全一致。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均按单一来源文件要求签字、盖章，并无遗漏。</w:t>
            </w:r>
          </w:p>
        </w:tc>
        <w:tc>
          <w:tcPr>
            <w:tcW w:type="dxa" w:w="1661"/>
          </w:tcPr>
          <w:p>
            <w:pPr>
              <w:pStyle w:val="null3"/>
            </w:pPr>
            <w:r>
              <w:rPr>
                <w:rFonts w:ascii="仿宋_GB2312" w:hAnsi="仿宋_GB2312" w:cs="仿宋_GB2312" w:eastAsia="仿宋_GB2312"/>
              </w:rPr>
              <w:t>响应文件封面 供应商应提交的相关资格证明材料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完全理解并接受对合格供应商、合格的货物、工程或服务要求,根据供应商响应文件《技术服务偏差表》，结合单一来源文件第三章技术参数的实质性响应要求完全响应</w:t>
            </w:r>
          </w:p>
        </w:tc>
        <w:tc>
          <w:tcPr>
            <w:tcW w:type="dxa" w:w="1661"/>
          </w:tcPr>
          <w:p>
            <w:pPr>
              <w:pStyle w:val="null3"/>
            </w:pPr>
            <w:r>
              <w:rPr>
                <w:rFonts w:ascii="仿宋_GB2312" w:hAnsi="仿宋_GB2312" w:cs="仿宋_GB2312" w:eastAsia="仿宋_GB2312"/>
              </w:rPr>
              <w:t>产品技术参数表 项目实施方案 自定义格式.docx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详见附件：自定义格式.docx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