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5DB888">
      <w:pPr>
        <w:pStyle w:val="4"/>
        <w:jc w:val="center"/>
        <w:rPr>
          <w:rFonts w:hint="default"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合同范本（仅供参考）</w:t>
      </w:r>
    </w:p>
    <w:p w14:paraId="490AB149">
      <w:pPr>
        <w:spacing w:beforeLines="50" w:line="360" w:lineRule="auto"/>
        <w:jc w:val="center"/>
        <w:rPr>
          <w:rFonts w:ascii="仿宋" w:hAnsi="仿宋" w:eastAsia="仿宋" w:cs="仿宋"/>
          <w:b/>
          <w:sz w:val="22"/>
        </w:rPr>
      </w:pPr>
      <w:r>
        <w:rPr>
          <w:rFonts w:hint="eastAsia" w:ascii="仿宋" w:hAnsi="仿宋" w:eastAsia="仿宋" w:cs="仿宋"/>
          <w:b/>
          <w:sz w:val="22"/>
        </w:rPr>
        <w:t>（此合同仅作为参考，最终签订的合同以采购人确定的合同内容为准）</w:t>
      </w:r>
    </w:p>
    <w:p w14:paraId="20B161D1">
      <w:pPr>
        <w:spacing w:line="50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（以下简称甲方）采购，由</w:t>
      </w:r>
      <w:r>
        <w:rPr>
          <w:rFonts w:hint="eastAsia" w:ascii="仿宋" w:hAnsi="仿宋" w:eastAsia="仿宋" w:cs="仿宋"/>
          <w:sz w:val="24"/>
          <w:u w:val="single"/>
        </w:rPr>
        <w:t>陕西开源招标有限公司</w:t>
      </w:r>
      <w:r>
        <w:rPr>
          <w:rFonts w:hint="eastAsia" w:ascii="仿宋" w:hAnsi="仿宋" w:eastAsia="仿宋" w:cs="仿宋"/>
          <w:sz w:val="24"/>
        </w:rPr>
        <w:t>组织采购，选定 (以下简称乙方）为该项目成交供应商。依据《中华人民共和国民法典》和《中华人民共和国政府采购法》，经甲、乙双方共同协商，按下述条款和条件签署本合同。</w:t>
      </w:r>
    </w:p>
    <w:p w14:paraId="6C73C5BC">
      <w:pPr>
        <w:spacing w:line="500" w:lineRule="exact"/>
        <w:jc w:val="left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一、合同内容</w:t>
      </w:r>
    </w:p>
    <w:p w14:paraId="62F09D36">
      <w:pPr>
        <w:spacing w:line="500" w:lineRule="exact"/>
        <w:ind w:firstLine="480" w:firstLine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乙方负责按照合同确定的项目名称、服务内容、服务标准组织服务，确保各项服务达到要求，保证甲方工作能够正常进行。</w:t>
      </w:r>
    </w:p>
    <w:p w14:paraId="0321F7C9">
      <w:pPr>
        <w:spacing w:line="500" w:lineRule="exact"/>
        <w:jc w:val="left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二、合同价格</w:t>
      </w:r>
    </w:p>
    <w:p w14:paraId="1FEFD4FA">
      <w:pPr>
        <w:spacing w:line="500" w:lineRule="exact"/>
        <w:ind w:left="420" w:left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合同总价：</w:t>
      </w:r>
      <w:r>
        <w:rPr>
          <w:rFonts w:hint="eastAsia" w:ascii="仿宋" w:hAnsi="仿宋" w:eastAsia="仿宋" w:cs="仿宋"/>
          <w:sz w:val="24"/>
          <w:u w:val="single"/>
        </w:rPr>
        <w:t xml:space="preserve">人民币       元整（¥         元） </w:t>
      </w:r>
    </w:p>
    <w:p w14:paraId="5F298749">
      <w:pPr>
        <w:spacing w:line="500" w:lineRule="exact"/>
        <w:jc w:val="left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三、合同款项支付</w:t>
      </w:r>
    </w:p>
    <w:p w14:paraId="50BC9EC6">
      <w:pPr>
        <w:tabs>
          <w:tab w:val="left" w:pos="840"/>
        </w:tabs>
        <w:spacing w:line="500" w:lineRule="exact"/>
        <w:ind w:firstLine="480" w:firstLineChars="200"/>
        <w:rPr>
          <w:rFonts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（一）结算单位：采购人结算。</w:t>
      </w:r>
    </w:p>
    <w:p w14:paraId="6E5AD4CF">
      <w:pPr>
        <w:spacing w:line="500" w:lineRule="exact"/>
        <w:ind w:firstLine="480" w:firstLineChars="200"/>
        <w:jc w:val="left"/>
        <w:rPr>
          <w:rFonts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（二）付款方式：</w:t>
      </w:r>
    </w:p>
    <w:p w14:paraId="174D6D32">
      <w:pPr>
        <w:pStyle w:val="9"/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24"/>
          <w:highlight w:val="none"/>
        </w:rPr>
      </w:pPr>
      <w:r>
        <w:rPr>
          <w:rFonts w:ascii="仿宋" w:hAnsi="仿宋" w:eastAsia="仿宋" w:cs="仿宋"/>
          <w:sz w:val="24"/>
          <w:szCs w:val="24"/>
          <w:highlight w:val="none"/>
        </w:rPr>
        <w:t>付款条件说明：</w:t>
      </w:r>
      <w:r>
        <w:rPr>
          <w:rFonts w:ascii="仿宋" w:hAnsi="仿宋" w:eastAsia="仿宋" w:cs="仿宋"/>
          <w:sz w:val="24"/>
          <w:szCs w:val="24"/>
          <w:highlight w:val="none"/>
          <w:u w:val="single"/>
        </w:rPr>
        <w:t>合同签订后</w:t>
      </w:r>
      <w:r>
        <w:rPr>
          <w:rFonts w:ascii="仿宋" w:hAnsi="仿宋" w:eastAsia="仿宋" w:cs="仿宋"/>
          <w:sz w:val="24"/>
          <w:szCs w:val="24"/>
          <w:highlight w:val="none"/>
          <w:u w:val="single"/>
          <w:lang w:eastAsia="zh-CN"/>
        </w:rPr>
        <w:t>，服务内容完成，且经采购人验收合格，成交供应商向采购人开具等额合法有效增值税发票</w:t>
      </w:r>
      <w:r>
        <w:rPr>
          <w:rFonts w:ascii="仿宋" w:hAnsi="仿宋" w:eastAsia="仿宋" w:cs="仿宋"/>
          <w:sz w:val="24"/>
          <w:szCs w:val="24"/>
          <w:highlight w:val="none"/>
        </w:rPr>
        <w:t>，达到付款条件起</w:t>
      </w:r>
      <w:r>
        <w:rPr>
          <w:rFonts w:ascii="仿宋" w:hAnsi="仿宋" w:eastAsia="仿宋" w:cs="仿宋"/>
          <w:sz w:val="24"/>
          <w:szCs w:val="24"/>
          <w:highlight w:val="none"/>
          <w:u w:val="single"/>
          <w:lang w:eastAsia="zh-CN"/>
        </w:rPr>
        <w:t>10</w:t>
      </w:r>
      <w:r>
        <w:rPr>
          <w:rFonts w:ascii="仿宋" w:hAnsi="仿宋" w:eastAsia="仿宋" w:cs="仿宋"/>
          <w:sz w:val="24"/>
          <w:szCs w:val="24"/>
          <w:highlight w:val="none"/>
        </w:rPr>
        <w:t>日内，支付合同总金额的</w:t>
      </w:r>
      <w:r>
        <w:rPr>
          <w:rFonts w:ascii="仿宋" w:hAnsi="仿宋" w:eastAsia="仿宋" w:cs="仿宋"/>
          <w:sz w:val="24"/>
          <w:szCs w:val="24"/>
          <w:highlight w:val="none"/>
          <w:u w:val="single"/>
          <w:lang w:eastAsia="zh-CN"/>
        </w:rPr>
        <w:t>100</w:t>
      </w:r>
      <w:r>
        <w:rPr>
          <w:rFonts w:ascii="仿宋" w:hAnsi="仿宋" w:eastAsia="仿宋" w:cs="仿宋"/>
          <w:sz w:val="24"/>
          <w:szCs w:val="24"/>
          <w:highlight w:val="none"/>
        </w:rPr>
        <w:t>%。</w:t>
      </w:r>
    </w:p>
    <w:p w14:paraId="27148CD2">
      <w:pPr>
        <w:spacing w:line="500" w:lineRule="exact"/>
        <w:jc w:val="left"/>
        <w:rPr>
          <w:rFonts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四、服务条件</w:t>
      </w:r>
    </w:p>
    <w:p w14:paraId="2F10ED39">
      <w:pPr>
        <w:spacing w:line="500" w:lineRule="exact"/>
        <w:ind w:firstLine="480" w:firstLineChars="200"/>
        <w:jc w:val="left"/>
        <w:rPr>
          <w:rFonts w:ascii="仿宋" w:hAnsi="仿宋" w:eastAsia="仿宋" w:cs="仿宋"/>
          <w:kern w:val="0"/>
          <w:sz w:val="24"/>
          <w:szCs w:val="21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>（一）</w:t>
      </w:r>
      <w:r>
        <w:rPr>
          <w:rFonts w:hint="eastAsia" w:ascii="仿宋" w:hAnsi="仿宋" w:eastAsia="仿宋" w:cs="仿宋"/>
          <w:kern w:val="0"/>
          <w:sz w:val="24"/>
          <w:szCs w:val="21"/>
          <w:highlight w:val="none"/>
        </w:rPr>
        <w:t>项目完工期：合同签订之日起90天内</w:t>
      </w:r>
      <w:r>
        <w:rPr>
          <w:rFonts w:hint="eastAsia" w:ascii="仿宋" w:hAnsi="仿宋" w:eastAsia="仿宋" w:cs="仿宋"/>
          <w:kern w:val="0"/>
          <w:sz w:val="24"/>
          <w:szCs w:val="21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kern w:val="0"/>
          <w:sz w:val="24"/>
          <w:szCs w:val="21"/>
          <w:highlight w:val="none"/>
        </w:rPr>
        <w:t xml:space="preserve"> </w:t>
      </w:r>
    </w:p>
    <w:p w14:paraId="1F0565B0">
      <w:pPr>
        <w:spacing w:line="500" w:lineRule="exact"/>
        <w:ind w:firstLine="480" w:firstLineChars="200"/>
        <w:jc w:val="left"/>
        <w:rPr>
          <w:rFonts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>（二）</w:t>
      </w:r>
      <w:r>
        <w:rPr>
          <w:rFonts w:hint="eastAsia" w:ascii="仿宋" w:hAnsi="仿宋" w:eastAsia="仿宋" w:cs="仿宋"/>
          <w:kern w:val="0"/>
          <w:sz w:val="24"/>
          <w:szCs w:val="21"/>
          <w:highlight w:val="none"/>
        </w:rPr>
        <w:t>项目实施地点：陕西能源职业技术学院指定地点。</w:t>
      </w:r>
    </w:p>
    <w:p w14:paraId="6D8BCCB0">
      <w:pPr>
        <w:spacing w:line="500" w:lineRule="exact"/>
        <w:ind w:firstLine="480" w:firstLineChars="200"/>
        <w:jc w:val="left"/>
        <w:rPr>
          <w:rFonts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>（三）</w:t>
      </w:r>
      <w:r>
        <w:rPr>
          <w:rFonts w:hint="eastAsia" w:ascii="仿宋" w:hAnsi="仿宋" w:eastAsia="仿宋" w:cs="仿宋"/>
          <w:kern w:val="0"/>
          <w:sz w:val="24"/>
          <w:szCs w:val="21"/>
          <w:highlight w:val="none"/>
        </w:rPr>
        <w:t>质保期：</w:t>
      </w:r>
      <w:r>
        <w:rPr>
          <w:rFonts w:ascii="仿宋" w:hAnsi="仿宋" w:eastAsia="仿宋" w:cs="仿宋"/>
          <w:sz w:val="24"/>
          <w:szCs w:val="24"/>
          <w:highlight w:val="none"/>
          <w:u w:val="none"/>
          <w:lang w:eastAsia="zh-CN"/>
        </w:rPr>
        <w:t>3年</w:t>
      </w:r>
      <w:r>
        <w:rPr>
          <w:rFonts w:hint="eastAsia" w:ascii="仿宋" w:hAnsi="仿宋" w:eastAsia="仿宋" w:cs="仿宋"/>
          <w:sz w:val="24"/>
          <w:szCs w:val="24"/>
          <w:highlight w:val="none"/>
          <w:u w:val="none"/>
          <w:lang w:eastAsia="zh-CN"/>
        </w:rPr>
        <w:t>。</w:t>
      </w:r>
    </w:p>
    <w:p w14:paraId="494FDBE2">
      <w:pPr>
        <w:spacing w:line="500" w:lineRule="exact"/>
        <w:jc w:val="left"/>
        <w:rPr>
          <w:rFonts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五、质量保证</w:t>
      </w:r>
    </w:p>
    <w:p w14:paraId="438C16E3">
      <w:pPr>
        <w:tabs>
          <w:tab w:val="left" w:pos="426"/>
          <w:tab w:val="left" w:pos="709"/>
        </w:tabs>
        <w:spacing w:line="500" w:lineRule="exact"/>
        <w:ind w:firstLine="566" w:firstLineChars="236"/>
        <w:jc w:val="left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sz w:val="24"/>
        </w:rPr>
        <w:t>（一）乙方应当保证服务内容质量完全符合合同规定的要求，并对服务内容质量问题负责。</w:t>
      </w:r>
    </w:p>
    <w:p w14:paraId="7B098563">
      <w:pPr>
        <w:spacing w:line="500" w:lineRule="exact"/>
        <w:ind w:firstLine="480" w:firstLine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15C1A78E">
      <w:pPr>
        <w:spacing w:line="500" w:lineRule="exact"/>
        <w:ind w:firstLine="480" w:firstLine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（三）知识产权：成交供应商应保证采购人在使用项目成果时，不承担任何涉及知识产权法律诉讼的责任。</w:t>
      </w:r>
    </w:p>
    <w:p w14:paraId="424E9C77">
      <w:pPr>
        <w:spacing w:line="500" w:lineRule="exact"/>
        <w:jc w:val="left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六、技术服务</w:t>
      </w:r>
    </w:p>
    <w:p w14:paraId="6ACB645D">
      <w:pPr>
        <w:spacing w:line="500" w:lineRule="exact"/>
        <w:ind w:firstLine="480" w:firstLine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（一）技术资料</w:t>
      </w:r>
    </w:p>
    <w:p w14:paraId="05CB0BB7">
      <w:pPr>
        <w:spacing w:line="500" w:lineRule="exact"/>
        <w:ind w:firstLine="480" w:firstLine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（二）服务承诺</w:t>
      </w:r>
    </w:p>
    <w:p w14:paraId="18E7DC1F">
      <w:pPr>
        <w:spacing w:line="500" w:lineRule="exact"/>
        <w:jc w:val="left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七、违约责任</w:t>
      </w:r>
    </w:p>
    <w:p w14:paraId="651F4BBB">
      <w:pPr>
        <w:spacing w:line="500" w:lineRule="exact"/>
        <w:ind w:firstLine="480" w:firstLine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（一）按《中华人民共和国民法典》中的相关条款执行。</w:t>
      </w:r>
    </w:p>
    <w:p w14:paraId="22FF4201">
      <w:pPr>
        <w:spacing w:line="50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（二）未按合同要求的提供服务或服务质量不能满足采购人要求，甲方有权终止合同，甚至对供方违约行为进行追究。</w:t>
      </w:r>
    </w:p>
    <w:p w14:paraId="288BCE19">
      <w:pPr>
        <w:spacing w:line="500" w:lineRule="exact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（三）如有纠纷，双方友好协商解决，协商不成时可诉讼到甲方所在地人民法院解决。</w:t>
      </w:r>
    </w:p>
    <w:p w14:paraId="38B5B92C">
      <w:pPr>
        <w:spacing w:line="500" w:lineRule="exact"/>
        <w:jc w:val="left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八、验收</w:t>
      </w:r>
    </w:p>
    <w:p w14:paraId="6F2098F7">
      <w:pPr>
        <w:spacing w:line="500" w:lineRule="exact"/>
        <w:ind w:firstLine="480" w:firstLine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由采购人负责组织验收或者邀请有关专家、质检机构、采购代理机构共同进行验收,验收费用由成交供应商支付；验收合格须交接项目实施的全部资料。验收须以合同、磋商文件、响应文件、澄清、及国家相应的标准、规范等为依据。</w:t>
      </w:r>
    </w:p>
    <w:p w14:paraId="6238A8A4">
      <w:pPr>
        <w:spacing w:line="500" w:lineRule="exact"/>
        <w:jc w:val="left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九、其他事项</w:t>
      </w:r>
    </w:p>
    <w:p w14:paraId="38ED3A08">
      <w:pPr>
        <w:spacing w:line="500" w:lineRule="exact"/>
        <w:ind w:firstLine="480" w:firstLine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（一）在合同的履行期间以及履行期后，可以随时检查项目的执行情况，对服务标准、服务内容进行调查核实，并对发现的问题进行处理。</w:t>
      </w:r>
    </w:p>
    <w:p w14:paraId="28C99AAF">
      <w:pPr>
        <w:spacing w:line="500" w:lineRule="exact"/>
        <w:ind w:left="105" w:leftChars="50" w:firstLine="360" w:firstLineChars="15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（二）本合同一式六份，甲方四份，乙方一份，采购代理机构一份，甲乙双方签字盖章后生效。</w:t>
      </w:r>
    </w:p>
    <w:p w14:paraId="00F18185">
      <w:pPr>
        <w:spacing w:line="500" w:lineRule="exact"/>
        <w:ind w:firstLine="480" w:firstLine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（三）磋商</w:t>
      </w:r>
      <w:r>
        <w:rPr>
          <w:rFonts w:hint="eastAsia" w:ascii="仿宋" w:hAnsi="仿宋" w:eastAsia="仿宋" w:cs="仿宋"/>
          <w:bCs/>
          <w:sz w:val="24"/>
        </w:rPr>
        <w:t>文件、磋商响应文件也是合同的组成部分，合同中未约定的以</w:t>
      </w:r>
      <w:r>
        <w:rPr>
          <w:rFonts w:hint="eastAsia" w:ascii="仿宋" w:hAnsi="仿宋" w:eastAsia="仿宋" w:cs="仿宋"/>
          <w:sz w:val="24"/>
        </w:rPr>
        <w:t>磋商</w:t>
      </w:r>
      <w:r>
        <w:rPr>
          <w:rFonts w:hint="eastAsia" w:ascii="仿宋" w:hAnsi="仿宋" w:eastAsia="仿宋" w:cs="仿宋"/>
          <w:bCs/>
          <w:sz w:val="24"/>
        </w:rPr>
        <w:t>文件、磋商响应文件为准。</w:t>
      </w:r>
    </w:p>
    <w:p w14:paraId="152CC5DB">
      <w:pPr>
        <w:spacing w:line="500" w:lineRule="exact"/>
        <w:ind w:firstLine="600" w:firstLineChars="250"/>
        <w:jc w:val="left"/>
        <w:rPr>
          <w:rFonts w:ascii="仿宋" w:hAnsi="仿宋" w:eastAsia="仿宋" w:cs="仿宋"/>
          <w:sz w:val="24"/>
        </w:rPr>
      </w:pPr>
    </w:p>
    <w:p w14:paraId="19387C94">
      <w:pPr>
        <w:spacing w:line="500" w:lineRule="exact"/>
        <w:ind w:firstLine="600" w:firstLineChars="25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合同签订地点：   </w:t>
      </w:r>
    </w:p>
    <w:p w14:paraId="45A7E211">
      <w:pPr>
        <w:spacing w:line="500" w:lineRule="exact"/>
        <w:ind w:firstLine="600" w:firstLineChars="25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合同签订时间：    年   月    日</w:t>
      </w:r>
    </w:p>
    <w:p w14:paraId="418ECCEE">
      <w:pPr>
        <w:spacing w:line="500" w:lineRule="exact"/>
        <w:jc w:val="left"/>
        <w:rPr>
          <w:rFonts w:ascii="仿宋" w:hAnsi="仿宋" w:eastAsia="仿宋" w:cs="仿宋"/>
          <w:sz w:val="24"/>
        </w:rPr>
      </w:pPr>
    </w:p>
    <w:p w14:paraId="3E05F10C">
      <w:pPr>
        <w:pStyle w:val="5"/>
        <w:rPr>
          <w:rFonts w:ascii="仿宋" w:hAnsi="仿宋" w:eastAsia="仿宋" w:cs="仿宋"/>
        </w:rPr>
      </w:pPr>
    </w:p>
    <w:p w14:paraId="30020408">
      <w:pPr>
        <w:spacing w:line="500" w:lineRule="exact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甲    方                             乙    方</w:t>
      </w:r>
    </w:p>
    <w:p w14:paraId="6E5BF35B">
      <w:pPr>
        <w:spacing w:line="500" w:lineRule="exact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单位名称：      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    单位名称： </w:t>
      </w:r>
    </w:p>
    <w:p w14:paraId="572015D8">
      <w:pPr>
        <w:spacing w:line="500" w:lineRule="exact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地   址：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</w:rPr>
        <w:t>地    址：</w:t>
      </w:r>
    </w:p>
    <w:p w14:paraId="3960D0D3">
      <w:pPr>
        <w:spacing w:line="500" w:lineRule="exact"/>
        <w:jc w:val="left"/>
        <w:rPr>
          <w:rFonts w:ascii="仿宋" w:hAnsi="仿宋" w:eastAsia="仿宋" w:cs="仿宋"/>
          <w:sz w:val="24"/>
        </w:rPr>
      </w:pPr>
    </w:p>
    <w:p w14:paraId="1312F149">
      <w:pPr>
        <w:spacing w:line="500" w:lineRule="exact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法人代表：                           法人代表： </w:t>
      </w:r>
    </w:p>
    <w:p w14:paraId="189947ED">
      <w:pPr>
        <w:spacing w:line="500" w:lineRule="exact"/>
        <w:jc w:val="left"/>
        <w:rPr>
          <w:rFonts w:ascii="仿宋" w:hAnsi="仿宋" w:eastAsia="仿宋" w:cs="仿宋"/>
          <w:sz w:val="24"/>
        </w:rPr>
      </w:pPr>
    </w:p>
    <w:p w14:paraId="1B940A08">
      <w:pPr>
        <w:spacing w:line="500" w:lineRule="exact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联系电话：            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 联系电话： </w:t>
      </w:r>
    </w:p>
    <w:p w14:paraId="7AF3AFE9">
      <w:pPr>
        <w:spacing w:line="500" w:lineRule="exact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开 户 行：      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 开 户 行： </w:t>
      </w:r>
    </w:p>
    <w:p w14:paraId="1678D3C7">
      <w:pPr>
        <w:spacing w:line="360" w:lineRule="auto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24"/>
        </w:rPr>
        <w:t xml:space="preserve">账    号：             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 xml:space="preserve">  账    号：</w:t>
      </w:r>
    </w:p>
    <w:p w14:paraId="62F54A33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3ED6E4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B7EA934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JiRqoyAgAAYw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smJGq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7EA934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8F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99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bCs/>
      <w:kern w:val="44"/>
      <w:sz w:val="48"/>
      <w:szCs w:val="48"/>
    </w:rPr>
  </w:style>
  <w:style w:type="paragraph" w:styleId="2">
    <w:name w:val="heading 3"/>
    <w:basedOn w:val="1"/>
    <w:next w:val="3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99"/>
    <w:pPr>
      <w:ind w:firstLine="420" w:firstLineChars="200"/>
    </w:pPr>
    <w:rPr>
      <w:rFonts w:ascii="宋体" w:hAnsi="Times New Roman" w:cs="宋体"/>
      <w:kern w:val="0"/>
      <w:sz w:val="24"/>
    </w:rPr>
  </w:style>
  <w:style w:type="paragraph" w:styleId="5">
    <w:name w:val="Note Heading"/>
    <w:basedOn w:val="1"/>
    <w:next w:val="1"/>
    <w:qFormat/>
    <w:uiPriority w:val="99"/>
    <w:pPr>
      <w:jc w:val="center"/>
    </w:p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2025-09-04T08:51:07Z</dcterms:created>
  <dc:creator>Administrator</dc:creator>
  <cp:lastModifiedBy>开源</cp:lastModifiedBy>
  <dcterms:modified xsi:type="dcterms:W3CDTF">2025-09-04T08:51:16Z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C76776427BD347CE8176B55A18B0B56C_12</vt:lpwstr>
  </property>
</Properties>
</file>