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41E23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highlight w:val="none"/>
          <w14:textFill>
            <w14:solidFill>
              <w14:schemeClr w14:val="tx1"/>
            </w14:solidFill>
          </w14:textFill>
        </w:rPr>
        <w:t>附件：合同范本</w:t>
      </w:r>
    </w:p>
    <w:p w14:paraId="160C895F">
      <w:pPr>
        <w:pStyle w:val="6"/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center"/>
        <w:outlineLvl w:val="1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bookmarkStart w:id="0" w:name="_Toc16487"/>
      <w:r>
        <w:rPr>
          <w:rFonts w:hint="eastAsia" w:ascii="宋体" w:hAnsi="宋体" w:eastAsia="宋体" w:cs="宋体"/>
          <w:b/>
          <w:color w:val="000000" w:themeColor="text1"/>
          <w:sz w:val="36"/>
          <w:highlight w:val="none"/>
          <w14:textFill>
            <w14:solidFill>
              <w14:schemeClr w14:val="tx1"/>
            </w14:solidFill>
          </w14:textFill>
        </w:rPr>
        <w:t>第八章拟签订采购合同文本</w:t>
      </w:r>
      <w:bookmarkEnd w:id="0"/>
    </w:p>
    <w:p w14:paraId="6156DA16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合同范本（仅供参考）</w:t>
      </w:r>
    </w:p>
    <w:p w14:paraId="5BF97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（以下简称甲方）采购，由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>陕西开源招标有限公司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组织采购，选定(以下简称乙方）为该项目中标单位。依据《中华人民共和国民法典》和《中华人民共和国政府采购法》，经甲、乙双方共同协商，按下述条款和条件签署本合同。</w:t>
      </w:r>
    </w:p>
    <w:p w14:paraId="0C8520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一、合同内容</w:t>
      </w:r>
    </w:p>
    <w:p w14:paraId="6A307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乙方负责按照合同确定的项目名称、服务内容、服务标准组织服务，确保各项服务达到要求，保证甲方工作能够正常进行。</w:t>
      </w:r>
    </w:p>
    <w:p w14:paraId="6000B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二、合同价格</w:t>
      </w:r>
    </w:p>
    <w:p w14:paraId="15C726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合同总价：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>人民币元整（¥元）</w:t>
      </w:r>
    </w:p>
    <w:p w14:paraId="14099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说明：</w:t>
      </w:r>
    </w:p>
    <w:p w14:paraId="4F36EEC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Style w:val="7"/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合同总价包含项目报价、其他费用及应缴纳的全部税款等费用。</w:t>
      </w:r>
    </w:p>
    <w:p w14:paraId="0972EBA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合同总价一次包死，不受市场价格变化的影响，并作为结算的唯一依据。</w:t>
      </w:r>
    </w:p>
    <w:p w14:paraId="18C78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三、合同款项支付</w:t>
      </w:r>
    </w:p>
    <w:p w14:paraId="0577A0D4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（一）结算单位：采购人结算，在付款前，必须开具等额发票给采购人。</w:t>
      </w:r>
    </w:p>
    <w:p w14:paraId="7C61F715"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（二）付款方式：</w:t>
      </w:r>
    </w:p>
    <w:p w14:paraId="44661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付款条件说明：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合同签订后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，达到付款条件起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日内，支付合同总金额的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%。</w:t>
      </w:r>
    </w:p>
    <w:p w14:paraId="0C56D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、付款条件说明：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交付验收通过后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，达到付款条件起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日内，支付合同总金额的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%。</w:t>
      </w:r>
    </w:p>
    <w:p w14:paraId="76A89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、付款条件说明：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竣工验收通过后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，达到付款条件起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日内，支付合同总金额的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%。</w:t>
      </w:r>
    </w:p>
    <w:p w14:paraId="50415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四、服务条件</w:t>
      </w:r>
    </w:p>
    <w:p w14:paraId="2D18A7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（一）服务期限：</w:t>
      </w:r>
      <w:r>
        <w:rPr>
          <w:rFonts w:hint="eastAsia" w:ascii="宋体" w:hAnsi="宋体" w:eastAsia="宋体" w:cs="宋体"/>
          <w:bCs/>
          <w:color w:val="000000" w:themeColor="text1"/>
          <w:sz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  <w:t>建设周期：</w:t>
      </w:r>
      <w:r>
        <w:rPr>
          <w:rFonts w:hint="eastAsia" w:ascii="宋体" w:hAnsi="宋体" w:eastAsia="宋体" w:cs="宋体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65</w:t>
      </w:r>
      <w:r>
        <w:rPr>
          <w:rFonts w:hint="eastAsia" w:ascii="宋体" w:hAnsi="宋体" w:eastAsia="宋体" w:cs="宋体"/>
          <w:bCs/>
          <w:color w:val="000000" w:themeColor="text1"/>
          <w:sz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  <w:t>日历日</w:t>
      </w:r>
      <w:r>
        <w:rPr>
          <w:rFonts w:hint="eastAsia" w:ascii="宋体" w:hAnsi="宋体" w:eastAsia="宋体" w:cs="宋体"/>
          <w:bCs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；</w:t>
      </w:r>
    </w:p>
    <w:p w14:paraId="114D5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（二）服务地点：</w:t>
      </w:r>
      <w:r>
        <w:rPr>
          <w:rFonts w:hint="eastAsia" w:ascii="宋体" w:hAnsi="宋体" w:eastAsia="宋体" w:cs="宋体"/>
          <w:bCs/>
          <w:color w:val="000000" w:themeColor="text1"/>
          <w:sz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  <w:t>甲方</w:t>
      </w:r>
      <w:r>
        <w:rPr>
          <w:rFonts w:hint="eastAsia" w:ascii="宋体" w:hAnsi="宋体" w:eastAsia="宋体" w:cs="宋体"/>
          <w:bCs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指定地点</w:t>
      </w:r>
    </w:p>
    <w:p w14:paraId="49F59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五、质量保证</w:t>
      </w:r>
    </w:p>
    <w:p w14:paraId="6DAFB983">
      <w:pPr>
        <w:keepNext w:val="0"/>
        <w:keepLines w:val="0"/>
        <w:pageBreakBefore w:val="0"/>
        <w:widowControl w:val="0"/>
        <w:tabs>
          <w:tab w:val="left" w:pos="426"/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（一）乙方应当保证服务内容质量完全符合合同规定的要求，并对服务内容质量问题负责。</w:t>
      </w:r>
    </w:p>
    <w:p w14:paraId="096CC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（二）采购项目执行内容需要调整时，经甲方同意后，可以对相应的内容进行调整，并协商确定价格差额计算方法和负担办法。</w:t>
      </w:r>
    </w:p>
    <w:p w14:paraId="6B2C8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六、技术服务</w:t>
      </w:r>
    </w:p>
    <w:p w14:paraId="272DB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（一）技术资料</w:t>
      </w:r>
    </w:p>
    <w:p w14:paraId="1F0CD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（二）服务承诺</w:t>
      </w:r>
    </w:p>
    <w:p w14:paraId="3E610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七、</w:t>
      </w: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违约责任</w:t>
      </w:r>
    </w:p>
    <w:p w14:paraId="664708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（一）按《中华人民共和国民法典》中的相关条款执行。</w:t>
      </w:r>
    </w:p>
    <w:p w14:paraId="4E16E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（二）未按合同要求的提供服务或服务质量不能满足采购人要求，甲方有权终止合同，甚至对供方违约行为进行追究。</w:t>
      </w:r>
    </w:p>
    <w:p w14:paraId="5F019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（三）如有纠纷，双方友好协商解决，协商不成时可诉讼到甲方所在地人民法院解决。</w:t>
      </w:r>
    </w:p>
    <w:p w14:paraId="47D828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、验收</w:t>
      </w:r>
    </w:p>
    <w:p w14:paraId="7359D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480" w:firstLineChars="200"/>
        <w:jc w:val="left"/>
        <w:textAlignment w:val="auto"/>
        <w:rPr>
          <w:rFonts w:hint="default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甲方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负责组织验收,验收费用由中标单位支付；验收合格须交接项目实施的全部资料。验收须以合同、招标文件、投标文件、澄清、及国家相应的标准、规范等为依据。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验收主要分为交付验收和竣工验收。</w:t>
      </w:r>
    </w:p>
    <w:p w14:paraId="690BC67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（1）交付验收</w:t>
      </w:r>
    </w:p>
    <w:p w14:paraId="079AAEB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由项目单位组织，承建单位和监理单位参与，根据需要可邀请专家参加，对承建单位按照合同约定，</w:t>
      </w:r>
      <w:bookmarkStart w:id="1" w:name="_GoBack"/>
      <w:bookmarkEnd w:id="1"/>
      <w:r>
        <w:rPr>
          <w:rFonts w:hint="eastAsia" w:ascii="宋体" w:hAnsi="宋体" w:eastAsia="宋体" w:cs="宋体"/>
          <w:b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完成能满足系统运行需要的建设内容等情况，开展初步验收并形成验收意见。项目根据需要可以分批次初步验收。对照建设项目批复内容，项目完成所有建设内容，能满足系统运行需要后，即可开展项目初步验收。</w:t>
      </w:r>
    </w:p>
    <w:p w14:paraId="558BBB7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（2）竣工验收</w:t>
      </w:r>
    </w:p>
    <w:p w14:paraId="7B810F0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由陕西省数据和政务服务局组织，省委网信办、省发展改革委、省公安厅、省财政厅、省委机要局(省国家密码管理局）、省国家保密局，项目单位、承建单位、监理单位、测试评估等相关单位及专家参与，对项目是否符合批复文件要求，是否达到设计要求、资金绩效、质量水平等方面情况，开展竣工验收并形成验收意见。</w:t>
      </w:r>
    </w:p>
    <w:p w14:paraId="3DF98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482" w:firstLineChars="200"/>
        <w:jc w:val="left"/>
        <w:textAlignment w:val="auto"/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宋体" w:hAnsi="宋体" w:eastAsia="宋体" w:cs="宋体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、其他事项</w:t>
      </w:r>
    </w:p>
    <w:p w14:paraId="2B28FF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（一）在合同的履行期间以及履行期后，可以随时检查项目的执行情况，对服务标准、服务内容进行调查核实，并对发现的问题进行处理。</w:t>
      </w:r>
    </w:p>
    <w:p w14:paraId="5ED466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（二）本合同一式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陆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份，甲方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肆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份，乙方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壹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份，采购代理机构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壹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份，甲乙双方签字盖章后生效。</w:t>
      </w:r>
    </w:p>
    <w:p w14:paraId="156C53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宋体" w:hAnsi="宋体" w:eastAsia="宋体" w:cs="宋体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文件、</w:t>
      </w:r>
      <w:r>
        <w:rPr>
          <w:rFonts w:hint="eastAsia" w:ascii="宋体" w:hAnsi="宋体" w:eastAsia="宋体" w:cs="宋体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文件也是合同的组成部分，合同中未约定的以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宋体" w:hAnsi="宋体" w:eastAsia="宋体" w:cs="宋体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文件、</w:t>
      </w:r>
      <w:r>
        <w:rPr>
          <w:rFonts w:hint="eastAsia" w:ascii="宋体" w:hAnsi="宋体" w:eastAsia="宋体" w:cs="宋体"/>
          <w:bCs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文件为准。</w:t>
      </w:r>
    </w:p>
    <w:p w14:paraId="77D2E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714BB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合同签订地点：</w:t>
      </w:r>
    </w:p>
    <w:p w14:paraId="0001B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合同签订时间：年月日</w:t>
      </w:r>
    </w:p>
    <w:p w14:paraId="5C79C405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4661D261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31D09D6B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2B33E4F8">
      <w:pPr>
        <w:pStyle w:val="3"/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20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0E3C26F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甲方乙方</w:t>
      </w:r>
    </w:p>
    <w:p w14:paraId="3CA6C29D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单位名称：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单位名称：</w:t>
      </w:r>
    </w:p>
    <w:p w14:paraId="6484D3E8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地址：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地址：</w:t>
      </w:r>
    </w:p>
    <w:p w14:paraId="56C24C89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76FF1B21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法人代表：法人代表：</w:t>
      </w:r>
    </w:p>
    <w:p w14:paraId="33C0A864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0108D149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联系电话：</w:t>
      </w:r>
    </w:p>
    <w:p w14:paraId="4A517F89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开户行：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开户行：</w:t>
      </w:r>
    </w:p>
    <w:p w14:paraId="33969672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账号：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账号：</w:t>
      </w:r>
    </w:p>
    <w:p w14:paraId="5E9D02E4">
      <w:pPr>
        <w:pStyle w:val="6"/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highlight w:val="none"/>
          <w:lang w:val="en-US" w:eastAsia="zh-Hans"/>
          <w14:textFill>
            <w14:solidFill>
              <w14:schemeClr w14:val="tx1"/>
            </w14:solidFill>
          </w14:textFill>
        </w:rPr>
      </w:pPr>
    </w:p>
    <w:p w14:paraId="69CFE3AA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C7EFA"/>
    <w:rsid w:val="4CA70556"/>
    <w:rsid w:val="6C7C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Note Heading"/>
    <w:basedOn w:val="1"/>
    <w:next w:val="1"/>
    <w:qFormat/>
    <w:uiPriority w:val="0"/>
    <w:pPr>
      <w:widowControl/>
      <w:jc w:val="left"/>
    </w:pPr>
    <w:rPr>
      <w:rFonts w:ascii="Cambria" w:hAnsi="Cambria" w:eastAsia="微软雅黑" w:cs="Times New Roman"/>
      <w:color w:val="595959"/>
      <w:kern w:val="20"/>
      <w:szCs w:val="20"/>
      <w:lang w:val="zh-CN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7">
    <w:name w:val="NormalCharacter"/>
    <w:link w:val="8"/>
    <w:autoRedefine/>
    <w:qFormat/>
    <w:uiPriority w:val="0"/>
    <w:rPr>
      <w:rFonts w:ascii="宋体" w:hAnsi="宋体"/>
    </w:rPr>
  </w:style>
  <w:style w:type="paragraph" w:customStyle="1" w:styleId="8">
    <w:name w:val="UserStyle_64"/>
    <w:basedOn w:val="1"/>
    <w:link w:val="7"/>
    <w:autoRedefine/>
    <w:qFormat/>
    <w:uiPriority w:val="0"/>
    <w:pPr>
      <w:widowControl/>
      <w:textAlignment w:val="baseline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1326</Words>
  <Characters>1337</Characters>
  <Lines>0</Lines>
  <Paragraphs>0</Paragraphs>
  <TotalTime>0</TotalTime>
  <ScaleCrop>false</ScaleCrop>
  <LinksUpToDate>false</LinksUpToDate>
  <CharactersWithSpaces>1358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2025-09-03T11:35:00Z</dcterms:created>
  <dc:creator>Aurora</dc:creator>
  <cp:lastModifiedBy>Aurora</cp:lastModifiedBy>
  <dcterms:modified xsi:type="dcterms:W3CDTF">2025-09-04T07:38:24Z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C78EB63DDE204AEBA13D689EC82C7066_11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