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B7B69">
      <w:pPr>
        <w:keepNext/>
        <w:keepLines/>
        <w:wordWrap w:val="0"/>
        <w:spacing w:before="120" w:after="120"/>
        <w:jc w:val="right"/>
        <w:rPr>
          <w:b/>
          <w:bCs/>
          <w:sz w:val="36"/>
          <w:szCs w:val="36"/>
          <w:lang w:eastAsia="zh"/>
        </w:rPr>
      </w:pPr>
      <w:r>
        <w:rPr>
          <w:b/>
          <w:bCs/>
          <w:sz w:val="36"/>
          <w:szCs w:val="36"/>
        </w:rPr>
        <w:drawing>
          <wp:anchor distT="0" distB="0" distL="114300" distR="114300" simplePos="0" relativeHeight="251659264" behindDoc="1" locked="0" layoutInCell="1" allowOverlap="1">
            <wp:simplePos x="0" y="0"/>
            <wp:positionH relativeFrom="column">
              <wp:posOffset>8890</wp:posOffset>
            </wp:positionH>
            <wp:positionV relativeFrom="paragraph">
              <wp:posOffset>-28575</wp:posOffset>
            </wp:positionV>
            <wp:extent cx="2227580" cy="1390650"/>
            <wp:effectExtent l="0" t="0" r="0" b="0"/>
            <wp:wrapTight wrapText="bothSides">
              <wp:wrapPolygon>
                <wp:start x="3510" y="7693"/>
                <wp:lineTo x="2586" y="9173"/>
                <wp:lineTo x="2217" y="10356"/>
                <wp:lineTo x="2586" y="12427"/>
                <wp:lineTo x="3325" y="13611"/>
                <wp:lineTo x="3510" y="14203"/>
                <wp:lineTo x="5911" y="14203"/>
                <wp:lineTo x="19396" y="13315"/>
                <wp:lineTo x="19580" y="8581"/>
                <wp:lineTo x="18287" y="8285"/>
                <wp:lineTo x="5911" y="7693"/>
                <wp:lineTo x="3510" y="7693"/>
              </wp:wrapPolygon>
            </wp:wrapTight>
            <wp:docPr id="1" name="图片 1" descr="C:\Users\Administrator\AppData\Local\Microsoft\Windows\INetCache\Content.Word\mmexport17465042623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Local\Microsoft\Windows\INetCache\Content.Word\mmexport174650426235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227580" cy="1390650"/>
                    </a:xfrm>
                    <a:prstGeom prst="rect">
                      <a:avLst/>
                    </a:prstGeom>
                    <a:noFill/>
                    <a:ln>
                      <a:noFill/>
                    </a:ln>
                  </pic:spPr>
                </pic:pic>
              </a:graphicData>
            </a:graphic>
          </wp:anchor>
        </w:drawing>
      </w:r>
    </w:p>
    <w:p w14:paraId="0546FBC6">
      <w:pPr>
        <w:keepNext/>
        <w:keepLines/>
        <w:wordWrap w:val="0"/>
        <w:spacing w:before="120" w:after="120"/>
        <w:jc w:val="right"/>
        <w:rPr>
          <w:b/>
          <w:bCs/>
          <w:sz w:val="36"/>
          <w:szCs w:val="36"/>
          <w:lang w:eastAsia="zh"/>
        </w:rPr>
      </w:pPr>
    </w:p>
    <w:p w14:paraId="4927357A">
      <w:pPr>
        <w:keepNext/>
        <w:keepLines/>
        <w:spacing w:before="120" w:after="120"/>
        <w:jc w:val="right"/>
        <w:rPr>
          <w:b/>
          <w:bCs/>
          <w:sz w:val="32"/>
          <w:szCs w:val="32"/>
          <w:lang w:eastAsia="zh"/>
        </w:rPr>
      </w:pPr>
      <w:r>
        <w:rPr>
          <w:rFonts w:hint="eastAsia"/>
          <w:b/>
          <w:bCs/>
          <w:sz w:val="36"/>
          <w:szCs w:val="36"/>
          <w:lang w:eastAsia="zh"/>
        </w:rPr>
        <w:t xml:space="preserve">                  </w:t>
      </w:r>
      <w:r>
        <w:rPr>
          <w:rFonts w:hint="eastAsia"/>
          <w:b/>
          <w:bCs/>
          <w:sz w:val="32"/>
          <w:szCs w:val="32"/>
          <w:lang w:eastAsia="zh"/>
        </w:rPr>
        <w:t xml:space="preserve">           </w:t>
      </w:r>
    </w:p>
    <w:p w14:paraId="60429551">
      <w:pPr>
        <w:autoSpaceDE w:val="0"/>
        <w:snapToGrid w:val="0"/>
        <w:spacing w:before="156" w:beforeLines="50" w:line="360" w:lineRule="auto"/>
        <w:rPr>
          <w:rFonts w:ascii="仿宋" w:hAnsi="仿宋" w:eastAsia="仿宋" w:cs="仿宋"/>
          <w:color w:val="FF0000"/>
          <w:sz w:val="30"/>
          <w:szCs w:val="30"/>
          <w:lang w:bidi="ar"/>
        </w:rPr>
      </w:pPr>
      <w:r>
        <w:rPr>
          <w:rFonts w:ascii="仿宋" w:hAnsi="仿宋" w:eastAsia="仿宋" w:cs="仿宋"/>
          <w:color w:val="FF0000"/>
          <w:sz w:val="30"/>
          <w:szCs w:val="30"/>
          <w:lang w:bidi="ar"/>
        </w:rPr>
        <w:t xml:space="preserve"> ※温馨提示：</w:t>
      </w:r>
    </w:p>
    <w:p w14:paraId="14637773">
      <w:pPr>
        <w:numPr>
          <w:ilvl w:val="0"/>
          <w:numId w:val="1"/>
        </w:numPr>
        <w:autoSpaceDE w:val="0"/>
        <w:snapToGrid w:val="0"/>
        <w:spacing w:before="156" w:beforeLines="50" w:line="360" w:lineRule="auto"/>
        <w:rPr>
          <w:rFonts w:ascii="仿宋" w:hAnsi="仿宋" w:eastAsia="仿宋" w:cs="仿宋"/>
          <w:color w:val="FF0000"/>
          <w:sz w:val="30"/>
          <w:szCs w:val="30"/>
          <w:lang w:bidi="ar"/>
        </w:rPr>
      </w:pPr>
      <w:r>
        <w:rPr>
          <w:rFonts w:ascii="仿宋" w:hAnsi="仿宋" w:eastAsia="仿宋" w:cs="仿宋"/>
          <w:color w:val="FF0000"/>
          <w:sz w:val="30"/>
          <w:szCs w:val="30"/>
          <w:lang w:bidi="ar"/>
        </w:rPr>
        <w:t>本合同仅作为模板，可以结合采购项目具体情况，对文本作必要的调整修订后使用</w:t>
      </w:r>
      <w:r>
        <w:rPr>
          <w:rFonts w:hint="eastAsia" w:ascii="仿宋" w:hAnsi="仿宋" w:eastAsia="仿宋" w:cs="仿宋"/>
          <w:color w:val="FF0000"/>
          <w:sz w:val="30"/>
          <w:szCs w:val="30"/>
          <w:lang w:eastAsia="zh" w:bidi="ar"/>
        </w:rPr>
        <w:t>。</w:t>
      </w:r>
    </w:p>
    <w:p w14:paraId="5B225AEC">
      <w:pPr>
        <w:numPr>
          <w:ilvl w:val="0"/>
          <w:numId w:val="1"/>
        </w:numPr>
        <w:autoSpaceDE w:val="0"/>
        <w:snapToGrid w:val="0"/>
        <w:spacing w:before="156" w:beforeLines="50" w:line="360" w:lineRule="auto"/>
        <w:rPr>
          <w:rFonts w:ascii="仿宋" w:hAnsi="仿宋" w:eastAsia="仿宋" w:cs="仿宋"/>
          <w:color w:val="FF0000"/>
          <w:sz w:val="30"/>
          <w:szCs w:val="30"/>
          <w:lang w:eastAsia="zh" w:bidi="ar"/>
        </w:rPr>
      </w:pPr>
      <w:r>
        <w:rPr>
          <w:rFonts w:hint="eastAsia" w:ascii="仿宋" w:hAnsi="仿宋" w:eastAsia="仿宋" w:cs="仿宋"/>
          <w:color w:val="FF0000"/>
          <w:sz w:val="30"/>
          <w:szCs w:val="30"/>
          <w:lang w:eastAsia="zh" w:bidi="ar"/>
        </w:rPr>
        <w:t>文中红字为提示语，合同起草后，请将红字部分删除。</w:t>
      </w:r>
    </w:p>
    <w:p w14:paraId="2C35A0D9">
      <w:pPr>
        <w:numPr>
          <w:ilvl w:val="0"/>
          <w:numId w:val="1"/>
        </w:numPr>
        <w:autoSpaceDE w:val="0"/>
        <w:snapToGrid w:val="0"/>
        <w:spacing w:before="156" w:beforeLines="50" w:line="360" w:lineRule="auto"/>
        <w:rPr>
          <w:rFonts w:ascii="仿宋" w:hAnsi="仿宋" w:eastAsia="仿宋" w:cs="仿宋"/>
          <w:color w:val="FF0000"/>
          <w:sz w:val="30"/>
          <w:szCs w:val="30"/>
          <w:lang w:eastAsia="zh" w:bidi="ar"/>
        </w:rPr>
      </w:pPr>
      <w:r>
        <w:rPr>
          <w:rFonts w:hint="eastAsia" w:ascii="仿宋" w:hAnsi="仿宋" w:eastAsia="仿宋" w:cs="仿宋"/>
          <w:color w:val="FF0000"/>
          <w:sz w:val="30"/>
          <w:szCs w:val="30"/>
          <w:lang w:eastAsia="zh" w:bidi="ar"/>
        </w:rPr>
        <w:t>合同条款里具有选择权的，据实选择适用方式，其余方式表示不适用划“/”。</w:t>
      </w:r>
    </w:p>
    <w:p w14:paraId="29F3DCBC">
      <w:pPr>
        <w:keepNext/>
        <w:keepLines/>
        <w:spacing w:before="120" w:after="120"/>
        <w:jc w:val="left"/>
        <w:rPr>
          <w:b/>
          <w:bCs/>
          <w:sz w:val="36"/>
          <w:szCs w:val="36"/>
          <w:lang w:eastAsia="zh"/>
        </w:rPr>
      </w:pPr>
    </w:p>
    <w:p w14:paraId="714AAA07">
      <w:pPr>
        <w:keepNext/>
        <w:keepLines/>
        <w:spacing w:before="120" w:after="120"/>
        <w:jc w:val="left"/>
        <w:rPr>
          <w:b/>
          <w:bCs/>
          <w:sz w:val="36"/>
          <w:szCs w:val="36"/>
          <w:lang w:eastAsia="zh"/>
        </w:rPr>
      </w:pPr>
    </w:p>
    <w:p w14:paraId="249101FC">
      <w:pPr>
        <w:spacing w:line="360" w:lineRule="auto"/>
        <w:jc w:val="center"/>
        <w:rPr>
          <w:rFonts w:ascii="仿宋" w:hAnsi="仿宋" w:eastAsia="仿宋" w:cs="宋体"/>
          <w:b/>
          <w:bCs/>
          <w:sz w:val="30"/>
          <w:szCs w:val="30"/>
          <w:lang w:eastAsia="zh" w:bidi="ar"/>
        </w:rPr>
      </w:pPr>
      <w:r>
        <w:rPr>
          <w:rFonts w:hint="eastAsia" w:ascii="仿宋" w:hAnsi="仿宋" w:eastAsia="仿宋" w:cs="宋体"/>
          <w:b/>
          <w:bCs/>
          <w:sz w:val="30"/>
          <w:szCs w:val="30"/>
          <w:lang w:bidi="ar"/>
        </w:rPr>
        <w:t>西安</w:t>
      </w:r>
      <w:r>
        <w:rPr>
          <w:rFonts w:hint="eastAsia" w:ascii="仿宋" w:hAnsi="仿宋" w:eastAsia="仿宋" w:cs="宋体"/>
          <w:b/>
          <w:bCs/>
          <w:sz w:val="30"/>
          <w:szCs w:val="30"/>
          <w:lang w:eastAsia="zh" w:bidi="ar"/>
        </w:rPr>
        <w:t>医学院</w:t>
      </w:r>
      <w:r>
        <w:rPr>
          <w:rFonts w:hint="eastAsia" w:ascii="仿宋" w:hAnsi="仿宋" w:eastAsia="仿宋" w:cs="宋体"/>
          <w:b/>
          <w:bCs/>
          <w:sz w:val="30"/>
          <w:szCs w:val="30"/>
          <w:lang w:bidi="ar"/>
        </w:rPr>
        <w:t>货物类采购合同（模板）</w:t>
      </w:r>
    </w:p>
    <w:p w14:paraId="63465AA1">
      <w:pPr>
        <w:keepNext/>
        <w:keepLines/>
        <w:spacing w:before="120" w:after="120"/>
        <w:jc w:val="left"/>
        <w:rPr>
          <w:b/>
          <w:bCs/>
          <w:sz w:val="36"/>
          <w:szCs w:val="36"/>
          <w:lang w:eastAsia="zh"/>
        </w:rPr>
      </w:pPr>
      <w:r>
        <w:rPr>
          <w:rFonts w:hint="eastAsia"/>
          <w:b/>
          <w:bCs/>
          <w:sz w:val="36"/>
          <w:szCs w:val="36"/>
          <w:lang w:eastAsia="zh"/>
        </w:rPr>
        <w:t xml:space="preserve"> </w:t>
      </w:r>
    </w:p>
    <w:p w14:paraId="64C929C8">
      <w:pPr>
        <w:rPr>
          <w:b/>
          <w:bCs/>
          <w:sz w:val="36"/>
          <w:szCs w:val="36"/>
          <w:lang w:eastAsia="zh"/>
        </w:rPr>
      </w:pPr>
    </w:p>
    <w:p w14:paraId="617781EC">
      <w:pPr>
        <w:widowControl/>
        <w:shd w:val="clear" w:color="auto" w:fill="FFFFFF"/>
        <w:autoSpaceDE w:val="0"/>
        <w:spacing w:line="360" w:lineRule="auto"/>
        <w:ind w:firstLine="1960" w:firstLineChars="700"/>
        <w:textAlignment w:val="baseline"/>
        <w:rPr>
          <w:rFonts w:ascii="仿宋" w:hAnsi="仿宋" w:eastAsia="仿宋" w:cs="Times New Roman"/>
          <w:bCs/>
          <w:kern w:val="0"/>
          <w:sz w:val="28"/>
          <w:szCs w:val="28"/>
          <w:u w:val="single"/>
          <w:shd w:val="clear" w:color="auto" w:fill="FFFFFF"/>
          <w:lang w:eastAsia="zh"/>
        </w:rPr>
      </w:pPr>
      <w:r>
        <w:rPr>
          <w:rFonts w:ascii="仿宋" w:hAnsi="仿宋" w:eastAsia="仿宋" w:cs="方正仿宋_GB2312"/>
          <w:bCs/>
          <w:kern w:val="0"/>
          <w:sz w:val="28"/>
          <w:szCs w:val="28"/>
          <w:u w:val="single"/>
          <w:shd w:val="clear" w:color="auto" w:fill="FFFFFF"/>
          <w:lang w:bidi="ar"/>
        </w:rPr>
        <w:t>甲方：</w:t>
      </w:r>
      <w:r>
        <w:rPr>
          <w:rFonts w:ascii="仿宋" w:hAnsi="仿宋" w:eastAsia="仿宋" w:cs="Times New Roman"/>
          <w:bCs/>
          <w:kern w:val="0"/>
          <w:sz w:val="28"/>
          <w:szCs w:val="28"/>
          <w:u w:val="single"/>
          <w:shd w:val="clear" w:color="auto" w:fill="FFFFFF"/>
          <w:lang w:bidi="ar"/>
        </w:rPr>
        <w:t xml:space="preserve">        </w:t>
      </w:r>
      <w:r>
        <w:rPr>
          <w:rFonts w:ascii="仿宋" w:hAnsi="仿宋" w:eastAsia="仿宋" w:cs="Times New Roman"/>
          <w:bCs/>
          <w:kern w:val="0"/>
          <w:sz w:val="28"/>
          <w:szCs w:val="28"/>
          <w:u w:val="single"/>
          <w:shd w:val="clear" w:color="auto" w:fill="FFFFFF"/>
          <w:lang w:bidi="ar"/>
        </w:rPr>
        <w:tab/>
      </w:r>
      <w:r>
        <w:rPr>
          <w:rFonts w:ascii="仿宋" w:hAnsi="仿宋" w:eastAsia="仿宋" w:cs="Times New Roman"/>
          <w:bCs/>
          <w:kern w:val="0"/>
          <w:sz w:val="28"/>
          <w:szCs w:val="28"/>
          <w:u w:val="single"/>
          <w:shd w:val="clear" w:color="auto" w:fill="FFFFFF"/>
          <w:lang w:bidi="ar"/>
        </w:rPr>
        <w:t xml:space="preserve">             </w:t>
      </w:r>
      <w:r>
        <w:rPr>
          <w:rFonts w:hint="eastAsia" w:ascii="仿宋" w:hAnsi="仿宋" w:eastAsia="仿宋" w:cs="Times New Roman"/>
          <w:bCs/>
          <w:kern w:val="0"/>
          <w:sz w:val="28"/>
          <w:szCs w:val="28"/>
          <w:u w:val="single"/>
          <w:shd w:val="clear" w:color="auto" w:fill="FFFFFF"/>
          <w:lang w:eastAsia="zh" w:bidi="ar"/>
        </w:rPr>
        <w:t xml:space="preserve"> </w:t>
      </w:r>
    </w:p>
    <w:p w14:paraId="03DEE6EA">
      <w:pPr>
        <w:widowControl/>
        <w:shd w:val="clear" w:color="auto" w:fill="FFFFFF"/>
        <w:autoSpaceDE w:val="0"/>
        <w:spacing w:line="360" w:lineRule="auto"/>
        <w:ind w:firstLine="1960" w:firstLineChars="700"/>
        <w:textAlignment w:val="baseline"/>
        <w:rPr>
          <w:rFonts w:ascii="仿宋" w:hAnsi="仿宋" w:eastAsia="仿宋" w:cs="Times New Roman"/>
          <w:bCs/>
          <w:kern w:val="0"/>
          <w:sz w:val="28"/>
          <w:szCs w:val="28"/>
          <w:u w:val="single"/>
          <w:shd w:val="clear" w:color="auto" w:fill="FFFFFF"/>
          <w:lang w:bidi="ar"/>
        </w:rPr>
      </w:pPr>
      <w:r>
        <w:rPr>
          <w:rFonts w:ascii="仿宋" w:hAnsi="仿宋" w:eastAsia="仿宋" w:cs="方正仿宋_GB2312"/>
          <w:bCs/>
          <w:kern w:val="0"/>
          <w:sz w:val="28"/>
          <w:szCs w:val="28"/>
          <w:u w:val="single"/>
          <w:shd w:val="clear" w:color="auto" w:fill="FFFFFF"/>
          <w:lang w:bidi="ar"/>
        </w:rPr>
        <w:t>乙方：</w:t>
      </w:r>
      <w:r>
        <w:rPr>
          <w:rFonts w:ascii="仿宋" w:hAnsi="仿宋" w:eastAsia="仿宋" w:cs="Times New Roman"/>
          <w:bCs/>
          <w:kern w:val="0"/>
          <w:sz w:val="28"/>
          <w:szCs w:val="28"/>
          <w:u w:val="single"/>
          <w:shd w:val="clear" w:color="auto" w:fill="FFFFFF"/>
          <w:lang w:bidi="ar"/>
        </w:rPr>
        <w:t xml:space="preserve">                        </w:t>
      </w:r>
    </w:p>
    <w:p w14:paraId="0F31F2C6">
      <w:pPr>
        <w:widowControl/>
        <w:shd w:val="clear" w:color="auto" w:fill="FFFFFF"/>
        <w:autoSpaceDE w:val="0"/>
        <w:spacing w:line="360" w:lineRule="auto"/>
        <w:ind w:firstLine="1960" w:firstLineChars="700"/>
        <w:textAlignment w:val="baseline"/>
        <w:rPr>
          <w:rFonts w:ascii="仿宋" w:hAnsi="仿宋" w:eastAsia="仿宋" w:cs="Times New Roman"/>
          <w:bCs/>
          <w:kern w:val="0"/>
          <w:sz w:val="28"/>
          <w:szCs w:val="28"/>
          <w:u w:val="single"/>
          <w:shd w:val="clear" w:color="auto" w:fill="FFFFFF"/>
        </w:rPr>
      </w:pPr>
      <w:r>
        <w:rPr>
          <w:rFonts w:hint="eastAsia" w:ascii="仿宋" w:hAnsi="仿宋" w:eastAsia="仿宋" w:cs="方正仿宋_GB2312"/>
          <w:bCs/>
          <w:kern w:val="0"/>
          <w:sz w:val="28"/>
          <w:szCs w:val="28"/>
          <w:u w:val="single"/>
          <w:shd w:val="clear" w:color="auto" w:fill="FFFFFF"/>
          <w:lang w:eastAsia="zh" w:bidi="ar"/>
        </w:rPr>
        <w:t>合同编号</w:t>
      </w:r>
      <w:r>
        <w:rPr>
          <w:rFonts w:ascii="仿宋" w:hAnsi="仿宋" w:eastAsia="仿宋" w:cs="方正仿宋_GB2312"/>
          <w:bCs/>
          <w:kern w:val="0"/>
          <w:sz w:val="28"/>
          <w:szCs w:val="28"/>
          <w:u w:val="single"/>
          <w:shd w:val="clear" w:color="auto" w:fill="FFFFFF"/>
          <w:lang w:bidi="ar"/>
        </w:rPr>
        <w:t>：</w:t>
      </w:r>
      <w:r>
        <w:rPr>
          <w:rFonts w:ascii="仿宋" w:hAnsi="仿宋" w:eastAsia="仿宋" w:cs="Times New Roman"/>
          <w:bCs/>
          <w:kern w:val="0"/>
          <w:sz w:val="28"/>
          <w:szCs w:val="28"/>
          <w:u w:val="single"/>
          <w:shd w:val="clear" w:color="auto" w:fill="FFFFFF"/>
          <w:lang w:bidi="ar"/>
        </w:rPr>
        <w:t xml:space="preserve">                    </w:t>
      </w:r>
    </w:p>
    <w:p w14:paraId="4E162D0B">
      <w:pPr>
        <w:widowControl/>
        <w:shd w:val="clear" w:color="auto" w:fill="FFFFFF"/>
        <w:autoSpaceDE w:val="0"/>
        <w:spacing w:line="360" w:lineRule="auto"/>
        <w:ind w:firstLine="1960" w:firstLineChars="700"/>
        <w:textAlignment w:val="baseline"/>
        <w:rPr>
          <w:rFonts w:ascii="仿宋" w:hAnsi="仿宋" w:eastAsia="仿宋" w:cs="Times New Roman"/>
          <w:bCs/>
          <w:kern w:val="0"/>
          <w:sz w:val="28"/>
          <w:szCs w:val="28"/>
          <w:u w:val="single"/>
          <w:shd w:val="clear" w:color="auto" w:fill="FFFFFF"/>
          <w:lang w:bidi="ar"/>
        </w:rPr>
      </w:pPr>
      <w:r>
        <w:rPr>
          <w:rFonts w:hint="eastAsia" w:ascii="仿宋" w:hAnsi="仿宋" w:eastAsia="仿宋" w:cs="方正仿宋_GB2312"/>
          <w:bCs/>
          <w:kern w:val="0"/>
          <w:sz w:val="28"/>
          <w:szCs w:val="28"/>
          <w:u w:val="single"/>
          <w:shd w:val="clear" w:color="auto" w:fill="FFFFFF"/>
          <w:lang w:eastAsia="zh" w:bidi="ar"/>
        </w:rPr>
        <w:t>项目编号</w:t>
      </w:r>
      <w:r>
        <w:rPr>
          <w:rFonts w:ascii="仿宋" w:hAnsi="仿宋" w:eastAsia="仿宋" w:cs="方正仿宋_GB2312"/>
          <w:bCs/>
          <w:kern w:val="0"/>
          <w:sz w:val="28"/>
          <w:szCs w:val="28"/>
          <w:u w:val="single"/>
          <w:shd w:val="clear" w:color="auto" w:fill="FFFFFF"/>
          <w:lang w:bidi="ar"/>
        </w:rPr>
        <w:t>：</w:t>
      </w:r>
      <w:r>
        <w:rPr>
          <w:rFonts w:ascii="仿宋" w:hAnsi="仿宋" w:eastAsia="仿宋" w:cs="Times New Roman"/>
          <w:bCs/>
          <w:kern w:val="0"/>
          <w:sz w:val="28"/>
          <w:szCs w:val="28"/>
          <w:u w:val="single"/>
          <w:shd w:val="clear" w:color="auto" w:fill="FFFFFF"/>
          <w:lang w:bidi="ar"/>
        </w:rPr>
        <w:t xml:space="preserve">                    </w:t>
      </w:r>
    </w:p>
    <w:p w14:paraId="2DB68181">
      <w:pPr>
        <w:widowControl/>
        <w:shd w:val="clear" w:color="auto" w:fill="FFFFFF"/>
        <w:autoSpaceDE w:val="0"/>
        <w:spacing w:line="360" w:lineRule="auto"/>
        <w:ind w:firstLine="1960" w:firstLineChars="700"/>
        <w:textAlignment w:val="baseline"/>
        <w:rPr>
          <w:rFonts w:ascii="仿宋" w:hAnsi="仿宋" w:eastAsia="仿宋" w:cs="Times New Roman"/>
          <w:bCs/>
          <w:kern w:val="0"/>
          <w:sz w:val="28"/>
          <w:szCs w:val="28"/>
          <w:u w:val="single"/>
          <w:shd w:val="clear" w:color="auto" w:fill="FFFFFF"/>
          <w:lang w:bidi="ar"/>
        </w:rPr>
      </w:pPr>
      <w:r>
        <w:rPr>
          <w:rFonts w:ascii="仿宋" w:hAnsi="仿宋" w:eastAsia="仿宋" w:cs="方正仿宋_GB2312"/>
          <w:bCs/>
          <w:kern w:val="0"/>
          <w:sz w:val="28"/>
          <w:szCs w:val="28"/>
          <w:u w:val="single"/>
          <w:shd w:val="clear" w:color="auto" w:fill="FFFFFF"/>
          <w:lang w:bidi="ar"/>
        </w:rPr>
        <w:t>签订地点：</w:t>
      </w:r>
      <w:r>
        <w:rPr>
          <w:rFonts w:ascii="仿宋" w:hAnsi="仿宋" w:eastAsia="仿宋" w:cs="Times New Roman"/>
          <w:bCs/>
          <w:kern w:val="0"/>
          <w:sz w:val="28"/>
          <w:szCs w:val="28"/>
          <w:u w:val="single"/>
          <w:shd w:val="clear" w:color="auto" w:fill="FFFFFF"/>
          <w:lang w:bidi="ar"/>
        </w:rPr>
        <w:t xml:space="preserve">                    </w:t>
      </w:r>
    </w:p>
    <w:p w14:paraId="22D84A2E">
      <w:pPr>
        <w:widowControl/>
        <w:shd w:val="clear" w:color="auto" w:fill="FFFFFF"/>
        <w:autoSpaceDE w:val="0"/>
        <w:spacing w:line="360" w:lineRule="auto"/>
        <w:textAlignment w:val="baseline"/>
        <w:rPr>
          <w:rFonts w:ascii="Times New Roman" w:hAnsi="Times New Roman" w:eastAsia="方正仿宋_GB2312" w:cs="Times New Roman"/>
          <w:bCs/>
          <w:kern w:val="0"/>
          <w:sz w:val="32"/>
          <w:szCs w:val="32"/>
          <w:u w:val="single"/>
          <w:shd w:val="clear" w:color="auto" w:fill="FFFFFF"/>
          <w:lang w:bidi="ar"/>
        </w:rPr>
      </w:pPr>
    </w:p>
    <w:p w14:paraId="3A52A05A">
      <w:pPr>
        <w:spacing w:line="360" w:lineRule="auto"/>
        <w:ind w:firstLine="480" w:firstLineChars="200"/>
        <w:jc w:val="left"/>
        <w:rPr>
          <w:rFonts w:ascii="仿宋" w:hAnsi="仿宋" w:eastAsia="仿宋"/>
          <w:sz w:val="24"/>
        </w:rPr>
      </w:pPr>
    </w:p>
    <w:p w14:paraId="773959BA">
      <w:pPr>
        <w:spacing w:line="360" w:lineRule="auto"/>
        <w:ind w:firstLine="480" w:firstLineChars="200"/>
        <w:jc w:val="left"/>
        <w:rPr>
          <w:rFonts w:ascii="仿宋" w:hAnsi="仿宋" w:eastAsia="仿宋"/>
          <w:sz w:val="24"/>
        </w:rPr>
        <w:sectPr>
          <w:headerReference r:id="rId3" w:type="default"/>
          <w:pgSz w:w="11906" w:h="16838"/>
          <w:pgMar w:top="1213" w:right="1633" w:bottom="1213" w:left="1633" w:header="851" w:footer="992" w:gutter="0"/>
          <w:pgNumType w:fmt="numberInDash" w:start="1"/>
          <w:cols w:space="0" w:num="1"/>
          <w:docGrid w:type="lines" w:linePitch="312" w:charSpace="0"/>
        </w:sectPr>
      </w:pPr>
    </w:p>
    <w:p w14:paraId="26316A0B">
      <w:pPr>
        <w:spacing w:line="360" w:lineRule="auto"/>
        <w:ind w:firstLine="480" w:firstLineChars="200"/>
        <w:jc w:val="left"/>
        <w:rPr>
          <w:rFonts w:ascii="仿宋" w:hAnsi="仿宋" w:eastAsia="仿宋"/>
          <w:sz w:val="24"/>
        </w:rPr>
      </w:pPr>
      <w:r>
        <w:rPr>
          <w:rFonts w:hint="eastAsia" w:ascii="仿宋" w:hAnsi="仿宋" w:eastAsia="仿宋"/>
          <w:sz w:val="24"/>
        </w:rPr>
        <w:t>根据《中华人民共和国民法典》《中华人民共和国政府采购法》《中华人民共和国政府采购法实施条例》等法律</w:t>
      </w:r>
      <w:r>
        <w:rPr>
          <w:rFonts w:hint="eastAsia" w:ascii="仿宋" w:hAnsi="仿宋" w:eastAsia="仿宋"/>
          <w:sz w:val="24"/>
          <w:lang w:eastAsia="zh"/>
        </w:rPr>
        <w:t>法规</w:t>
      </w:r>
      <w:r>
        <w:rPr>
          <w:rFonts w:hint="eastAsia" w:ascii="仿宋" w:hAnsi="仿宋" w:eastAsia="仿宋"/>
          <w:sz w:val="24"/>
        </w:rPr>
        <w:t>，甲乙双方遵循平等、自愿、公平、</w:t>
      </w:r>
      <w:r>
        <w:rPr>
          <w:rFonts w:hint="eastAsia" w:ascii="仿宋" w:hAnsi="仿宋" w:eastAsia="仿宋"/>
          <w:sz w:val="24"/>
          <w:lang w:eastAsia="zh"/>
        </w:rPr>
        <w:t>诚实</w:t>
      </w:r>
      <w:r>
        <w:rPr>
          <w:rFonts w:hint="eastAsia" w:ascii="仿宋" w:hAnsi="仿宋" w:eastAsia="仿宋"/>
          <w:sz w:val="24"/>
        </w:rPr>
        <w:t>信用的合作原则，经充分协商，依据相关法律规定以及双方真实意思表示签订本合同。</w:t>
      </w:r>
    </w:p>
    <w:p w14:paraId="1FFB97FF">
      <w:pPr>
        <w:tabs>
          <w:tab w:val="center" w:pos="4320"/>
        </w:tabs>
        <w:spacing w:line="360" w:lineRule="auto"/>
        <w:jc w:val="left"/>
        <w:outlineLvl w:val="0"/>
        <w:rPr>
          <w:szCs w:val="21"/>
        </w:rPr>
      </w:pPr>
      <w:r>
        <w:rPr>
          <w:rFonts w:hint="eastAsia"/>
          <w:b/>
          <w:bCs/>
          <w:sz w:val="24"/>
        </w:rPr>
        <w:t>一、合同标的</w:t>
      </w:r>
      <w:r>
        <w:rPr>
          <w:rFonts w:hint="eastAsia"/>
          <w:szCs w:val="21"/>
        </w:rPr>
        <w:tab/>
      </w:r>
    </w:p>
    <w:p w14:paraId="7BCEB26F">
      <w:pPr>
        <w:spacing w:line="360" w:lineRule="auto"/>
        <w:ind w:firstLine="480" w:firstLineChars="200"/>
        <w:jc w:val="left"/>
        <w:rPr>
          <w:rFonts w:ascii="仿宋" w:hAnsi="仿宋" w:eastAsia="仿宋"/>
          <w:sz w:val="24"/>
        </w:rPr>
      </w:pPr>
      <w:r>
        <w:rPr>
          <w:rFonts w:hint="eastAsia" w:ascii="仿宋" w:hAnsi="仿宋" w:eastAsia="仿宋"/>
          <w:sz w:val="24"/>
        </w:rPr>
        <w:t>1.1合同金额（大写）：</w:t>
      </w:r>
      <w:r>
        <w:rPr>
          <w:rFonts w:hint="eastAsia" w:ascii="仿宋" w:hAnsi="仿宋" w:eastAsia="仿宋"/>
          <w:sz w:val="24"/>
          <w:u w:val="single"/>
        </w:rPr>
        <w:t>人民币</w:t>
      </w:r>
      <w:r>
        <w:rPr>
          <w:rFonts w:ascii="仿宋" w:hAnsi="仿宋" w:eastAsia="仿宋"/>
          <w:sz w:val="24"/>
          <w:u w:val="single"/>
        </w:rPr>
        <w:t xml:space="preserve">                   </w:t>
      </w:r>
      <w:r>
        <w:rPr>
          <w:rFonts w:hint="eastAsia" w:ascii="仿宋" w:hAnsi="仿宋" w:eastAsia="仿宋"/>
          <w:sz w:val="24"/>
        </w:rPr>
        <w:t>元（小写：</w:t>
      </w:r>
      <w:r>
        <w:rPr>
          <w:rFonts w:ascii="Calibri" w:hAnsi="Calibri" w:eastAsia="仿宋" w:cs="Calibri"/>
          <w:sz w:val="24"/>
        </w:rPr>
        <w:t>¥</w:t>
      </w:r>
      <w:r>
        <w:rPr>
          <w:rFonts w:ascii="仿宋" w:hAnsi="仿宋" w:eastAsia="仿宋"/>
          <w:sz w:val="24"/>
          <w:u w:val="single"/>
        </w:rPr>
        <w:t xml:space="preserve">            </w:t>
      </w:r>
      <w:r>
        <w:rPr>
          <w:rFonts w:hint="eastAsia" w:ascii="仿宋" w:hAnsi="仿宋" w:eastAsia="仿宋"/>
          <w:sz w:val="24"/>
        </w:rPr>
        <w:t>）。</w:t>
      </w:r>
    </w:p>
    <w:p w14:paraId="76A09612">
      <w:pPr>
        <w:spacing w:line="360" w:lineRule="auto"/>
        <w:ind w:firstLine="480" w:firstLineChars="200"/>
        <w:jc w:val="left"/>
        <w:rPr>
          <w:rStyle w:val="15"/>
          <w:rFonts w:ascii="仿宋" w:hAnsi="仿宋" w:eastAsia="仿宋"/>
          <w:sz w:val="24"/>
          <w:szCs w:val="24"/>
        </w:rPr>
      </w:pPr>
      <w:r>
        <w:rPr>
          <w:rFonts w:hint="eastAsia" w:ascii="仿宋" w:hAnsi="仿宋" w:eastAsia="仿宋"/>
          <w:sz w:val="24"/>
        </w:rPr>
        <w:t>1.2标的明细清单</w:t>
      </w:r>
    </w:p>
    <w:p w14:paraId="3C483851">
      <w:pPr>
        <w:spacing w:line="360" w:lineRule="auto"/>
        <w:ind w:firstLine="480" w:firstLineChars="200"/>
        <w:jc w:val="left"/>
        <w:rPr>
          <w:rStyle w:val="15"/>
          <w:rFonts w:ascii="仿宋" w:hAnsi="仿宋" w:eastAsia="仿宋"/>
          <w:sz w:val="24"/>
          <w:szCs w:val="24"/>
        </w:rPr>
      </w:pPr>
      <w:r>
        <w:rPr>
          <w:rStyle w:val="15"/>
          <w:rFonts w:hint="eastAsia" w:ascii="仿宋" w:hAnsi="仿宋" w:eastAsia="仿宋"/>
          <w:sz w:val="24"/>
          <w:szCs w:val="24"/>
        </w:rPr>
        <w:t>详见附件1。</w:t>
      </w:r>
    </w:p>
    <w:p w14:paraId="5AF4AB24">
      <w:pPr>
        <w:wordWrap w:val="0"/>
        <w:spacing w:line="360" w:lineRule="auto"/>
        <w:ind w:firstLine="480" w:firstLineChars="200"/>
        <w:rPr>
          <w:rFonts w:ascii="仿宋" w:hAnsi="仿宋" w:eastAsia="仿宋"/>
          <w:sz w:val="24"/>
        </w:rPr>
      </w:pPr>
      <w:r>
        <w:rPr>
          <w:rFonts w:hint="eastAsia" w:ascii="仿宋" w:hAnsi="仿宋" w:eastAsia="仿宋"/>
          <w:sz w:val="24"/>
        </w:rPr>
        <w:t>1.3采购项目</w:t>
      </w:r>
      <w:r>
        <w:rPr>
          <w:rFonts w:hint="eastAsia" w:ascii="仿宋" w:hAnsi="仿宋" w:eastAsia="仿宋"/>
          <w:sz w:val="24"/>
          <w:lang w:eastAsia="zh"/>
        </w:rPr>
        <w:t>的主要技术参数：（</w:t>
      </w:r>
      <w:r>
        <w:rPr>
          <w:rFonts w:hint="eastAsia" w:ascii="仿宋" w:hAnsi="仿宋" w:eastAsia="仿宋"/>
          <w:color w:val="FF0000"/>
          <w:sz w:val="24"/>
          <w:lang w:eastAsia="zh"/>
        </w:rPr>
        <w:t>据实</w:t>
      </w:r>
      <w:r>
        <w:rPr>
          <w:rFonts w:hint="eastAsia" w:ascii="仿宋" w:hAnsi="仿宋" w:eastAsia="仿宋"/>
          <w:color w:val="FF0000"/>
          <w:sz w:val="24"/>
        </w:rPr>
        <w:t>填写，可以单独订立附件，若无请填写“/”）</w:t>
      </w:r>
      <w:r>
        <w:rPr>
          <w:rFonts w:hint="eastAsia" w:ascii="仿宋" w:hAnsi="仿宋" w:eastAsia="仿宋"/>
          <w:sz w:val="24"/>
        </w:rPr>
        <w:t>：</w:t>
      </w:r>
      <w:r>
        <w:rPr>
          <w:rFonts w:hint="eastAsia" w:ascii="仿宋" w:hAnsi="仿宋" w:eastAsia="仿宋" w:cs="宋体"/>
          <w:color w:val="FF0000"/>
          <w:sz w:val="24"/>
          <w:u w:val="single" w:color="000000"/>
          <w:lang w:bidi="ar"/>
        </w:rPr>
        <w:t>产品功能要求、技术规格及配置详单</w:t>
      </w:r>
      <w:r>
        <w:rPr>
          <w:rFonts w:hint="eastAsia" w:ascii="仿宋" w:hAnsi="仿宋" w:eastAsia="仿宋" w:cs="宋体"/>
          <w:color w:val="FF0000"/>
          <w:sz w:val="24"/>
          <w:u w:val="single" w:color="000000"/>
          <w:lang w:eastAsia="zh" w:bidi="ar"/>
        </w:rPr>
        <w:t>等</w:t>
      </w:r>
      <w:r>
        <w:rPr>
          <w:rFonts w:hint="eastAsia" w:ascii="仿宋" w:hAnsi="仿宋" w:eastAsia="仿宋" w:cs="宋体"/>
          <w:color w:val="FF0000"/>
          <w:sz w:val="24"/>
          <w:u w:val="single" w:color="000000"/>
          <w:lang w:bidi="ar"/>
        </w:rPr>
        <w:t>，详见附件1</w:t>
      </w:r>
      <w:r>
        <w:rPr>
          <w:rFonts w:hint="eastAsia" w:ascii="仿宋" w:hAnsi="仿宋" w:eastAsia="仿宋"/>
          <w:color w:val="FF0000"/>
          <w:sz w:val="24"/>
          <w:u w:val="single" w:color="000000"/>
        </w:rPr>
        <w:t xml:space="preserve"> </w:t>
      </w:r>
      <w:r>
        <w:rPr>
          <w:rFonts w:hint="eastAsia" w:ascii="仿宋" w:hAnsi="仿宋" w:eastAsia="仿宋"/>
          <w:sz w:val="24"/>
          <w:u w:val="single" w:color="000000"/>
        </w:rPr>
        <w:t xml:space="preserve">        </w:t>
      </w:r>
      <w:r>
        <w:rPr>
          <w:rFonts w:hint="eastAsia" w:ascii="仿宋" w:hAnsi="仿宋" w:eastAsia="仿宋"/>
          <w:sz w:val="24"/>
          <w:u w:val="single"/>
        </w:rPr>
        <w:t xml:space="preserve">                          </w:t>
      </w:r>
      <w:r>
        <w:rPr>
          <w:rFonts w:hint="eastAsia" w:ascii="仿宋" w:hAnsi="仿宋" w:eastAsia="仿宋"/>
          <w:sz w:val="24"/>
        </w:rPr>
        <w:t>。</w:t>
      </w:r>
    </w:p>
    <w:p w14:paraId="40928667">
      <w:pPr>
        <w:spacing w:line="360" w:lineRule="auto"/>
        <w:ind w:firstLine="480" w:firstLineChars="200"/>
        <w:jc w:val="left"/>
        <w:rPr>
          <w:rFonts w:ascii="仿宋" w:hAnsi="仿宋" w:eastAsia="仿宋"/>
          <w:sz w:val="24"/>
        </w:rPr>
      </w:pPr>
      <w:r>
        <w:rPr>
          <w:rFonts w:hint="eastAsia" w:ascii="仿宋" w:hAnsi="仿宋" w:eastAsia="仿宋"/>
          <w:sz w:val="24"/>
        </w:rPr>
        <w:t>1.4合同标的、标的明细清单、</w:t>
      </w:r>
      <w:r>
        <w:rPr>
          <w:rFonts w:hint="eastAsia" w:ascii="仿宋" w:hAnsi="仿宋" w:eastAsia="仿宋"/>
          <w:color w:val="000000" w:themeColor="text1"/>
          <w:sz w:val="24"/>
          <w14:textFill>
            <w14:solidFill>
              <w14:schemeClr w14:val="tx1"/>
            </w14:solidFill>
          </w14:textFill>
        </w:rPr>
        <w:t>相关的其备品备件、工具、手册及</w:t>
      </w:r>
      <w:r>
        <w:rPr>
          <w:rFonts w:ascii="仿宋" w:hAnsi="仿宋" w:eastAsia="仿宋"/>
          <w:color w:val="000000" w:themeColor="text1"/>
          <w:sz w:val="24"/>
          <w:lang w:val="en"/>
          <w14:textFill>
            <w14:solidFill>
              <w14:schemeClr w14:val="tx1"/>
            </w14:solidFill>
          </w14:textFill>
        </w:rPr>
        <w:t>其他</w:t>
      </w:r>
      <w:r>
        <w:rPr>
          <w:rFonts w:hint="eastAsia" w:ascii="仿宋" w:hAnsi="仿宋" w:eastAsia="仿宋"/>
          <w:color w:val="000000" w:themeColor="text1"/>
          <w:sz w:val="24"/>
          <w14:textFill>
            <w14:solidFill>
              <w14:schemeClr w14:val="tx1"/>
            </w14:solidFill>
          </w14:textFill>
        </w:rPr>
        <w:t>技术资料和材料</w:t>
      </w:r>
      <w:r>
        <w:rPr>
          <w:rFonts w:hint="eastAsia" w:ascii="仿宋" w:hAnsi="仿宋" w:eastAsia="仿宋"/>
          <w:sz w:val="24"/>
        </w:rPr>
        <w:t>内容，以下统称“货物”。</w:t>
      </w:r>
    </w:p>
    <w:p w14:paraId="08EFA4AD">
      <w:pPr>
        <w:tabs>
          <w:tab w:val="center" w:pos="4320"/>
        </w:tabs>
        <w:spacing w:line="360" w:lineRule="auto"/>
        <w:jc w:val="left"/>
        <w:outlineLvl w:val="0"/>
        <w:rPr>
          <w:b/>
          <w:bCs/>
          <w:sz w:val="24"/>
        </w:rPr>
      </w:pPr>
      <w:r>
        <w:rPr>
          <w:rFonts w:hint="eastAsia"/>
          <w:b/>
          <w:bCs/>
          <w:sz w:val="24"/>
        </w:rPr>
        <w:t>二、质量标准和保证</w:t>
      </w:r>
    </w:p>
    <w:p w14:paraId="534EA746">
      <w:pPr>
        <w:spacing w:line="360" w:lineRule="auto"/>
        <w:ind w:firstLine="480" w:firstLineChars="200"/>
        <w:jc w:val="left"/>
        <w:rPr>
          <w:rFonts w:ascii="仿宋" w:hAnsi="仿宋" w:eastAsia="仿宋"/>
          <w:sz w:val="24"/>
        </w:rPr>
      </w:pPr>
      <w:r>
        <w:rPr>
          <w:rFonts w:hint="eastAsia" w:ascii="仿宋" w:hAnsi="仿宋" w:eastAsia="仿宋"/>
          <w:sz w:val="24"/>
        </w:rPr>
        <w:t>2.1 质量标准</w:t>
      </w:r>
    </w:p>
    <w:p w14:paraId="442B6EA0">
      <w:pPr>
        <w:spacing w:line="360" w:lineRule="auto"/>
        <w:ind w:firstLine="480" w:firstLineChars="200"/>
        <w:jc w:val="left"/>
        <w:rPr>
          <w:rFonts w:ascii="仿宋" w:hAnsi="仿宋" w:eastAsia="仿宋"/>
          <w:sz w:val="24"/>
        </w:rPr>
      </w:pPr>
      <w:r>
        <w:rPr>
          <w:rFonts w:hint="eastAsia" w:ascii="仿宋" w:hAnsi="仿宋" w:eastAsia="仿宋"/>
          <w:sz w:val="24"/>
        </w:rPr>
        <w:t>2.1.1乙方提供的货物及配套产品应符合合同约定的品牌、规格型号、技术性能、配置、质量、数量等要求，确保产品技术指标使用要求。</w:t>
      </w:r>
    </w:p>
    <w:p w14:paraId="5E6B2D21">
      <w:pPr>
        <w:spacing w:line="360" w:lineRule="auto"/>
        <w:ind w:firstLine="480" w:firstLineChars="200"/>
        <w:rPr>
          <w:rFonts w:ascii="仿宋" w:hAnsi="仿宋" w:eastAsia="仿宋"/>
          <w:sz w:val="24"/>
        </w:rPr>
      </w:pPr>
      <w:r>
        <w:rPr>
          <w:rFonts w:hint="eastAsia" w:ascii="仿宋" w:hAnsi="仿宋" w:eastAsia="仿宋"/>
          <w:color w:val="FF0000"/>
          <w:sz w:val="24"/>
        </w:rPr>
        <w:t>质量标准：</w:t>
      </w:r>
      <w:r>
        <w:rPr>
          <w:rFonts w:hint="eastAsia" w:ascii="仿宋" w:hAnsi="仿宋" w:eastAsia="仿宋"/>
          <w:color w:val="FF0000"/>
          <w:sz w:val="24"/>
          <w:lang w:eastAsia="zh"/>
        </w:rPr>
        <w:t>乙方保证提供的货物质量应符合中华人民共和国相关标准及相应的技术规范、行业标准及规范，本次采购相关文件中的全部相关要求及乙方相关货物标准及相应的技术规范中之最高者。</w:t>
      </w:r>
      <w:r>
        <w:rPr>
          <w:rFonts w:hint="eastAsia" w:ascii="仿宋" w:hAnsi="仿宋" w:eastAsia="仿宋"/>
          <w:sz w:val="24"/>
        </w:rPr>
        <w:t xml:space="preserve">              </w:t>
      </w:r>
    </w:p>
    <w:p w14:paraId="17993253">
      <w:pPr>
        <w:spacing w:line="360" w:lineRule="auto"/>
        <w:ind w:firstLine="480" w:firstLineChars="200"/>
        <w:jc w:val="left"/>
        <w:rPr>
          <w:rFonts w:ascii="仿宋" w:hAnsi="仿宋" w:eastAsia="仿宋"/>
          <w:sz w:val="24"/>
        </w:rPr>
      </w:pPr>
      <w:r>
        <w:rPr>
          <w:rFonts w:hint="eastAsia" w:ascii="仿宋" w:hAnsi="仿宋" w:eastAsia="仿宋"/>
          <w:color w:val="FF0000"/>
          <w:sz w:val="24"/>
        </w:rPr>
        <w:t>（</w:t>
      </w:r>
      <w:r>
        <w:fldChar w:fldCharType="begin"/>
      </w:r>
      <w:r>
        <w:instrText xml:space="preserve"> HYPERLINK "https://openstd.samr.gov.cn/bzgk/gb/index" </w:instrText>
      </w:r>
      <w:r>
        <w:fldChar w:fldCharType="separate"/>
      </w:r>
      <w:r>
        <w:rPr>
          <w:rStyle w:val="14"/>
          <w:rFonts w:hint="eastAsia" w:ascii="仿宋" w:hAnsi="仿宋" w:eastAsia="仿宋"/>
          <w:color w:val="FF0000"/>
          <w:sz w:val="24"/>
          <w:u w:color="000000"/>
        </w:rPr>
        <w:t xml:space="preserve">https://openstd.samr.gov.cn/bzgk/gb/index </w:t>
      </w:r>
      <w:r>
        <w:rPr>
          <w:rStyle w:val="14"/>
          <w:rFonts w:hint="eastAsia" w:ascii="仿宋" w:hAnsi="仿宋" w:eastAsia="仿宋"/>
          <w:color w:val="FF0000"/>
          <w:sz w:val="24"/>
          <w:u w:color="000000"/>
        </w:rPr>
        <w:fldChar w:fldCharType="end"/>
      </w:r>
      <w:r>
        <w:rPr>
          <w:rFonts w:hint="eastAsia" w:ascii="仿宋" w:hAnsi="仿宋" w:eastAsia="仿宋"/>
          <w:color w:val="FF0000"/>
          <w:sz w:val="24"/>
          <w:u w:color="000000"/>
        </w:rPr>
        <w:t xml:space="preserve"> </w:t>
      </w:r>
      <w:r>
        <w:rPr>
          <w:rFonts w:hint="eastAsia" w:ascii="仿宋" w:hAnsi="仿宋" w:eastAsia="仿宋"/>
          <w:color w:val="FF0000"/>
          <w:sz w:val="24"/>
          <w:u w:color="000000"/>
          <w:lang w:eastAsia="zh"/>
        </w:rPr>
        <w:t>/</w:t>
      </w:r>
      <w:r>
        <w:fldChar w:fldCharType="begin"/>
      </w:r>
      <w:r>
        <w:instrText xml:space="preserve"> HYPERLINK "https://std.samr.gov.cn/" </w:instrText>
      </w:r>
      <w:r>
        <w:fldChar w:fldCharType="separate"/>
      </w:r>
      <w:r>
        <w:rPr>
          <w:rStyle w:val="14"/>
          <w:rFonts w:hint="eastAsia" w:ascii="仿宋" w:hAnsi="仿宋" w:eastAsia="仿宋"/>
          <w:color w:val="FF0000"/>
          <w:sz w:val="24"/>
          <w:u w:color="000000"/>
        </w:rPr>
        <w:t xml:space="preserve"> https://std.samr.gov.cn/</w:t>
      </w:r>
      <w:r>
        <w:rPr>
          <w:rStyle w:val="14"/>
          <w:rFonts w:hint="eastAsia" w:ascii="仿宋" w:hAnsi="仿宋" w:eastAsia="仿宋"/>
          <w:color w:val="FF0000"/>
          <w:sz w:val="24"/>
          <w:u w:color="000000"/>
        </w:rPr>
        <w:fldChar w:fldCharType="end"/>
      </w:r>
      <w:r>
        <w:rPr>
          <w:rFonts w:hint="eastAsia" w:ascii="仿宋" w:hAnsi="仿宋" w:eastAsia="仿宋"/>
          <w:color w:val="FF0000"/>
          <w:sz w:val="24"/>
        </w:rPr>
        <w:t>）</w:t>
      </w:r>
    </w:p>
    <w:p w14:paraId="632391E9">
      <w:pPr>
        <w:spacing w:line="360" w:lineRule="auto"/>
        <w:ind w:firstLine="480" w:firstLineChars="200"/>
        <w:jc w:val="left"/>
        <w:rPr>
          <w:rFonts w:ascii="仿宋" w:hAnsi="仿宋" w:eastAsia="仿宋"/>
          <w:sz w:val="24"/>
        </w:rPr>
      </w:pPr>
      <w:r>
        <w:rPr>
          <w:rFonts w:hint="eastAsia" w:ascii="仿宋" w:hAnsi="仿宋" w:eastAsia="仿宋"/>
          <w:sz w:val="24"/>
        </w:rPr>
        <w:t>2.1.2采用中华人民共和国法定计量单位。</w:t>
      </w:r>
    </w:p>
    <w:p w14:paraId="6446648A">
      <w:pPr>
        <w:spacing w:line="360" w:lineRule="auto"/>
        <w:ind w:firstLine="480" w:firstLineChars="200"/>
        <w:jc w:val="left"/>
        <w:rPr>
          <w:rFonts w:ascii="仿宋" w:hAnsi="仿宋" w:eastAsia="仿宋"/>
          <w:sz w:val="24"/>
        </w:rPr>
      </w:pPr>
      <w:r>
        <w:rPr>
          <w:rFonts w:hint="eastAsia" w:ascii="仿宋" w:hAnsi="仿宋" w:eastAsia="仿宋"/>
          <w:sz w:val="24"/>
        </w:rPr>
        <w:t>2.1.3乙方所提供的货物应符合国家有关安全、环保、卫生的规定。</w:t>
      </w:r>
    </w:p>
    <w:p w14:paraId="1022738D">
      <w:pPr>
        <w:spacing w:line="360" w:lineRule="auto"/>
        <w:ind w:firstLine="480" w:firstLineChars="200"/>
        <w:jc w:val="left"/>
        <w:rPr>
          <w:rFonts w:ascii="仿宋" w:hAnsi="仿宋" w:eastAsia="仿宋"/>
          <w:sz w:val="24"/>
        </w:rPr>
      </w:pPr>
      <w:r>
        <w:rPr>
          <w:rFonts w:hint="eastAsia" w:ascii="仿宋" w:hAnsi="仿宋" w:eastAsia="仿宋"/>
          <w:sz w:val="24"/>
        </w:rPr>
        <w:t>2.1.4乙方应向甲方提交所提供货物的技术文件，包括相应的中文技术文件，如：产品目录、图纸、操作手册、使用说明、维护手册或服务指南等。上述文件应随包装好的货物一同发运。</w:t>
      </w:r>
    </w:p>
    <w:p w14:paraId="61A1B836">
      <w:pPr>
        <w:spacing w:line="360" w:lineRule="auto"/>
        <w:ind w:firstLine="480" w:firstLineChars="200"/>
        <w:jc w:val="left"/>
        <w:rPr>
          <w:rFonts w:ascii="仿宋" w:hAnsi="仿宋" w:eastAsia="仿宋"/>
          <w:sz w:val="24"/>
        </w:rPr>
      </w:pPr>
      <w:r>
        <w:rPr>
          <w:rFonts w:hint="eastAsia" w:ascii="仿宋" w:hAnsi="仿宋" w:eastAsia="仿宋"/>
          <w:sz w:val="24"/>
        </w:rPr>
        <w:t>2.2 质量保证</w:t>
      </w:r>
    </w:p>
    <w:p w14:paraId="7258125F">
      <w:pPr>
        <w:spacing w:line="360" w:lineRule="auto"/>
        <w:ind w:firstLine="480" w:firstLineChars="200"/>
        <w:jc w:val="left"/>
        <w:rPr>
          <w:rFonts w:ascii="仿宋" w:hAnsi="仿宋" w:eastAsia="仿宋"/>
          <w:sz w:val="24"/>
        </w:rPr>
      </w:pPr>
      <w:r>
        <w:rPr>
          <w:rFonts w:hint="eastAsia" w:ascii="仿宋" w:hAnsi="仿宋" w:eastAsia="仿宋"/>
          <w:sz w:val="24"/>
        </w:rPr>
        <w:t>2.2.1货物质保期</w:t>
      </w:r>
      <w:r>
        <w:rPr>
          <w:rFonts w:hint="eastAsia" w:ascii="仿宋" w:hAnsi="仿宋" w:eastAsia="仿宋"/>
          <w:sz w:val="24"/>
          <w:lang w:eastAsia="zh"/>
        </w:rPr>
        <w:t>：</w:t>
      </w:r>
      <w:r>
        <w:rPr>
          <w:rFonts w:hint="eastAsia" w:ascii="仿宋" w:hAnsi="仿宋" w:eastAsia="仿宋"/>
          <w:sz w:val="24"/>
        </w:rPr>
        <w:t>本合同按以下第</w:t>
      </w:r>
      <w:r>
        <w:rPr>
          <w:rFonts w:hint="eastAsia" w:ascii="仿宋" w:hAnsi="仿宋" w:eastAsia="仿宋"/>
          <w:sz w:val="24"/>
          <w:u w:val="single"/>
          <w:lang w:eastAsia="zh"/>
        </w:rPr>
        <w:t>（</w:t>
      </w:r>
      <w:r>
        <w:rPr>
          <w:rFonts w:hint="eastAsia" w:ascii="仿宋" w:hAnsi="仿宋" w:eastAsia="仿宋"/>
          <w:sz w:val="24"/>
          <w:u w:val="single"/>
        </w:rPr>
        <w:t>1</w:t>
      </w:r>
      <w:r>
        <w:rPr>
          <w:rFonts w:hint="eastAsia" w:ascii="仿宋" w:hAnsi="仿宋" w:eastAsia="仿宋"/>
          <w:sz w:val="24"/>
          <w:u w:val="single"/>
          <w:lang w:eastAsia="zh"/>
        </w:rPr>
        <w:t>）</w:t>
      </w:r>
      <w:r>
        <w:rPr>
          <w:rFonts w:hint="eastAsia" w:ascii="仿宋" w:hAnsi="仿宋" w:eastAsia="仿宋"/>
          <w:sz w:val="24"/>
        </w:rPr>
        <w:t>种方式</w:t>
      </w:r>
      <w:r>
        <w:rPr>
          <w:rFonts w:hint="eastAsia" w:ascii="仿宋" w:hAnsi="仿宋" w:eastAsia="仿宋"/>
          <w:sz w:val="24"/>
          <w:lang w:eastAsia="zh"/>
        </w:rPr>
        <w:t>质保，</w:t>
      </w:r>
      <w:r>
        <w:rPr>
          <w:rFonts w:hint="eastAsia" w:ascii="仿宋" w:hAnsi="仿宋" w:eastAsia="仿宋"/>
          <w:sz w:val="24"/>
        </w:rPr>
        <w:t>质保期自甲方验收合格之日起计算</w:t>
      </w:r>
      <w:r>
        <w:rPr>
          <w:rFonts w:hint="eastAsia" w:ascii="仿宋" w:hAnsi="仿宋" w:eastAsia="仿宋"/>
          <w:sz w:val="24"/>
          <w:lang w:eastAsia="zh"/>
        </w:rPr>
        <w:t>，</w:t>
      </w:r>
      <w:r>
        <w:rPr>
          <w:rFonts w:hint="eastAsia" w:ascii="仿宋" w:hAnsi="仿宋" w:eastAsia="仿宋"/>
          <w:sz w:val="24"/>
        </w:rPr>
        <w:t>验收合格之日以甲方验收报告为准。</w:t>
      </w:r>
    </w:p>
    <w:p w14:paraId="5B8FE812">
      <w:pPr>
        <w:spacing w:line="360" w:lineRule="auto"/>
        <w:ind w:firstLine="480" w:firstLineChars="200"/>
        <w:jc w:val="left"/>
        <w:rPr>
          <w:rFonts w:ascii="仿宋" w:hAnsi="仿宋" w:eastAsia="仿宋"/>
          <w:sz w:val="24"/>
          <w:lang w:eastAsia="zh"/>
        </w:rPr>
      </w:pPr>
      <w:r>
        <w:rPr>
          <w:rFonts w:hint="eastAsia" w:ascii="仿宋" w:hAnsi="仿宋" w:eastAsia="仿宋"/>
          <w:sz w:val="24"/>
          <w:lang w:eastAsia="zh"/>
        </w:rPr>
        <w:t>（1）</w:t>
      </w:r>
      <w:r>
        <w:rPr>
          <w:rFonts w:hint="eastAsia" w:ascii="仿宋" w:hAnsi="仿宋" w:eastAsia="仿宋"/>
          <w:sz w:val="24"/>
        </w:rPr>
        <w:t xml:space="preserve">整体  </w:t>
      </w:r>
      <w:r>
        <w:rPr>
          <w:rFonts w:hint="default" w:ascii="仿宋" w:hAnsi="仿宋" w:eastAsia="仿宋"/>
          <w:sz w:val="24"/>
        </w:rPr>
        <w:t>1</w:t>
      </w:r>
      <w:r>
        <w:rPr>
          <w:rFonts w:hint="eastAsia" w:ascii="仿宋" w:hAnsi="仿宋" w:eastAsia="仿宋"/>
          <w:sz w:val="24"/>
        </w:rPr>
        <w:t xml:space="preserve">  年</w:t>
      </w:r>
      <w:r>
        <w:rPr>
          <w:rFonts w:hint="eastAsia" w:ascii="仿宋" w:hAnsi="仿宋" w:eastAsia="仿宋"/>
          <w:sz w:val="24"/>
          <w:lang w:eastAsia="zh"/>
        </w:rPr>
        <w:t>。</w:t>
      </w:r>
    </w:p>
    <w:p w14:paraId="3C92FA3F">
      <w:pPr>
        <w:spacing w:line="360" w:lineRule="auto"/>
        <w:ind w:firstLine="480" w:firstLineChars="200"/>
        <w:jc w:val="left"/>
        <w:rPr>
          <w:rFonts w:ascii="仿宋" w:hAnsi="仿宋" w:eastAsia="仿宋"/>
          <w:sz w:val="24"/>
          <w:lang w:eastAsia="zh"/>
        </w:rPr>
      </w:pPr>
      <w:r>
        <w:rPr>
          <w:rFonts w:hint="eastAsia" w:ascii="仿宋" w:hAnsi="仿宋" w:eastAsia="仿宋"/>
          <w:sz w:val="24"/>
          <w:lang w:eastAsia="zh"/>
        </w:rPr>
        <w:t>（2）</w:t>
      </w:r>
      <w:r>
        <w:rPr>
          <w:rFonts w:hint="eastAsia" w:ascii="仿宋" w:hAnsi="仿宋" w:eastAsia="仿宋"/>
          <w:sz w:val="24"/>
        </w:rPr>
        <w:t>货物</w:t>
      </w:r>
      <w:r>
        <w:rPr>
          <w:rFonts w:hint="eastAsia" w:ascii="仿宋" w:hAnsi="仿宋" w:eastAsia="仿宋"/>
          <w:sz w:val="24"/>
          <w:u w:val="single"/>
        </w:rPr>
        <w:t xml:space="preserve"> </w:t>
      </w:r>
      <w:r>
        <w:rPr>
          <w:rFonts w:hint="eastAsia" w:ascii="仿宋" w:hAnsi="仿宋" w:eastAsia="仿宋"/>
          <w:color w:val="FF0000"/>
          <w:sz w:val="24"/>
          <w:u w:val="single" w:color="000000"/>
        </w:rPr>
        <w:t>填写标的清单内容</w:t>
      </w:r>
      <w:r>
        <w:rPr>
          <w:rFonts w:hint="eastAsia" w:ascii="仿宋" w:hAnsi="仿宋" w:eastAsia="仿宋"/>
          <w:sz w:val="24"/>
          <w:u w:val="single"/>
        </w:rPr>
        <w:t xml:space="preserve"> </w:t>
      </w:r>
      <w:r>
        <w:rPr>
          <w:rFonts w:hint="eastAsia" w:ascii="仿宋" w:hAnsi="仿宋" w:eastAsia="仿宋"/>
          <w:sz w:val="24"/>
        </w:rPr>
        <w:t>质保期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lang w:eastAsia="zh"/>
        </w:rPr>
        <w:t>；</w:t>
      </w:r>
    </w:p>
    <w:p w14:paraId="482994A5">
      <w:pPr>
        <w:spacing w:line="360" w:lineRule="auto"/>
        <w:ind w:left="315" w:leftChars="150" w:firstLine="720" w:firstLineChars="300"/>
        <w:jc w:val="left"/>
        <w:rPr>
          <w:rFonts w:ascii="仿宋" w:hAnsi="仿宋" w:eastAsia="仿宋"/>
          <w:sz w:val="24"/>
          <w:lang w:eastAsia="zh"/>
        </w:rPr>
      </w:pPr>
      <w:r>
        <w:rPr>
          <w:rFonts w:hint="eastAsia" w:ascii="仿宋" w:hAnsi="仿宋" w:eastAsia="仿宋"/>
          <w:sz w:val="24"/>
        </w:rPr>
        <w:t>货物</w:t>
      </w:r>
      <w:r>
        <w:rPr>
          <w:rFonts w:hint="eastAsia" w:ascii="仿宋" w:hAnsi="仿宋" w:eastAsia="仿宋"/>
          <w:sz w:val="24"/>
          <w:u w:val="single"/>
        </w:rPr>
        <w:t xml:space="preserve"> </w:t>
      </w:r>
      <w:r>
        <w:rPr>
          <w:rFonts w:hint="eastAsia" w:ascii="仿宋" w:hAnsi="仿宋" w:eastAsia="仿宋"/>
          <w:color w:val="FF0000"/>
          <w:sz w:val="24"/>
          <w:u w:val="single" w:color="000000"/>
        </w:rPr>
        <w:t>填写标的清单内容</w:t>
      </w:r>
      <w:r>
        <w:rPr>
          <w:rFonts w:hint="eastAsia" w:ascii="仿宋" w:hAnsi="仿宋" w:eastAsia="仿宋"/>
          <w:sz w:val="24"/>
          <w:u w:val="single"/>
        </w:rPr>
        <w:t xml:space="preserve"> </w:t>
      </w:r>
      <w:r>
        <w:rPr>
          <w:rFonts w:hint="eastAsia" w:ascii="仿宋" w:hAnsi="仿宋" w:eastAsia="仿宋"/>
          <w:sz w:val="24"/>
        </w:rPr>
        <w:t>质保期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lang w:eastAsia="zh"/>
        </w:rPr>
        <w:t>；......</w:t>
      </w:r>
    </w:p>
    <w:p w14:paraId="3DA46670">
      <w:pPr>
        <w:spacing w:line="360" w:lineRule="auto"/>
        <w:ind w:firstLine="480" w:firstLineChars="200"/>
        <w:jc w:val="left"/>
        <w:rPr>
          <w:rFonts w:ascii="仿宋" w:hAnsi="仿宋" w:eastAsia="仿宋"/>
          <w:sz w:val="24"/>
        </w:rPr>
      </w:pPr>
      <w:r>
        <w:rPr>
          <w:rFonts w:hint="eastAsia" w:ascii="仿宋" w:hAnsi="仿宋" w:eastAsia="仿宋"/>
          <w:sz w:val="24"/>
        </w:rPr>
        <w:t>2.2.2乙方应保证所供货物完全符合合同</w:t>
      </w:r>
      <w:r>
        <w:rPr>
          <w:rFonts w:hint="eastAsia" w:ascii="仿宋" w:hAnsi="仿宋" w:eastAsia="仿宋"/>
          <w:sz w:val="24"/>
          <w:lang w:eastAsia="zh"/>
        </w:rPr>
        <w:t>约定</w:t>
      </w:r>
      <w:r>
        <w:rPr>
          <w:rFonts w:hint="eastAsia" w:ascii="仿宋" w:hAnsi="仿宋" w:eastAsia="仿宋"/>
          <w:sz w:val="24"/>
        </w:rPr>
        <w:t>的质量、规格和性能要求。</w:t>
      </w:r>
    </w:p>
    <w:p w14:paraId="7B2E1195">
      <w:pPr>
        <w:pStyle w:val="4"/>
        <w:ind w:left="420" w:leftChars="200"/>
        <w:rPr>
          <w:rFonts w:ascii="仿宋" w:hAnsi="仿宋" w:eastAsia="仿宋"/>
          <w:sz w:val="24"/>
        </w:rPr>
      </w:pPr>
      <w:r>
        <w:rPr>
          <w:rFonts w:hint="eastAsia" w:ascii="仿宋" w:hAnsi="仿宋" w:eastAsia="仿宋"/>
          <w:sz w:val="24"/>
        </w:rPr>
        <w:t>2.2.3在质量保证期内所发现的缺陷，甲方应尽快通知乙方。乙方在收到通知后，应在</w:t>
      </w:r>
      <w:r>
        <w:rPr>
          <w:rFonts w:ascii="仿宋" w:hAnsi="仿宋" w:eastAsia="仿宋"/>
          <w:sz w:val="24"/>
          <w:u w:val="single"/>
        </w:rPr>
        <w:t xml:space="preserve"> </w:t>
      </w:r>
      <w:r>
        <w:rPr>
          <w:rFonts w:hint="eastAsia" w:ascii="仿宋" w:hAnsi="仿宋" w:eastAsia="仿宋"/>
          <w:sz w:val="24"/>
          <w:u w:val="single"/>
        </w:rPr>
        <w:t xml:space="preserve">  </w:t>
      </w:r>
      <w:r>
        <w:rPr>
          <w:rFonts w:hint="eastAsia" w:ascii="仿宋" w:hAnsi="仿宋" w:eastAsia="仿宋"/>
          <w:sz w:val="24"/>
          <w:u w:val="single"/>
          <w:lang w:val="en-US" w:eastAsia="zh-CN"/>
        </w:rPr>
        <w:t xml:space="preserve">5 </w:t>
      </w:r>
      <w:r>
        <w:rPr>
          <w:rFonts w:hint="eastAsia" w:ascii="仿宋" w:hAnsi="仿宋" w:eastAsia="仿宋"/>
          <w:sz w:val="24"/>
          <w:u w:val="single"/>
        </w:rPr>
        <w:t xml:space="preserve"> </w:t>
      </w:r>
      <w:r>
        <w:rPr>
          <w:rFonts w:hint="eastAsia" w:ascii="仿宋" w:hAnsi="仿宋" w:eastAsia="仿宋"/>
          <w:sz w:val="24"/>
        </w:rPr>
        <w:t>日内免费维修或更换缺陷货物或部件。</w:t>
      </w:r>
    </w:p>
    <w:p w14:paraId="7805BD70">
      <w:pPr>
        <w:spacing w:line="360" w:lineRule="auto"/>
        <w:ind w:firstLine="480" w:firstLineChars="200"/>
        <w:rPr>
          <w:rFonts w:ascii="仿宋" w:hAnsi="仿宋" w:eastAsia="仿宋"/>
          <w:sz w:val="24"/>
        </w:rPr>
      </w:pPr>
      <w:r>
        <w:rPr>
          <w:rFonts w:hint="eastAsia" w:ascii="仿宋" w:hAnsi="仿宋" w:eastAsia="仿宋"/>
          <w:sz w:val="24"/>
        </w:rPr>
        <w:t>2.2.4质量保证期内，如果货物的质量或规格与合同不符，</w:t>
      </w:r>
      <w:r>
        <w:rPr>
          <w:rFonts w:hint="eastAsia" w:ascii="仿宋" w:hAnsi="仿宋" w:eastAsia="仿宋" w:cs="宋体"/>
          <w:sz w:val="24"/>
          <w:lang w:bidi="ar"/>
        </w:rPr>
        <w:t>或货物存在缺陷</w:t>
      </w:r>
      <w:r>
        <w:rPr>
          <w:rFonts w:hint="eastAsia" w:ascii="仿宋" w:hAnsi="仿宋" w:eastAsia="仿宋"/>
          <w:sz w:val="24"/>
        </w:rPr>
        <w:t>，包括潜在的缺陷或使用不符合要求的材料等，甲方</w:t>
      </w:r>
      <w:r>
        <w:rPr>
          <w:rFonts w:hint="eastAsia" w:ascii="仿宋" w:hAnsi="仿宋" w:eastAsia="仿宋"/>
          <w:sz w:val="24"/>
          <w:lang w:eastAsia="zh"/>
        </w:rPr>
        <w:t>有权</w:t>
      </w:r>
      <w:r>
        <w:rPr>
          <w:rFonts w:hint="eastAsia" w:ascii="仿宋" w:hAnsi="仿宋" w:eastAsia="仿宋"/>
          <w:sz w:val="24"/>
        </w:rPr>
        <w:t>根据本合同第12.3条规定以书面形式追究乙方的违约责任。</w:t>
      </w:r>
    </w:p>
    <w:p w14:paraId="694538FC">
      <w:pPr>
        <w:spacing w:line="360" w:lineRule="auto"/>
        <w:ind w:firstLine="480" w:firstLineChars="200"/>
        <w:jc w:val="left"/>
        <w:rPr>
          <w:rFonts w:ascii="仿宋" w:hAnsi="仿宋" w:eastAsia="仿宋"/>
          <w:sz w:val="24"/>
        </w:rPr>
      </w:pPr>
      <w:r>
        <w:rPr>
          <w:rFonts w:hint="eastAsia" w:ascii="仿宋" w:hAnsi="仿宋" w:eastAsia="仿宋"/>
          <w:sz w:val="24"/>
        </w:rPr>
        <w:t>2.2.5乙方在约定的时间内未能弥补缺陷，甲方</w:t>
      </w:r>
      <w:r>
        <w:rPr>
          <w:rFonts w:hint="eastAsia" w:ascii="仿宋" w:hAnsi="仿宋" w:eastAsia="仿宋"/>
          <w:sz w:val="24"/>
          <w:lang w:eastAsia="zh"/>
        </w:rPr>
        <w:t>有权</w:t>
      </w:r>
      <w:r>
        <w:rPr>
          <w:rFonts w:hint="eastAsia" w:ascii="仿宋" w:hAnsi="仿宋" w:eastAsia="仿宋"/>
          <w:sz w:val="24"/>
        </w:rPr>
        <w:t>采取必要的补救措施，但其风险和费用将由乙方承担，甲方根据合同约定对乙方行使的其他权利不受影响。</w:t>
      </w:r>
    </w:p>
    <w:p w14:paraId="1EBD701A">
      <w:pPr>
        <w:spacing w:line="360" w:lineRule="auto"/>
        <w:ind w:firstLine="480" w:firstLineChars="200"/>
        <w:jc w:val="left"/>
        <w:rPr>
          <w:rFonts w:ascii="仿宋" w:hAnsi="仿宋" w:eastAsia="仿宋"/>
          <w:sz w:val="24"/>
        </w:rPr>
      </w:pPr>
      <w:r>
        <w:rPr>
          <w:rFonts w:hint="eastAsia" w:ascii="仿宋" w:hAnsi="仿宋" w:eastAsia="仿宋"/>
          <w:sz w:val="24"/>
        </w:rPr>
        <w:t>2.2.6质量保证期内乙方免费负责对其提供的硬件设备、软件和系统进行维护、维修、版本升级，包括设备维修所需的零配件及不能解决的故障需要返回生产厂家维修时所发生的一切费用。</w:t>
      </w:r>
    </w:p>
    <w:p w14:paraId="1274AE0A">
      <w:pPr>
        <w:spacing w:line="360" w:lineRule="auto"/>
        <w:ind w:firstLine="480" w:firstLineChars="200"/>
        <w:jc w:val="left"/>
        <w:rPr>
          <w:rFonts w:ascii="仿宋" w:hAnsi="仿宋" w:eastAsia="仿宋" w:cs="Times New Roman"/>
          <w:sz w:val="24"/>
        </w:rPr>
      </w:pPr>
      <w:r>
        <w:rPr>
          <w:rFonts w:hint="eastAsia" w:ascii="仿宋" w:hAnsi="仿宋" w:eastAsia="仿宋"/>
          <w:sz w:val="24"/>
        </w:rPr>
        <w:t>2.2.7质保期外，乙方仍上门维修，</w:t>
      </w:r>
      <w:r>
        <w:rPr>
          <w:rFonts w:hint="eastAsia" w:ascii="仿宋" w:hAnsi="仿宋" w:eastAsia="仿宋" w:cs="宋体"/>
          <w:sz w:val="24"/>
          <w:lang w:bidi="ar"/>
        </w:rPr>
        <w:t>免收人工费</w:t>
      </w:r>
      <w:r>
        <w:rPr>
          <w:rFonts w:hint="eastAsia" w:ascii="仿宋" w:hAnsi="仿宋" w:eastAsia="仿宋"/>
          <w:sz w:val="24"/>
        </w:rPr>
        <w:t>，</w:t>
      </w:r>
      <w:r>
        <w:rPr>
          <w:rFonts w:hint="eastAsia" w:ascii="仿宋" w:hAnsi="仿宋" w:eastAsia="仿宋" w:cs="宋体"/>
          <w:sz w:val="24"/>
          <w:lang w:bidi="ar"/>
        </w:rPr>
        <w:t>相关零配件和材料费按</w:t>
      </w:r>
      <w:r>
        <w:rPr>
          <w:rFonts w:hint="eastAsia" w:ascii="仿宋" w:hAnsi="仿宋" w:eastAsia="仿宋"/>
          <w:sz w:val="24"/>
        </w:rPr>
        <w:t>合同价格的（</w:t>
      </w:r>
      <w:r>
        <w:rPr>
          <w:rFonts w:hint="eastAsia" w:ascii="仿宋" w:hAnsi="仿宋" w:eastAsia="仿宋"/>
          <w:sz w:val="24"/>
          <w:u w:val="single"/>
        </w:rPr>
        <w:t>70%</w:t>
      </w:r>
      <w:r>
        <w:rPr>
          <w:rFonts w:hint="eastAsia" w:ascii="仿宋" w:hAnsi="仿宋" w:eastAsia="仿宋"/>
          <w:sz w:val="24"/>
        </w:rPr>
        <w:t>）收取。</w:t>
      </w:r>
    </w:p>
    <w:p w14:paraId="182DEC2F">
      <w:pPr>
        <w:spacing w:line="360" w:lineRule="auto"/>
        <w:rPr>
          <w:b/>
          <w:bCs/>
          <w:sz w:val="24"/>
        </w:rPr>
      </w:pPr>
      <w:r>
        <w:rPr>
          <w:rFonts w:hint="eastAsia"/>
          <w:b/>
          <w:bCs/>
          <w:sz w:val="24"/>
        </w:rPr>
        <w:t>三、合同履行</w:t>
      </w:r>
    </w:p>
    <w:p w14:paraId="3172EA28">
      <w:pPr>
        <w:spacing w:line="360" w:lineRule="auto"/>
        <w:ind w:firstLine="480" w:firstLineChars="200"/>
        <w:rPr>
          <w:rFonts w:ascii="仿宋" w:hAnsi="仿宋" w:eastAsia="仿宋"/>
          <w:sz w:val="24"/>
        </w:rPr>
      </w:pPr>
      <w:r>
        <w:rPr>
          <w:rFonts w:hint="eastAsia" w:ascii="仿宋" w:hAnsi="仿宋" w:eastAsia="仿宋"/>
          <w:sz w:val="24"/>
        </w:rPr>
        <w:t>3.1起始日期：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r>
        <w:rPr>
          <w:rFonts w:hint="eastAsia" w:ascii="仿宋" w:hAnsi="仿宋" w:eastAsia="仿宋" w:cs="宋体"/>
          <w:sz w:val="24"/>
          <w:lang w:bidi="ar"/>
        </w:rPr>
        <w:t>终止日期</w:t>
      </w:r>
      <w:r>
        <w:rPr>
          <w:rFonts w:hint="eastAsia" w:ascii="仿宋" w:hAnsi="仿宋" w:eastAsia="仿宋"/>
          <w:sz w:val="24"/>
        </w:rPr>
        <w:t>：</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日。/自合同签订之日</w:t>
      </w:r>
      <w:r>
        <w:rPr>
          <w:rFonts w:hint="eastAsia" w:ascii="仿宋" w:hAnsi="仿宋" w:eastAsia="仿宋" w:cs="宋体"/>
          <w:sz w:val="24"/>
          <w:lang w:bidi="ar"/>
        </w:rPr>
        <w:t>起</w:t>
      </w:r>
      <w:r>
        <w:rPr>
          <w:rFonts w:hint="eastAsia" w:ascii="仿宋" w:hAnsi="仿宋" w:eastAsia="仿宋" w:cs="宋体"/>
          <w:sz w:val="24"/>
          <w:u w:val="single"/>
          <w:lang w:bidi="ar"/>
        </w:rPr>
        <w:t xml:space="preserve"> </w:t>
      </w:r>
      <w:r>
        <w:rPr>
          <w:rFonts w:hint="default" w:ascii="仿宋" w:hAnsi="仿宋" w:eastAsia="仿宋" w:cs="宋体"/>
          <w:sz w:val="24"/>
          <w:u w:val="single"/>
          <w:lang w:bidi="ar"/>
        </w:rPr>
        <w:t>30</w:t>
      </w:r>
      <w:r>
        <w:rPr>
          <w:rFonts w:hint="eastAsia" w:ascii="仿宋" w:hAnsi="仿宋" w:eastAsia="仿宋" w:cs="宋体"/>
          <w:sz w:val="24"/>
          <w:u w:val="single"/>
          <w:lang w:bidi="ar"/>
        </w:rPr>
        <w:t xml:space="preserve"> </w:t>
      </w:r>
      <w:r>
        <w:rPr>
          <w:rFonts w:hint="eastAsia" w:ascii="仿宋" w:hAnsi="仿宋" w:eastAsia="仿宋" w:cs="宋体"/>
          <w:sz w:val="24"/>
          <w:lang w:bidi="ar"/>
        </w:rPr>
        <w:t xml:space="preserve"> 日</w:t>
      </w:r>
      <w:r>
        <w:rPr>
          <w:rFonts w:hint="eastAsia" w:ascii="仿宋" w:hAnsi="仿宋" w:eastAsia="仿宋"/>
          <w:sz w:val="24"/>
        </w:rPr>
        <w:t>。</w:t>
      </w:r>
    </w:p>
    <w:p w14:paraId="0CDD523D">
      <w:pPr>
        <w:spacing w:line="360" w:lineRule="auto"/>
        <w:ind w:firstLine="480" w:firstLineChars="200"/>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3.2履约保证金</w:t>
      </w:r>
      <w:r>
        <w:rPr>
          <w:rFonts w:hint="eastAsia" w:ascii="仿宋" w:hAnsi="仿宋" w:eastAsia="仿宋"/>
          <w:color w:val="000000" w:themeColor="text1"/>
          <w:sz w:val="24"/>
          <w:lang w:eastAsia="zh"/>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乙方须在合同签订日前向甲方一次性支付履约保证金_____元，履约期期内乙方无合同约定的违约责任，履约期满后_____</w:t>
      </w:r>
      <w:r>
        <w:rPr>
          <w:rFonts w:hint="eastAsia" w:ascii="仿宋" w:hAnsi="仿宋" w:eastAsia="仿宋"/>
          <w:color w:val="000000" w:themeColor="text1"/>
          <w:sz w:val="24"/>
          <w:lang w:eastAsia="zh"/>
          <w14:textFill>
            <w14:solidFill>
              <w14:schemeClr w14:val="tx1"/>
            </w14:solidFill>
          </w14:textFill>
        </w:rPr>
        <w:t>工作日，</w:t>
      </w:r>
      <w:r>
        <w:rPr>
          <w:rFonts w:hint="eastAsia" w:ascii="仿宋" w:hAnsi="仿宋" w:eastAsia="仿宋"/>
          <w:color w:val="000000" w:themeColor="text1"/>
          <w:sz w:val="24"/>
          <w14:textFill>
            <w14:solidFill>
              <w14:schemeClr w14:val="tx1"/>
            </w14:solidFill>
          </w14:textFill>
        </w:rPr>
        <w:t>甲方无息退还履约保证金_____元。</w:t>
      </w:r>
    </w:p>
    <w:p w14:paraId="0F295265">
      <w:pPr>
        <w:tabs>
          <w:tab w:val="center" w:pos="4320"/>
        </w:tabs>
        <w:spacing w:line="360" w:lineRule="auto"/>
        <w:jc w:val="left"/>
        <w:outlineLvl w:val="0"/>
        <w:rPr>
          <w:b/>
          <w:bCs/>
          <w:sz w:val="24"/>
        </w:rPr>
      </w:pPr>
      <w:r>
        <w:rPr>
          <w:rFonts w:hint="eastAsia"/>
          <w:b/>
          <w:bCs/>
          <w:sz w:val="24"/>
        </w:rPr>
        <w:t>四、支付结算</w:t>
      </w:r>
    </w:p>
    <w:p w14:paraId="4D268317">
      <w:pPr>
        <w:spacing w:line="360" w:lineRule="auto"/>
        <w:ind w:firstLine="480" w:firstLineChars="200"/>
        <w:jc w:val="left"/>
        <w:rPr>
          <w:rFonts w:ascii="仿宋" w:hAnsi="仿宋" w:eastAsia="仿宋"/>
          <w:sz w:val="24"/>
          <w:u w:color="000000"/>
        </w:rPr>
      </w:pPr>
      <w:r>
        <w:rPr>
          <w:rFonts w:hint="eastAsia" w:ascii="仿宋" w:hAnsi="仿宋" w:eastAsia="仿宋"/>
          <w:sz w:val="24"/>
        </w:rPr>
        <w:t>4.1结算方式：</w:t>
      </w:r>
      <w:r>
        <w:rPr>
          <w:rFonts w:hint="eastAsia" w:ascii="仿宋" w:hAnsi="仿宋" w:eastAsia="仿宋"/>
          <w:color w:val="FF0000"/>
          <w:sz w:val="24"/>
          <w:u w:val="single" w:color="000000"/>
        </w:rPr>
        <w:t>银行转账</w:t>
      </w:r>
    </w:p>
    <w:p w14:paraId="192C0968">
      <w:pPr>
        <w:spacing w:line="360" w:lineRule="auto"/>
        <w:ind w:firstLine="480" w:firstLineChars="200"/>
        <w:jc w:val="left"/>
        <w:rPr>
          <w:rFonts w:ascii="仿宋" w:hAnsi="仿宋" w:eastAsia="仿宋"/>
          <w:sz w:val="24"/>
        </w:rPr>
      </w:pPr>
      <w:r>
        <w:rPr>
          <w:rFonts w:hint="eastAsia" w:ascii="仿宋" w:hAnsi="仿宋" w:eastAsia="仿宋"/>
          <w:sz w:val="24"/>
        </w:rPr>
        <w:t>4.2支付方式：本合同按以下第</w:t>
      </w:r>
      <w:r>
        <w:rPr>
          <w:rFonts w:hint="eastAsia" w:ascii="仿宋" w:hAnsi="仿宋" w:eastAsia="仿宋"/>
          <w:sz w:val="24"/>
          <w:u w:val="single"/>
          <w:lang w:eastAsia="zh"/>
        </w:rPr>
        <w:t>（</w:t>
      </w:r>
      <w:r>
        <w:rPr>
          <w:rFonts w:hint="eastAsia" w:ascii="仿宋" w:hAnsi="仿宋" w:eastAsia="仿宋"/>
          <w:sz w:val="24"/>
          <w:u w:val="single"/>
        </w:rPr>
        <w:t xml:space="preserve"> </w:t>
      </w:r>
      <w:r>
        <w:rPr>
          <w:rFonts w:hint="default" w:ascii="仿宋" w:hAnsi="仿宋" w:eastAsia="仿宋"/>
          <w:sz w:val="24"/>
          <w:u w:val="single"/>
        </w:rPr>
        <w:t>1</w:t>
      </w:r>
      <w:r>
        <w:rPr>
          <w:rFonts w:hint="eastAsia" w:ascii="仿宋" w:hAnsi="仿宋" w:eastAsia="仿宋"/>
          <w:sz w:val="24"/>
          <w:u w:val="single"/>
        </w:rPr>
        <w:t xml:space="preserve"> </w:t>
      </w:r>
      <w:r>
        <w:rPr>
          <w:rFonts w:hint="eastAsia" w:ascii="仿宋" w:hAnsi="仿宋" w:eastAsia="仿宋"/>
          <w:sz w:val="24"/>
          <w:u w:val="single"/>
          <w:lang w:eastAsia="zh"/>
        </w:rPr>
        <w:t>）</w:t>
      </w:r>
      <w:r>
        <w:rPr>
          <w:rFonts w:hint="eastAsia" w:ascii="仿宋" w:hAnsi="仿宋" w:eastAsia="仿宋"/>
          <w:sz w:val="24"/>
        </w:rPr>
        <w:t>种方式支付：</w:t>
      </w:r>
    </w:p>
    <w:p w14:paraId="7E0D8D03">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一次性付款：</w:t>
      </w:r>
    </w:p>
    <w:p w14:paraId="4085BE57">
      <w:pPr>
        <w:spacing w:line="360" w:lineRule="auto"/>
        <w:ind w:firstLine="480" w:firstLineChars="200"/>
        <w:jc w:val="left"/>
        <w:rPr>
          <w:rFonts w:ascii="仿宋" w:hAnsi="仿宋" w:eastAsia="仿宋"/>
          <w:sz w:val="24"/>
        </w:rPr>
      </w:pPr>
      <w:r>
        <w:rPr>
          <w:rFonts w:hint="eastAsia" w:ascii="仿宋" w:hAnsi="仿宋" w:eastAsia="仿宋"/>
          <w:sz w:val="24"/>
        </w:rPr>
        <w:t>货物验收合格，乙方开具发票，甲方于_</w:t>
      </w:r>
      <w:r>
        <w:rPr>
          <w:rFonts w:hint="eastAsia" w:ascii="仿宋" w:hAnsi="仿宋" w:eastAsia="仿宋"/>
          <w:sz w:val="24"/>
          <w:u w:val="single"/>
          <w:lang w:val="en-US" w:eastAsia="zh-CN"/>
        </w:rPr>
        <w:t>30</w:t>
      </w:r>
      <w:r>
        <w:rPr>
          <w:rFonts w:hint="eastAsia" w:ascii="仿宋" w:hAnsi="仿宋" w:eastAsia="仿宋"/>
          <w:sz w:val="24"/>
        </w:rPr>
        <w:t>_日内一次性支付全部合同金额。</w:t>
      </w:r>
    </w:p>
    <w:p w14:paraId="23BAF428">
      <w:pPr>
        <w:spacing w:line="360" w:lineRule="auto"/>
        <w:ind w:firstLine="480" w:firstLineChars="200"/>
        <w:jc w:val="left"/>
        <w:rPr>
          <w:rFonts w:ascii="仿宋" w:hAnsi="仿宋" w:eastAsia="仿宋"/>
          <w:sz w:val="24"/>
        </w:rPr>
      </w:pPr>
      <w:r>
        <w:rPr>
          <w:rFonts w:hint="eastAsia" w:ascii="仿宋" w:hAnsi="仿宋" w:eastAsia="仿宋"/>
          <w:sz w:val="24"/>
          <w:lang w:eastAsia="zh"/>
        </w:rPr>
        <w:t>（2）</w:t>
      </w:r>
      <w:r>
        <w:rPr>
          <w:rFonts w:hint="eastAsia" w:ascii="仿宋" w:hAnsi="仿宋" w:eastAsia="仿宋"/>
          <w:sz w:val="24"/>
        </w:rPr>
        <w:t>分期支付</w:t>
      </w:r>
      <w:r>
        <w:rPr>
          <w:rFonts w:hint="eastAsia" w:ascii="仿宋" w:hAnsi="仿宋" w:eastAsia="仿宋"/>
          <w:sz w:val="24"/>
          <w:lang w:eastAsia="zh"/>
        </w:rPr>
        <w:t>：</w:t>
      </w:r>
      <w:r>
        <w:rPr>
          <w:rFonts w:hint="eastAsia" w:ascii="仿宋" w:hAnsi="仿宋" w:eastAsia="仿宋"/>
          <w:sz w:val="24"/>
        </w:rPr>
        <w:t>本合同按以下第</w:t>
      </w:r>
      <w:r>
        <w:rPr>
          <w:rFonts w:hint="eastAsia" w:ascii="仿宋" w:hAnsi="仿宋" w:eastAsia="仿宋"/>
          <w:sz w:val="24"/>
          <w:u w:val="single"/>
        </w:rPr>
        <w:t xml:space="preserve">  </w:t>
      </w:r>
      <w:r>
        <w:rPr>
          <w:rFonts w:hint="eastAsia" w:ascii="仿宋" w:hAnsi="仿宋" w:eastAsia="仿宋"/>
          <w:sz w:val="24"/>
          <w:u w:val="single"/>
          <w:lang w:eastAsia="zh"/>
        </w:rPr>
        <w:t>）</w:t>
      </w:r>
      <w:r>
        <w:rPr>
          <w:rFonts w:hint="eastAsia" w:ascii="仿宋" w:hAnsi="仿宋" w:eastAsia="仿宋"/>
          <w:sz w:val="24"/>
        </w:rPr>
        <w:t>种方式支付：</w:t>
      </w:r>
    </w:p>
    <w:p w14:paraId="45FE794B">
      <w:pPr>
        <w:spacing w:line="360" w:lineRule="auto"/>
        <w:ind w:firstLine="720" w:firstLineChars="3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按____</w:t>
      </w:r>
      <w:r>
        <w:rPr>
          <w:rFonts w:hint="eastAsia" w:ascii="仿宋" w:hAnsi="仿宋" w:eastAsia="仿宋"/>
          <w:color w:val="000000"/>
          <w:sz w:val="24"/>
        </w:rPr>
        <w:t>（年/季度/月）</w:t>
      </w:r>
      <w:r>
        <w:rPr>
          <w:rFonts w:hint="eastAsia" w:ascii="仿宋" w:hAnsi="仿宋" w:eastAsia="仿宋"/>
          <w:sz w:val="24"/>
        </w:rPr>
        <w:t>支付等额费用。甲方验收合格，收到乙方给付相应金额发票后，</w:t>
      </w:r>
      <w:r>
        <w:rPr>
          <w:rFonts w:hint="eastAsia" w:ascii="仿宋" w:hAnsi="仿宋" w:eastAsia="仿宋"/>
          <w:sz w:val="24"/>
          <w:lang w:eastAsia="zh"/>
        </w:rPr>
        <w:t>甲方在</w:t>
      </w:r>
      <w:r>
        <w:rPr>
          <w:rFonts w:hint="eastAsia" w:ascii="仿宋" w:hAnsi="仿宋" w:eastAsia="仿宋"/>
          <w:sz w:val="24"/>
          <w:u w:val="single"/>
          <w:lang w:eastAsia="zh"/>
        </w:rPr>
        <w:t xml:space="preserve">    </w:t>
      </w:r>
      <w:r>
        <w:rPr>
          <w:rFonts w:hint="eastAsia" w:ascii="仿宋" w:hAnsi="仿宋" w:eastAsia="仿宋"/>
          <w:sz w:val="24"/>
          <w:lang w:eastAsia="zh"/>
        </w:rPr>
        <w:t>工作日内，</w:t>
      </w:r>
      <w:r>
        <w:rPr>
          <w:rFonts w:hint="eastAsia" w:ascii="仿宋" w:hAnsi="仿宋" w:eastAsia="仿宋"/>
          <w:sz w:val="24"/>
        </w:rPr>
        <w:t>一次性支付发票对应货款</w:t>
      </w:r>
      <w:r>
        <w:rPr>
          <w:rFonts w:hint="eastAsia" w:ascii="仿宋" w:hAnsi="仿宋" w:eastAsia="仿宋"/>
          <w:sz w:val="24"/>
          <w:u w:val="single"/>
          <w:lang w:eastAsia="zh"/>
        </w:rPr>
        <w:t>100%</w:t>
      </w:r>
      <w:r>
        <w:rPr>
          <w:rFonts w:hint="eastAsia" w:ascii="仿宋" w:hAnsi="仿宋" w:eastAsia="仿宋"/>
          <w:sz w:val="24"/>
        </w:rPr>
        <w:t>。</w:t>
      </w:r>
    </w:p>
    <w:p w14:paraId="38F52516">
      <w:pPr>
        <w:spacing w:line="360" w:lineRule="auto"/>
        <w:ind w:firstLine="720" w:firstLineChars="300"/>
        <w:jc w:val="left"/>
        <w:rPr>
          <w:rFonts w:ascii="仿宋" w:hAnsi="仿宋" w:eastAsia="仿宋"/>
          <w:sz w:val="24"/>
          <w:u w:val="single"/>
        </w:rPr>
      </w:pPr>
      <w:r>
        <w:rPr>
          <w:rFonts w:hint="eastAsia" w:ascii="仿宋" w:hAnsi="仿宋" w:eastAsia="仿宋"/>
          <w:sz w:val="24"/>
          <w:lang w:eastAsia="zh"/>
        </w:rPr>
        <w:t>2）</w:t>
      </w:r>
      <w:r>
        <w:rPr>
          <w:rFonts w:hint="eastAsia" w:ascii="仿宋" w:hAnsi="仿宋" w:eastAsia="仿宋"/>
          <w:sz w:val="24"/>
        </w:rPr>
        <w:t>按本合同项下的项目进度支付</w:t>
      </w:r>
      <w:r>
        <w:rPr>
          <w:rFonts w:hint="eastAsia" w:ascii="仿宋" w:hAnsi="仿宋" w:eastAsia="仿宋"/>
          <w:color w:val="FF0000"/>
          <w:sz w:val="24"/>
        </w:rPr>
        <w:t>（应根据项目特点具体约定）</w:t>
      </w:r>
      <w:r>
        <w:rPr>
          <w:rFonts w:hint="eastAsia" w:ascii="仿宋" w:hAnsi="仿宋" w:eastAsia="仿宋"/>
          <w:sz w:val="24"/>
        </w:rPr>
        <w:t>：</w:t>
      </w:r>
      <w:r>
        <w:rPr>
          <w:rFonts w:hint="eastAsia" w:ascii="仿宋" w:hAnsi="仿宋" w:eastAsia="仿宋"/>
          <w:sz w:val="24"/>
          <w:u w:val="single"/>
        </w:rPr>
        <w:t xml:space="preserve">                      </w:t>
      </w:r>
    </w:p>
    <w:p w14:paraId="7BF3A7DC">
      <w:pPr>
        <w:spacing w:line="360" w:lineRule="auto"/>
        <w:ind w:firstLine="480" w:firstLineChars="200"/>
        <w:jc w:val="left"/>
        <w:rPr>
          <w:szCs w:val="21"/>
        </w:rPr>
      </w:pPr>
      <w:r>
        <w:rPr>
          <w:rFonts w:hint="eastAsia" w:ascii="仿宋" w:hAnsi="仿宋" w:eastAsia="仿宋"/>
          <w:sz w:val="24"/>
          <w:lang w:eastAsia="zh"/>
        </w:rPr>
        <w:t>（3）</w:t>
      </w:r>
      <w:r>
        <w:rPr>
          <w:rFonts w:hint="eastAsia" w:ascii="仿宋" w:hAnsi="仿宋" w:eastAsia="仿宋"/>
          <w:sz w:val="24"/>
        </w:rPr>
        <w:t>其他支付方式</w:t>
      </w:r>
      <w:r>
        <w:rPr>
          <w:rFonts w:hint="eastAsia" w:ascii="仿宋" w:hAnsi="仿宋" w:eastAsia="仿宋"/>
          <w:color w:val="FF0000"/>
          <w:sz w:val="24"/>
        </w:rPr>
        <w:t>（须注明依据，且符合学校财务相关规定）</w:t>
      </w:r>
      <w:r>
        <w:rPr>
          <w:rFonts w:hint="eastAsia" w:ascii="仿宋" w:hAnsi="仿宋" w:eastAsia="仿宋"/>
          <w:sz w:val="24"/>
        </w:rPr>
        <w:t>：</w:t>
      </w:r>
      <w:r>
        <w:rPr>
          <w:rFonts w:hint="eastAsia" w:ascii="仿宋" w:hAnsi="仿宋" w:eastAsia="仿宋"/>
          <w:sz w:val="24"/>
          <w:u w:val="single"/>
        </w:rPr>
        <w:t xml:space="preserve">                      </w:t>
      </w:r>
      <w:r>
        <w:rPr>
          <w:rFonts w:hint="eastAsia" w:ascii="仿宋" w:hAnsi="仿宋" w:eastAsia="仿宋"/>
          <w:sz w:val="24"/>
        </w:rPr>
        <w:t xml:space="preserve">  </w:t>
      </w:r>
      <w:r>
        <w:rPr>
          <w:rFonts w:hint="eastAsia"/>
          <w:szCs w:val="21"/>
        </w:rPr>
        <w:t xml:space="preserve">          </w:t>
      </w:r>
    </w:p>
    <w:p w14:paraId="281AE63C">
      <w:pPr>
        <w:tabs>
          <w:tab w:val="center" w:pos="4320"/>
        </w:tabs>
        <w:spacing w:line="360" w:lineRule="auto"/>
        <w:jc w:val="left"/>
        <w:outlineLvl w:val="0"/>
        <w:rPr>
          <w:b/>
          <w:bCs/>
          <w:sz w:val="24"/>
        </w:rPr>
      </w:pPr>
      <w:r>
        <w:rPr>
          <w:rFonts w:hint="eastAsia"/>
          <w:b/>
          <w:bCs/>
          <w:sz w:val="24"/>
        </w:rPr>
        <w:t>五、包装运输要求</w:t>
      </w:r>
    </w:p>
    <w:p w14:paraId="3D5EEB23">
      <w:pPr>
        <w:spacing w:line="360" w:lineRule="auto"/>
        <w:ind w:firstLine="480" w:firstLineChars="200"/>
        <w:jc w:val="left"/>
        <w:rPr>
          <w:rFonts w:ascii="仿宋" w:hAnsi="仿宋" w:eastAsia="仿宋"/>
          <w:sz w:val="24"/>
        </w:rPr>
      </w:pPr>
      <w:r>
        <w:rPr>
          <w:rFonts w:hint="eastAsia" w:ascii="仿宋" w:hAnsi="仿宋" w:eastAsia="仿宋"/>
          <w:sz w:val="24"/>
        </w:rPr>
        <w:t>5.1货物的运输方式由乙方自行选择，乙方需确保货物安全无损地运抵约定的交付地点。除另有约定外，货物需原厂商包装，且包装物不回收。</w:t>
      </w:r>
    </w:p>
    <w:p w14:paraId="108DD804">
      <w:pPr>
        <w:spacing w:line="360" w:lineRule="auto"/>
        <w:ind w:firstLine="480" w:firstLineChars="200"/>
        <w:jc w:val="left"/>
        <w:rPr>
          <w:rFonts w:ascii="仿宋" w:hAnsi="仿宋" w:eastAsia="仿宋"/>
          <w:sz w:val="24"/>
        </w:rPr>
      </w:pPr>
      <w:r>
        <w:rPr>
          <w:rFonts w:hint="eastAsia" w:ascii="仿宋" w:hAnsi="仿宋" w:eastAsia="仿宋"/>
          <w:sz w:val="24"/>
        </w:rPr>
        <w:t>5.2 除另有约定外，乙方负责办理将货物运抵本合同规定的交货地点，并装卸、交付至甲方的一切运输事项，相关费用包含在合同价款中。</w:t>
      </w:r>
    </w:p>
    <w:p w14:paraId="6CB139D9">
      <w:pPr>
        <w:tabs>
          <w:tab w:val="center" w:pos="4320"/>
        </w:tabs>
        <w:spacing w:line="360" w:lineRule="auto"/>
        <w:jc w:val="left"/>
        <w:outlineLvl w:val="0"/>
        <w:rPr>
          <w:rFonts w:asciiTheme="minorEastAsia" w:hAnsiTheme="minorEastAsia"/>
          <w:b/>
          <w:bCs/>
          <w:sz w:val="24"/>
          <w:lang w:eastAsia="zh"/>
        </w:rPr>
      </w:pPr>
      <w:r>
        <w:rPr>
          <w:rFonts w:hint="eastAsia" w:asciiTheme="minorEastAsia" w:hAnsiTheme="minorEastAsia"/>
          <w:b/>
          <w:bCs/>
          <w:sz w:val="24"/>
        </w:rPr>
        <w:t>六、</w:t>
      </w:r>
      <w:r>
        <w:rPr>
          <w:rFonts w:hint="eastAsia" w:asciiTheme="minorEastAsia" w:hAnsiTheme="minorEastAsia"/>
          <w:b/>
          <w:bCs/>
          <w:sz w:val="24"/>
          <w:lang w:eastAsia="zh"/>
        </w:rPr>
        <w:t>交付地点及方式</w:t>
      </w:r>
    </w:p>
    <w:p w14:paraId="18EB40A4">
      <w:pPr>
        <w:autoSpaceDE w:val="0"/>
        <w:spacing w:line="360" w:lineRule="auto"/>
        <w:ind w:firstLine="480" w:firstLineChars="200"/>
        <w:rPr>
          <w:rFonts w:hint="eastAsia" w:ascii="仿宋" w:hAnsi="仿宋" w:eastAsia="仿宋" w:cs="宋体"/>
          <w:sz w:val="24"/>
          <w:lang w:bidi="ar"/>
        </w:rPr>
      </w:pPr>
      <w:r>
        <w:rPr>
          <w:rFonts w:ascii="仿宋" w:hAnsi="仿宋" w:eastAsia="仿宋" w:cs="Calibri"/>
          <w:sz w:val="24"/>
          <w:lang w:bidi="ar"/>
        </w:rPr>
        <w:t>6.1</w:t>
      </w:r>
      <w:r>
        <w:rPr>
          <w:rFonts w:hint="eastAsia" w:ascii="仿宋" w:hAnsi="仿宋" w:eastAsia="仿宋" w:cs="宋体"/>
          <w:sz w:val="24"/>
          <w:lang w:bidi="ar"/>
        </w:rPr>
        <w:t>交付期限：起始日期：</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年</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月</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日，终止日期：</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年</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月</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日。</w:t>
      </w:r>
      <w:r>
        <w:rPr>
          <w:rFonts w:ascii="仿宋" w:hAnsi="仿宋" w:eastAsia="仿宋" w:cs="Calibri"/>
          <w:sz w:val="24"/>
          <w:lang w:bidi="ar"/>
        </w:rPr>
        <w:t>/</w:t>
      </w:r>
      <w:r>
        <w:rPr>
          <w:rFonts w:hint="eastAsia" w:ascii="仿宋" w:hAnsi="仿宋" w:eastAsia="仿宋" w:cs="宋体"/>
          <w:sz w:val="24"/>
          <w:lang w:bidi="ar"/>
        </w:rPr>
        <w:t>自合同签订之日起</w:t>
      </w:r>
      <w:r>
        <w:rPr>
          <w:rFonts w:hint="eastAsia" w:ascii="仿宋" w:hAnsi="仿宋" w:eastAsia="仿宋" w:cs="宋体"/>
          <w:sz w:val="24"/>
          <w:u w:val="single"/>
          <w:lang w:bidi="ar"/>
        </w:rPr>
        <w:t xml:space="preserve"> </w:t>
      </w:r>
      <w:r>
        <w:rPr>
          <w:rFonts w:hint="default" w:ascii="仿宋" w:hAnsi="仿宋" w:eastAsia="仿宋" w:cs="宋体"/>
          <w:sz w:val="24"/>
          <w:u w:val="single"/>
          <w:lang w:bidi="ar"/>
        </w:rPr>
        <w:t>30</w:t>
      </w:r>
      <w:r>
        <w:rPr>
          <w:rFonts w:hint="eastAsia" w:ascii="仿宋" w:hAnsi="仿宋" w:eastAsia="仿宋" w:cs="宋体"/>
          <w:sz w:val="24"/>
          <w:u w:val="single"/>
          <w:lang w:bidi="ar"/>
        </w:rPr>
        <w:t xml:space="preserve">  </w:t>
      </w:r>
      <w:r>
        <w:rPr>
          <w:rFonts w:hint="eastAsia" w:ascii="仿宋" w:hAnsi="仿宋" w:eastAsia="仿宋" w:cs="宋体"/>
          <w:sz w:val="24"/>
          <w:lang w:bidi="ar"/>
        </w:rPr>
        <w:t>日。</w:t>
      </w:r>
    </w:p>
    <w:p w14:paraId="43A84DFD">
      <w:pPr>
        <w:spacing w:line="360" w:lineRule="auto"/>
        <w:ind w:firstLine="480" w:firstLineChars="200"/>
        <w:jc w:val="left"/>
        <w:rPr>
          <w:rFonts w:hint="eastAsia" w:ascii="仿宋" w:hAnsi="仿宋" w:eastAsia="仿宋"/>
          <w:color w:val="FF0000"/>
          <w:sz w:val="24"/>
          <w:u w:val="single" w:color="000000"/>
        </w:rPr>
      </w:pPr>
      <w:r>
        <w:rPr>
          <w:rFonts w:hint="eastAsia" w:ascii="仿宋" w:hAnsi="仿宋" w:eastAsia="仿宋"/>
          <w:sz w:val="24"/>
          <w:lang w:eastAsia="zh"/>
        </w:rPr>
        <w:t>6.2</w:t>
      </w:r>
      <w:r>
        <w:rPr>
          <w:rFonts w:hint="eastAsia" w:ascii="仿宋" w:hAnsi="仿宋" w:eastAsia="仿宋"/>
          <w:sz w:val="24"/>
        </w:rPr>
        <w:t>交</w:t>
      </w:r>
      <w:r>
        <w:rPr>
          <w:rFonts w:hint="eastAsia" w:ascii="仿宋" w:hAnsi="仿宋" w:eastAsia="仿宋"/>
          <w:sz w:val="24"/>
          <w:lang w:eastAsia="zh"/>
        </w:rPr>
        <w:t>付</w:t>
      </w:r>
      <w:r>
        <w:rPr>
          <w:rFonts w:hint="eastAsia" w:ascii="仿宋" w:hAnsi="仿宋" w:eastAsia="仿宋"/>
          <w:sz w:val="24"/>
        </w:rPr>
        <w:t>地点：</w:t>
      </w:r>
      <w:r>
        <w:rPr>
          <w:rFonts w:hint="eastAsia" w:ascii="仿宋" w:hAnsi="仿宋" w:eastAsia="仿宋"/>
          <w:color w:val="FF0000"/>
          <w:sz w:val="24"/>
          <w:u w:val="single" w:color="000000"/>
        </w:rPr>
        <w:t>西安医学院未央校区</w:t>
      </w:r>
    </w:p>
    <w:p w14:paraId="4F6C3189">
      <w:pPr>
        <w:spacing w:line="360" w:lineRule="auto"/>
        <w:ind w:firstLine="480" w:firstLineChars="200"/>
        <w:jc w:val="left"/>
        <w:rPr>
          <w:rFonts w:ascii="仿宋" w:hAnsi="仿宋" w:eastAsia="仿宋"/>
          <w:sz w:val="24"/>
        </w:rPr>
      </w:pPr>
      <w:r>
        <w:rPr>
          <w:rFonts w:hint="eastAsia" w:ascii="仿宋" w:hAnsi="仿宋" w:eastAsia="仿宋"/>
          <w:sz w:val="24"/>
        </w:rPr>
        <w:t>6.</w:t>
      </w:r>
      <w:r>
        <w:rPr>
          <w:rFonts w:hint="eastAsia" w:ascii="仿宋" w:hAnsi="仿宋" w:eastAsia="仿宋"/>
          <w:sz w:val="24"/>
          <w:lang w:eastAsia="zh"/>
        </w:rPr>
        <w:t>3交付</w:t>
      </w:r>
      <w:r>
        <w:rPr>
          <w:rFonts w:hint="eastAsia" w:ascii="仿宋" w:hAnsi="仿宋" w:eastAsia="仿宋"/>
          <w:sz w:val="24"/>
        </w:rPr>
        <w:t>方式：本合同按以下第</w:t>
      </w:r>
      <w:r>
        <w:rPr>
          <w:rFonts w:hint="eastAsia" w:ascii="仿宋" w:hAnsi="仿宋" w:eastAsia="仿宋"/>
          <w:sz w:val="24"/>
          <w:u w:val="single"/>
          <w:lang w:eastAsia="zh"/>
        </w:rPr>
        <w:t>（</w:t>
      </w:r>
      <w:r>
        <w:rPr>
          <w:rFonts w:hint="default" w:ascii="仿宋" w:hAnsi="仿宋" w:eastAsia="仿宋"/>
          <w:sz w:val="24"/>
          <w:u w:val="single"/>
          <w:lang w:eastAsia="zh"/>
        </w:rPr>
        <w:t>1</w:t>
      </w:r>
      <w:r>
        <w:rPr>
          <w:rFonts w:hint="eastAsia" w:ascii="仿宋" w:hAnsi="仿宋" w:eastAsia="仿宋"/>
          <w:sz w:val="24"/>
          <w:u w:val="single"/>
          <w:lang w:eastAsia="zh"/>
        </w:rPr>
        <w:t xml:space="preserve"> ）</w:t>
      </w:r>
      <w:r>
        <w:rPr>
          <w:rFonts w:hint="eastAsia" w:ascii="仿宋" w:hAnsi="仿宋" w:eastAsia="仿宋"/>
          <w:sz w:val="24"/>
        </w:rPr>
        <w:t>种</w:t>
      </w:r>
      <w:r>
        <w:rPr>
          <w:rFonts w:hint="eastAsia" w:ascii="仿宋" w:hAnsi="仿宋" w:eastAsia="仿宋"/>
          <w:sz w:val="24"/>
          <w:lang w:eastAsia="zh"/>
        </w:rPr>
        <w:t>顺序</w:t>
      </w:r>
      <w:r>
        <w:rPr>
          <w:rFonts w:hint="eastAsia" w:ascii="仿宋" w:hAnsi="仿宋" w:eastAsia="仿宋"/>
          <w:sz w:val="24"/>
        </w:rPr>
        <w:t>交货：</w:t>
      </w:r>
    </w:p>
    <w:p w14:paraId="06520722">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在合同</w:t>
      </w:r>
      <w:r>
        <w:rPr>
          <w:rFonts w:hint="eastAsia" w:ascii="仿宋" w:hAnsi="仿宋" w:eastAsia="仿宋"/>
          <w:sz w:val="24"/>
          <w:lang w:eastAsia="zh"/>
        </w:rPr>
        <w:t>交付期限</w:t>
      </w:r>
      <w:r>
        <w:rPr>
          <w:rFonts w:hint="eastAsia" w:ascii="仿宋" w:hAnsi="仿宋" w:eastAsia="仿宋"/>
          <w:sz w:val="24"/>
        </w:rPr>
        <w:t>内，乙方在</w:t>
      </w:r>
      <w:r>
        <w:rPr>
          <w:rFonts w:hint="eastAsia" w:ascii="仿宋" w:hAnsi="仿宋" w:eastAsia="仿宋"/>
          <w:sz w:val="24"/>
          <w:lang w:eastAsia="zh"/>
        </w:rPr>
        <w:t>货物交付前</w:t>
      </w:r>
      <w:r>
        <w:rPr>
          <w:rFonts w:hint="eastAsia" w:ascii="仿宋" w:hAnsi="仿宋" w:eastAsia="仿宋"/>
          <w:sz w:val="24"/>
        </w:rPr>
        <w:t xml:space="preserve"> </w:t>
      </w:r>
      <w:r>
        <w:rPr>
          <w:rFonts w:hint="default" w:ascii="仿宋" w:hAnsi="仿宋" w:eastAsia="仿宋"/>
          <w:sz w:val="24"/>
          <w:u w:val="single"/>
        </w:rPr>
        <w:t>3</w:t>
      </w:r>
      <w:r>
        <w:rPr>
          <w:rFonts w:hint="eastAsia" w:ascii="仿宋" w:hAnsi="仿宋" w:eastAsia="仿宋"/>
          <w:sz w:val="24"/>
          <w:u w:val="single"/>
        </w:rPr>
        <w:t xml:space="preserve">  </w:t>
      </w:r>
      <w:r>
        <w:rPr>
          <w:rFonts w:hint="eastAsia" w:ascii="仿宋" w:hAnsi="仿宋" w:eastAsia="仿宋"/>
          <w:sz w:val="24"/>
        </w:rPr>
        <w:t xml:space="preserve">日内通知甲方，甲方配合乙方做好货物的现场接收工作。 </w:t>
      </w:r>
    </w:p>
    <w:p w14:paraId="67A9D4E9">
      <w:pPr>
        <w:spacing w:line="360" w:lineRule="auto"/>
        <w:ind w:firstLine="480" w:firstLineChars="200"/>
        <w:jc w:val="left"/>
        <w:rPr>
          <w:rFonts w:ascii="仿宋" w:hAnsi="仿宋" w:eastAsia="仿宋"/>
          <w:sz w:val="24"/>
          <w:lang w:eastAsia="zh"/>
        </w:rPr>
      </w:pPr>
      <w:r>
        <w:rPr>
          <w:rFonts w:hint="eastAsia" w:ascii="仿宋" w:hAnsi="仿宋" w:eastAsia="仿宋"/>
          <w:sz w:val="24"/>
          <w:lang w:eastAsia="zh"/>
        </w:rPr>
        <w:t>（2）</w:t>
      </w:r>
      <w:r>
        <w:rPr>
          <w:rFonts w:hint="eastAsia" w:ascii="仿宋" w:hAnsi="仿宋" w:eastAsia="仿宋"/>
          <w:sz w:val="24"/>
        </w:rPr>
        <w:t>在合同</w:t>
      </w:r>
      <w:r>
        <w:rPr>
          <w:rFonts w:hint="eastAsia" w:ascii="仿宋" w:hAnsi="仿宋" w:eastAsia="仿宋"/>
          <w:sz w:val="24"/>
          <w:lang w:eastAsia="zh"/>
        </w:rPr>
        <w:t>交付</w:t>
      </w:r>
      <w:r>
        <w:rPr>
          <w:rFonts w:hint="eastAsia" w:ascii="仿宋" w:hAnsi="仿宋" w:eastAsia="仿宋"/>
          <w:sz w:val="24"/>
        </w:rPr>
        <w:t>期限内，乙方</w:t>
      </w:r>
      <w:r>
        <w:rPr>
          <w:rFonts w:hint="eastAsia" w:ascii="仿宋" w:hAnsi="仿宋" w:eastAsia="仿宋"/>
          <w:sz w:val="24"/>
          <w:lang w:eastAsia="zh"/>
        </w:rPr>
        <w:t>自</w:t>
      </w:r>
      <w:r>
        <w:rPr>
          <w:rFonts w:hint="eastAsia" w:ascii="仿宋" w:hAnsi="仿宋" w:eastAsia="仿宋"/>
          <w:sz w:val="24"/>
        </w:rPr>
        <w:t>收到甲方通知之日起</w:t>
      </w:r>
      <w:r>
        <w:rPr>
          <w:rFonts w:hint="eastAsia" w:ascii="仿宋" w:hAnsi="仿宋" w:eastAsia="仿宋"/>
          <w:sz w:val="24"/>
          <w:u w:val="single"/>
        </w:rPr>
        <w:t xml:space="preserve">   </w:t>
      </w:r>
      <w:r>
        <w:rPr>
          <w:rFonts w:hint="eastAsia" w:ascii="仿宋" w:hAnsi="仿宋" w:eastAsia="仿宋"/>
          <w:sz w:val="24"/>
        </w:rPr>
        <w:t>日内，将货物运输装卸至指定地点</w:t>
      </w:r>
      <w:r>
        <w:rPr>
          <w:rFonts w:hint="eastAsia" w:ascii="仿宋" w:hAnsi="仿宋" w:eastAsia="仿宋"/>
          <w:sz w:val="24"/>
          <w:lang w:eastAsia="zh"/>
        </w:rPr>
        <w:t>，</w:t>
      </w:r>
      <w:r>
        <w:rPr>
          <w:rFonts w:hint="eastAsia" w:ascii="仿宋" w:hAnsi="仿宋" w:eastAsia="仿宋"/>
          <w:sz w:val="24"/>
        </w:rPr>
        <w:t>甲方配合乙方做好货物的现场接收工作。</w:t>
      </w:r>
    </w:p>
    <w:p w14:paraId="5FBF247C">
      <w:pPr>
        <w:tabs>
          <w:tab w:val="center" w:pos="4320"/>
        </w:tabs>
        <w:spacing w:line="360" w:lineRule="auto"/>
        <w:jc w:val="left"/>
        <w:outlineLvl w:val="0"/>
        <w:rPr>
          <w:b/>
          <w:bCs/>
          <w:sz w:val="24"/>
        </w:rPr>
      </w:pPr>
      <w:r>
        <w:rPr>
          <w:rFonts w:hint="eastAsia"/>
          <w:b/>
          <w:bCs/>
          <w:sz w:val="24"/>
        </w:rPr>
        <w:t xml:space="preserve">七、风险承担 </w:t>
      </w:r>
    </w:p>
    <w:p w14:paraId="0FC33116">
      <w:pPr>
        <w:spacing w:line="360" w:lineRule="auto"/>
        <w:ind w:firstLine="480" w:firstLineChars="200"/>
        <w:jc w:val="left"/>
        <w:rPr>
          <w:rFonts w:ascii="仿宋" w:hAnsi="仿宋" w:eastAsia="仿宋"/>
          <w:sz w:val="24"/>
        </w:rPr>
      </w:pPr>
      <w:r>
        <w:rPr>
          <w:rFonts w:hint="eastAsia" w:ascii="仿宋" w:hAnsi="仿宋" w:eastAsia="仿宋"/>
          <w:sz w:val="24"/>
        </w:rPr>
        <w:t>7.1货物在经甲方验收合格前产生的毁损、灭失等一系列风险均由乙方承担。</w:t>
      </w:r>
    </w:p>
    <w:p w14:paraId="1892AD09">
      <w:pPr>
        <w:spacing w:line="360" w:lineRule="auto"/>
        <w:ind w:firstLine="480" w:firstLineChars="200"/>
        <w:jc w:val="left"/>
        <w:rPr>
          <w:rFonts w:ascii="仿宋" w:hAnsi="仿宋" w:eastAsia="仿宋"/>
          <w:sz w:val="24"/>
        </w:rPr>
      </w:pPr>
      <w:r>
        <w:rPr>
          <w:rFonts w:hint="eastAsia" w:ascii="仿宋" w:hAnsi="仿宋" w:eastAsia="仿宋"/>
          <w:sz w:val="24"/>
        </w:rPr>
        <w:t>7.2因</w:t>
      </w:r>
      <w:r>
        <w:rPr>
          <w:rFonts w:hint="eastAsia" w:ascii="仿宋" w:hAnsi="仿宋" w:eastAsia="仿宋"/>
          <w:sz w:val="24"/>
          <w:lang w:eastAsia="zh"/>
        </w:rPr>
        <w:t>货物</w:t>
      </w:r>
      <w:r>
        <w:rPr>
          <w:rFonts w:hint="eastAsia" w:ascii="仿宋" w:hAnsi="仿宋" w:eastAsia="仿宋"/>
          <w:sz w:val="24"/>
        </w:rPr>
        <w:t>不符合质量要求，致使不能实现合同目的的，</w:t>
      </w:r>
      <w:r>
        <w:rPr>
          <w:rFonts w:hint="eastAsia" w:ascii="仿宋" w:hAnsi="仿宋" w:eastAsia="仿宋"/>
          <w:sz w:val="24"/>
          <w:lang w:eastAsia="zh"/>
        </w:rPr>
        <w:t>甲方</w:t>
      </w:r>
      <w:r>
        <w:rPr>
          <w:rFonts w:hint="eastAsia" w:ascii="仿宋" w:hAnsi="仿宋" w:eastAsia="仿宋"/>
          <w:sz w:val="24"/>
        </w:rPr>
        <w:t>可以拒绝接受</w:t>
      </w:r>
      <w:r>
        <w:rPr>
          <w:rFonts w:hint="eastAsia" w:ascii="仿宋" w:hAnsi="仿宋" w:eastAsia="仿宋"/>
          <w:sz w:val="24"/>
          <w:lang w:eastAsia="zh"/>
        </w:rPr>
        <w:t>货物</w:t>
      </w:r>
      <w:r>
        <w:rPr>
          <w:rFonts w:hint="eastAsia" w:ascii="仿宋" w:hAnsi="仿宋" w:eastAsia="仿宋"/>
          <w:sz w:val="24"/>
        </w:rPr>
        <w:t>或者解除合同。</w:t>
      </w:r>
      <w:r>
        <w:rPr>
          <w:rFonts w:hint="eastAsia" w:ascii="仿宋" w:hAnsi="仿宋" w:eastAsia="仿宋"/>
          <w:sz w:val="24"/>
          <w:lang w:eastAsia="zh"/>
        </w:rPr>
        <w:t>甲方</w:t>
      </w:r>
      <w:r>
        <w:rPr>
          <w:rFonts w:hint="eastAsia" w:ascii="仿宋" w:hAnsi="仿宋" w:eastAsia="仿宋"/>
          <w:sz w:val="24"/>
        </w:rPr>
        <w:t>拒绝接受</w:t>
      </w:r>
      <w:r>
        <w:rPr>
          <w:rFonts w:hint="eastAsia" w:ascii="仿宋" w:hAnsi="仿宋" w:eastAsia="仿宋"/>
          <w:sz w:val="24"/>
          <w:lang w:eastAsia="zh"/>
        </w:rPr>
        <w:t>货物</w:t>
      </w:r>
      <w:r>
        <w:rPr>
          <w:rFonts w:hint="eastAsia" w:ascii="仿宋" w:hAnsi="仿宋" w:eastAsia="仿宋"/>
          <w:sz w:val="24"/>
        </w:rPr>
        <w:t>或者解除合同的，</w:t>
      </w:r>
      <w:r>
        <w:rPr>
          <w:rFonts w:hint="eastAsia" w:ascii="仿宋" w:hAnsi="仿宋" w:eastAsia="仿宋"/>
          <w:sz w:val="24"/>
          <w:lang w:eastAsia="zh"/>
        </w:rPr>
        <w:t>货物</w:t>
      </w:r>
      <w:r>
        <w:rPr>
          <w:rFonts w:hint="eastAsia" w:ascii="仿宋" w:hAnsi="仿宋" w:eastAsia="仿宋"/>
          <w:sz w:val="24"/>
        </w:rPr>
        <w:t>毁损、灭失的风险由</w:t>
      </w:r>
      <w:r>
        <w:rPr>
          <w:rFonts w:hint="eastAsia" w:ascii="仿宋" w:hAnsi="仿宋" w:eastAsia="仿宋"/>
          <w:sz w:val="24"/>
          <w:lang w:eastAsia="zh"/>
        </w:rPr>
        <w:t>乙方</w:t>
      </w:r>
      <w:r>
        <w:rPr>
          <w:rFonts w:hint="eastAsia" w:ascii="仿宋" w:hAnsi="仿宋" w:eastAsia="仿宋"/>
          <w:sz w:val="24"/>
        </w:rPr>
        <w:t>承担。</w:t>
      </w:r>
    </w:p>
    <w:p w14:paraId="3261F6FA">
      <w:pPr>
        <w:spacing w:line="360" w:lineRule="auto"/>
        <w:ind w:firstLine="480" w:firstLineChars="200"/>
        <w:jc w:val="left"/>
        <w:rPr>
          <w:rFonts w:ascii="仿宋" w:hAnsi="仿宋" w:eastAsia="仿宋"/>
          <w:sz w:val="24"/>
        </w:rPr>
      </w:pPr>
      <w:r>
        <w:rPr>
          <w:rFonts w:hint="eastAsia" w:ascii="仿宋" w:hAnsi="仿宋" w:eastAsia="仿宋"/>
          <w:sz w:val="24"/>
        </w:rPr>
        <w:t>7.3由乙方承担货物毁损、灭失风险的，如货物毁损或灭失的，乙方应于</w:t>
      </w:r>
      <w:r>
        <w:rPr>
          <w:rFonts w:hint="eastAsia" w:ascii="仿宋" w:hAnsi="仿宋" w:eastAsia="仿宋"/>
          <w:sz w:val="24"/>
          <w:lang w:eastAsia="zh"/>
        </w:rPr>
        <w:t>合同履行期限内或自甲方通知之日起</w:t>
      </w:r>
      <w:r>
        <w:rPr>
          <w:rFonts w:hint="eastAsia" w:ascii="仿宋" w:hAnsi="仿宋" w:eastAsia="仿宋"/>
          <w:sz w:val="24"/>
          <w:lang w:val="en-US" w:eastAsia="zh-CN"/>
        </w:rPr>
        <w:t xml:space="preserve"> </w:t>
      </w:r>
      <w:r>
        <w:rPr>
          <w:rFonts w:hint="eastAsia" w:ascii="仿宋" w:hAnsi="仿宋" w:eastAsia="仿宋"/>
          <w:sz w:val="24"/>
          <w:u w:val="single"/>
          <w:lang w:val="en-US" w:eastAsia="zh-CN"/>
        </w:rPr>
        <w:t>15</w:t>
      </w:r>
      <w:r>
        <w:rPr>
          <w:rFonts w:hint="eastAsia" w:ascii="仿宋" w:hAnsi="仿宋" w:eastAsia="仿宋"/>
          <w:sz w:val="24"/>
          <w:u w:val="single"/>
        </w:rPr>
        <w:t xml:space="preserve"> </w:t>
      </w:r>
      <w:r>
        <w:rPr>
          <w:rFonts w:hint="eastAsia" w:ascii="仿宋" w:hAnsi="仿宋" w:eastAsia="仿宋"/>
          <w:sz w:val="24"/>
        </w:rPr>
        <w:t>日内重新提供符合合同规定的货物，否则，视为乙方逾期交货。</w:t>
      </w:r>
    </w:p>
    <w:p w14:paraId="55FC60FE">
      <w:pPr>
        <w:spacing w:line="360" w:lineRule="auto"/>
        <w:ind w:firstLine="480" w:firstLineChars="200"/>
        <w:jc w:val="left"/>
        <w:rPr>
          <w:rFonts w:ascii="仿宋" w:hAnsi="仿宋" w:eastAsia="仿宋"/>
          <w:sz w:val="24"/>
        </w:rPr>
      </w:pPr>
      <w:r>
        <w:rPr>
          <w:rFonts w:hint="eastAsia" w:ascii="仿宋" w:hAnsi="仿宋" w:eastAsia="仿宋"/>
          <w:sz w:val="24"/>
          <w:lang w:eastAsia="zh"/>
        </w:rPr>
        <w:t>7.7货物</w:t>
      </w:r>
      <w:r>
        <w:rPr>
          <w:rFonts w:hint="eastAsia" w:ascii="仿宋" w:hAnsi="仿宋" w:eastAsia="仿宋"/>
          <w:sz w:val="24"/>
        </w:rPr>
        <w:t>毁损、灭失的风险由</w:t>
      </w:r>
      <w:r>
        <w:rPr>
          <w:rFonts w:hint="eastAsia" w:ascii="仿宋" w:hAnsi="仿宋" w:eastAsia="仿宋"/>
          <w:sz w:val="24"/>
          <w:lang w:eastAsia="zh"/>
        </w:rPr>
        <w:t>甲方</w:t>
      </w:r>
      <w:r>
        <w:rPr>
          <w:rFonts w:hint="eastAsia" w:ascii="仿宋" w:hAnsi="仿宋" w:eastAsia="仿宋"/>
          <w:sz w:val="24"/>
        </w:rPr>
        <w:t>承担的，不影响因</w:t>
      </w:r>
      <w:r>
        <w:rPr>
          <w:rFonts w:hint="eastAsia" w:ascii="仿宋" w:hAnsi="仿宋" w:eastAsia="仿宋"/>
          <w:sz w:val="24"/>
          <w:lang w:eastAsia="zh"/>
        </w:rPr>
        <w:t>乙方</w:t>
      </w:r>
      <w:r>
        <w:rPr>
          <w:rFonts w:hint="eastAsia" w:ascii="仿宋" w:hAnsi="仿宋" w:eastAsia="仿宋"/>
          <w:sz w:val="24"/>
        </w:rPr>
        <w:t>履行义务不符合约定，</w:t>
      </w:r>
      <w:r>
        <w:rPr>
          <w:rFonts w:hint="eastAsia" w:ascii="仿宋" w:hAnsi="仿宋" w:eastAsia="仿宋"/>
          <w:sz w:val="24"/>
          <w:lang w:eastAsia="zh"/>
        </w:rPr>
        <w:t>甲方</w:t>
      </w:r>
      <w:r>
        <w:rPr>
          <w:rFonts w:hint="eastAsia" w:ascii="仿宋" w:hAnsi="仿宋" w:eastAsia="仿宋"/>
          <w:sz w:val="24"/>
        </w:rPr>
        <w:t>请求其承担违约责任的权利。</w:t>
      </w:r>
    </w:p>
    <w:p w14:paraId="57256BA9">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八、验收标准和方法</w:t>
      </w:r>
    </w:p>
    <w:p w14:paraId="5E8A92ED">
      <w:pPr>
        <w:spacing w:line="360" w:lineRule="auto"/>
        <w:ind w:firstLine="480" w:firstLineChars="200"/>
        <w:rPr>
          <w:rFonts w:ascii="仿宋" w:hAnsi="仿宋" w:eastAsia="仿宋"/>
          <w:sz w:val="24"/>
        </w:rPr>
      </w:pPr>
      <w:r>
        <w:rPr>
          <w:rFonts w:hint="eastAsia" w:ascii="仿宋" w:hAnsi="仿宋" w:eastAsia="仿宋"/>
          <w:sz w:val="24"/>
        </w:rPr>
        <w:t>8.1验收组织方式：</w:t>
      </w:r>
      <w:r>
        <w:rPr>
          <w:rFonts w:hint="eastAsia" w:ascii="仿宋" w:hAnsi="仿宋" w:eastAsia="仿宋" w:cs="宋体"/>
          <w:sz w:val="24"/>
          <w:u w:val="single"/>
          <w:lang w:bidi="ar"/>
        </w:rPr>
        <w:t>自行验收</w:t>
      </w:r>
      <w:r>
        <w:rPr>
          <w:rFonts w:hint="eastAsia" w:ascii="仿宋" w:hAnsi="仿宋" w:eastAsia="仿宋" w:cs="宋体"/>
          <w:sz w:val="24"/>
          <w:u w:val="single"/>
          <w:lang w:eastAsia="zh" w:bidi="ar"/>
        </w:rPr>
        <w:t>/</w:t>
      </w:r>
      <w:r>
        <w:rPr>
          <w:rFonts w:hint="eastAsia" w:ascii="仿宋" w:hAnsi="仿宋" w:eastAsia="仿宋" w:cs="宋体"/>
          <w:sz w:val="24"/>
          <w:u w:val="single"/>
          <w:lang w:bidi="ar"/>
        </w:rPr>
        <w:t>联合验收</w:t>
      </w:r>
      <w:r>
        <w:rPr>
          <w:rFonts w:hint="eastAsia" w:ascii="仿宋" w:hAnsi="仿宋" w:eastAsia="仿宋" w:cs="宋体"/>
          <w:sz w:val="24"/>
          <w:u w:val="single"/>
          <w:lang w:eastAsia="zh" w:bidi="ar"/>
        </w:rPr>
        <w:t>/</w:t>
      </w:r>
      <w:r>
        <w:rPr>
          <w:rFonts w:hint="eastAsia" w:ascii="仿宋" w:hAnsi="仿宋" w:eastAsia="仿宋" w:cs="宋体"/>
          <w:sz w:val="24"/>
          <w:u w:val="single"/>
          <w:lang w:bidi="ar"/>
        </w:rPr>
        <w:t>委托验收</w:t>
      </w:r>
      <w:r>
        <w:rPr>
          <w:rFonts w:hint="eastAsia" w:ascii="仿宋" w:hAnsi="仿宋" w:eastAsia="仿宋" w:cs="宋体"/>
          <w:sz w:val="24"/>
          <w:lang w:bidi="ar"/>
        </w:rPr>
        <w:t>。</w:t>
      </w:r>
    </w:p>
    <w:p w14:paraId="336A3FA9">
      <w:pPr>
        <w:spacing w:line="360" w:lineRule="auto"/>
        <w:ind w:firstLine="480" w:firstLineChars="200"/>
        <w:jc w:val="left"/>
        <w:rPr>
          <w:rFonts w:ascii="仿宋" w:hAnsi="仿宋" w:eastAsia="仿宋"/>
          <w:sz w:val="24"/>
          <w:lang w:eastAsia="zh"/>
        </w:rPr>
      </w:pPr>
      <w:r>
        <w:rPr>
          <w:rFonts w:hint="eastAsia" w:ascii="仿宋" w:hAnsi="仿宋" w:eastAsia="仿宋"/>
          <w:sz w:val="24"/>
        </w:rPr>
        <w:t>8.2验收时间：自乙方提出验收申请之日起</w:t>
      </w:r>
      <w:r>
        <w:rPr>
          <w:rFonts w:hint="eastAsia" w:ascii="仿宋" w:hAnsi="仿宋" w:eastAsia="仿宋"/>
          <w:sz w:val="24"/>
          <w:u w:val="single"/>
        </w:rPr>
        <w:t xml:space="preserve">  </w:t>
      </w:r>
      <w:r>
        <w:rPr>
          <w:rFonts w:hint="eastAsia" w:ascii="仿宋" w:hAnsi="仿宋" w:eastAsia="仿宋"/>
          <w:sz w:val="24"/>
          <w:u w:val="single"/>
          <w:lang w:val="en-US" w:eastAsia="zh-CN"/>
        </w:rPr>
        <w:t>7</w:t>
      </w:r>
      <w:r>
        <w:rPr>
          <w:rFonts w:hint="eastAsia" w:ascii="仿宋" w:hAnsi="仿宋" w:eastAsia="仿宋"/>
          <w:sz w:val="24"/>
          <w:u w:val="single"/>
        </w:rPr>
        <w:t xml:space="preserve"> </w:t>
      </w:r>
      <w:r>
        <w:rPr>
          <w:rFonts w:hint="eastAsia" w:ascii="仿宋" w:hAnsi="仿宋" w:eastAsia="仿宋"/>
          <w:sz w:val="24"/>
        </w:rPr>
        <w:t>日内组织验收/另行</w:t>
      </w:r>
      <w:r>
        <w:rPr>
          <w:rFonts w:hint="eastAsia" w:ascii="仿宋" w:hAnsi="仿宋" w:eastAsia="仿宋"/>
          <w:sz w:val="24"/>
          <w:lang w:eastAsia="zh"/>
        </w:rPr>
        <w:t>验收。</w:t>
      </w:r>
    </w:p>
    <w:p w14:paraId="52DD1A6C">
      <w:pPr>
        <w:spacing w:line="360" w:lineRule="auto"/>
        <w:ind w:firstLine="480" w:firstLineChars="200"/>
        <w:jc w:val="left"/>
        <w:rPr>
          <w:rFonts w:ascii="仿宋" w:hAnsi="仿宋" w:eastAsia="仿宋"/>
          <w:sz w:val="24"/>
        </w:rPr>
      </w:pPr>
      <w:r>
        <w:rPr>
          <w:rFonts w:hint="eastAsia" w:ascii="仿宋" w:hAnsi="仿宋" w:eastAsia="仿宋"/>
          <w:sz w:val="24"/>
        </w:rPr>
        <w:t xml:space="preserve">8.3验收方式：本合同按以下第 </w:t>
      </w:r>
      <w:r>
        <w:rPr>
          <w:rFonts w:hint="eastAsia" w:ascii="仿宋" w:hAnsi="仿宋" w:eastAsia="仿宋"/>
          <w:sz w:val="24"/>
          <w:u w:val="single"/>
        </w:rPr>
        <w:t xml:space="preserve"> </w:t>
      </w:r>
      <w:r>
        <w:rPr>
          <w:rFonts w:hint="eastAsia" w:ascii="仿宋" w:hAnsi="仿宋" w:eastAsia="仿宋"/>
          <w:sz w:val="24"/>
          <w:u w:val="single"/>
          <w:lang w:eastAsia="zh-CN"/>
        </w:rPr>
        <w:t>（</w:t>
      </w:r>
      <w:r>
        <w:rPr>
          <w:rFonts w:hint="eastAsia" w:ascii="仿宋" w:hAnsi="仿宋" w:eastAsia="仿宋"/>
          <w:sz w:val="24"/>
          <w:u w:val="single"/>
          <w:lang w:val="en-US" w:eastAsia="zh-CN"/>
        </w:rPr>
        <w:t>1</w:t>
      </w:r>
      <w:r>
        <w:rPr>
          <w:rFonts w:hint="eastAsia" w:ascii="仿宋" w:hAnsi="仿宋" w:eastAsia="仿宋"/>
          <w:sz w:val="24"/>
          <w:u w:val="single"/>
          <w:lang w:eastAsia="zh-CN"/>
        </w:rPr>
        <w:t>）</w:t>
      </w:r>
      <w:r>
        <w:rPr>
          <w:rFonts w:hint="eastAsia" w:ascii="仿宋" w:hAnsi="仿宋" w:eastAsia="仿宋"/>
          <w:sz w:val="24"/>
          <w:u w:val="single"/>
        </w:rPr>
        <w:t xml:space="preserve"> </w:t>
      </w:r>
      <w:r>
        <w:rPr>
          <w:rFonts w:hint="eastAsia" w:ascii="仿宋" w:hAnsi="仿宋" w:eastAsia="仿宋"/>
          <w:sz w:val="24"/>
        </w:rPr>
        <w:t>种方式验收：</w:t>
      </w:r>
    </w:p>
    <w:p w14:paraId="63DF853D">
      <w:pPr>
        <w:numPr>
          <w:ilvl w:val="0"/>
          <w:numId w:val="2"/>
        </w:numPr>
        <w:spacing w:line="360" w:lineRule="auto"/>
        <w:ind w:firstLine="480" w:firstLineChars="200"/>
        <w:jc w:val="left"/>
        <w:rPr>
          <w:rFonts w:ascii="仿宋" w:hAnsi="仿宋" w:eastAsia="仿宋"/>
          <w:sz w:val="24"/>
        </w:rPr>
      </w:pPr>
      <w:r>
        <w:rPr>
          <w:rFonts w:hint="eastAsia" w:ascii="仿宋" w:hAnsi="仿宋" w:eastAsia="仿宋"/>
          <w:sz w:val="24"/>
        </w:rPr>
        <w:t>一次性验收</w:t>
      </w:r>
    </w:p>
    <w:p w14:paraId="0573784C">
      <w:pPr>
        <w:spacing w:line="360" w:lineRule="auto"/>
        <w:ind w:firstLine="480" w:firstLineChars="200"/>
        <w:jc w:val="left"/>
        <w:rPr>
          <w:rFonts w:ascii="仿宋" w:hAnsi="仿宋" w:eastAsia="仿宋"/>
          <w:sz w:val="24"/>
        </w:rPr>
      </w:pPr>
      <w:r>
        <w:rPr>
          <w:rFonts w:hint="eastAsia" w:ascii="仿宋" w:hAnsi="仿宋" w:eastAsia="仿宋"/>
          <w:sz w:val="24"/>
        </w:rPr>
        <w:t>（</w:t>
      </w:r>
      <w:r>
        <w:rPr>
          <w:rFonts w:hint="eastAsia" w:ascii="仿宋" w:hAnsi="仿宋" w:eastAsia="仿宋"/>
          <w:sz w:val="24"/>
          <w:lang w:eastAsia="zh"/>
        </w:rPr>
        <w:t>2</w:t>
      </w:r>
      <w:r>
        <w:rPr>
          <w:rFonts w:hint="eastAsia" w:ascii="仿宋" w:hAnsi="仿宋" w:eastAsia="仿宋"/>
          <w:sz w:val="24"/>
        </w:rPr>
        <w:t>）分期验收：</w:t>
      </w:r>
      <w:r>
        <w:rPr>
          <w:rFonts w:hint="eastAsia" w:ascii="仿宋" w:hAnsi="仿宋" w:eastAsia="仿宋"/>
          <w:sz w:val="24"/>
          <w:u w:val="single" w:color="000000"/>
        </w:rPr>
        <w:t xml:space="preserve"> </w:t>
      </w:r>
      <w:r>
        <w:rPr>
          <w:rFonts w:hint="eastAsia" w:ascii="仿宋" w:hAnsi="仿宋" w:eastAsia="仿宋"/>
          <w:color w:val="FF0000"/>
          <w:sz w:val="24"/>
          <w:u w:val="single" w:color="000000"/>
        </w:rPr>
        <w:t>（应明确分期验收的工作安排</w:t>
      </w:r>
      <w:r>
        <w:rPr>
          <w:rFonts w:hint="eastAsia" w:ascii="仿宋" w:hAnsi="仿宋" w:eastAsia="仿宋"/>
          <w:sz w:val="24"/>
          <w:u w:val="single" w:color="000000"/>
        </w:rPr>
        <w:t xml:space="preserve">）  </w:t>
      </w:r>
      <w:r>
        <w:rPr>
          <w:rFonts w:hint="eastAsia" w:ascii="仿宋" w:hAnsi="仿宋" w:eastAsia="仿宋"/>
          <w:sz w:val="24"/>
        </w:rPr>
        <w:t xml:space="preserve">         </w:t>
      </w:r>
    </w:p>
    <w:p w14:paraId="6380A054">
      <w:pPr>
        <w:spacing w:line="360" w:lineRule="auto"/>
        <w:ind w:firstLine="480" w:firstLineChars="200"/>
        <w:jc w:val="left"/>
        <w:rPr>
          <w:rFonts w:ascii="仿宋" w:hAnsi="仿宋" w:eastAsia="仿宋"/>
          <w:sz w:val="24"/>
          <w:u w:val="single"/>
        </w:rPr>
      </w:pPr>
      <w:r>
        <w:rPr>
          <w:rFonts w:hint="eastAsia" w:ascii="仿宋" w:hAnsi="仿宋" w:eastAsia="仿宋"/>
          <w:sz w:val="24"/>
        </w:rPr>
        <w:t>（</w:t>
      </w:r>
      <w:r>
        <w:rPr>
          <w:rFonts w:hint="eastAsia" w:ascii="仿宋" w:hAnsi="仿宋" w:eastAsia="仿宋"/>
          <w:sz w:val="24"/>
          <w:lang w:eastAsia="zh"/>
        </w:rPr>
        <w:t>3</w:t>
      </w:r>
      <w:r>
        <w:rPr>
          <w:rFonts w:hint="eastAsia" w:ascii="仿宋" w:hAnsi="仿宋" w:eastAsia="仿宋"/>
          <w:sz w:val="24"/>
        </w:rPr>
        <w:t>）分段验收：</w:t>
      </w:r>
      <w:r>
        <w:rPr>
          <w:rFonts w:hint="eastAsia" w:ascii="仿宋" w:hAnsi="仿宋" w:eastAsia="仿宋"/>
          <w:sz w:val="24"/>
          <w:u w:val="single"/>
        </w:rPr>
        <w:t xml:space="preserve"> </w:t>
      </w:r>
      <w:r>
        <w:rPr>
          <w:rFonts w:hint="eastAsia" w:ascii="仿宋" w:hAnsi="仿宋" w:eastAsia="仿宋"/>
          <w:color w:val="FF0000"/>
          <w:sz w:val="24"/>
          <w:u w:val="single" w:color="000000"/>
        </w:rPr>
        <w:t>（应明确分段验收的工作安排）</w:t>
      </w:r>
      <w:r>
        <w:rPr>
          <w:rFonts w:hint="eastAsia" w:ascii="仿宋" w:hAnsi="仿宋" w:eastAsia="仿宋"/>
          <w:sz w:val="24"/>
          <w:u w:val="single"/>
        </w:rPr>
        <w:t xml:space="preserve">  </w:t>
      </w:r>
    </w:p>
    <w:p w14:paraId="63402ED1">
      <w:pPr>
        <w:spacing w:line="360" w:lineRule="auto"/>
        <w:ind w:firstLine="480" w:firstLineChars="200"/>
        <w:jc w:val="left"/>
        <w:rPr>
          <w:rFonts w:ascii="仿宋" w:hAnsi="仿宋" w:eastAsia="仿宋"/>
          <w:sz w:val="24"/>
        </w:rPr>
      </w:pPr>
      <w:r>
        <w:rPr>
          <w:rFonts w:hint="eastAsia" w:ascii="仿宋" w:hAnsi="仿宋" w:eastAsia="仿宋"/>
          <w:sz w:val="24"/>
        </w:rPr>
        <w:t>8.4验收程序：</w:t>
      </w:r>
    </w:p>
    <w:p w14:paraId="568A5B53">
      <w:pPr>
        <w:spacing w:line="360" w:lineRule="auto"/>
        <w:ind w:firstLine="480" w:firstLineChars="200"/>
        <w:jc w:val="left"/>
        <w:rPr>
          <w:rFonts w:ascii="仿宋" w:hAnsi="仿宋" w:eastAsia="仿宋"/>
          <w:sz w:val="24"/>
        </w:rPr>
      </w:pPr>
      <w:r>
        <w:rPr>
          <w:rFonts w:hint="eastAsia" w:ascii="仿宋" w:hAnsi="仿宋" w:eastAsia="仿宋"/>
          <w:sz w:val="24"/>
        </w:rPr>
        <w:t>货物运抵，经乙方安装、调试并达到验收条件，</w:t>
      </w:r>
      <w:r>
        <w:rPr>
          <w:rFonts w:hint="eastAsia" w:ascii="仿宋" w:hAnsi="仿宋" w:eastAsia="仿宋"/>
          <w:sz w:val="24"/>
          <w:lang w:eastAsia="zh"/>
        </w:rPr>
        <w:t>乙方提出</w:t>
      </w:r>
      <w:r>
        <w:rPr>
          <w:rFonts w:hint="eastAsia" w:ascii="仿宋" w:hAnsi="仿宋" w:eastAsia="仿宋"/>
          <w:sz w:val="24"/>
        </w:rPr>
        <w:t>书面验收</w:t>
      </w:r>
      <w:r>
        <w:rPr>
          <w:rFonts w:hint="eastAsia" w:ascii="仿宋" w:hAnsi="仿宋" w:eastAsia="仿宋"/>
          <w:sz w:val="24"/>
          <w:lang w:eastAsia="zh"/>
        </w:rPr>
        <w:t>验收申请后，</w:t>
      </w:r>
      <w:r>
        <w:rPr>
          <w:rFonts w:hint="eastAsia" w:ascii="仿宋" w:hAnsi="仿宋" w:eastAsia="仿宋"/>
          <w:sz w:val="24"/>
        </w:rPr>
        <w:t>甲方负责对乙方所交货物按照合同、合同项下技术协议、采购/招标文件、响应/投标文件约定的规格型号和技术指标等内容，按照《西安医学院采购项目履约验收管理办法（试行）》进行验收。</w:t>
      </w:r>
    </w:p>
    <w:p w14:paraId="50E14602">
      <w:pPr>
        <w:spacing w:line="360" w:lineRule="auto"/>
        <w:ind w:firstLine="480" w:firstLineChars="200"/>
        <w:rPr>
          <w:rStyle w:val="14"/>
          <w:rFonts w:ascii="仿宋" w:hAnsi="仿宋" w:eastAsia="仿宋"/>
          <w:color w:val="FF0000"/>
          <w:sz w:val="24"/>
        </w:rPr>
      </w:pPr>
      <w:r>
        <w:rPr>
          <w:rFonts w:hint="eastAsia" w:ascii="仿宋" w:hAnsi="仿宋" w:eastAsia="仿宋"/>
          <w:color w:val="FF0000"/>
          <w:sz w:val="24"/>
        </w:rPr>
        <w:fldChar w:fldCharType="begin"/>
      </w:r>
      <w:r>
        <w:rPr>
          <w:rFonts w:hint="eastAsia" w:ascii="仿宋" w:hAnsi="仿宋" w:eastAsia="仿宋"/>
          <w:color w:val="FF0000"/>
          <w:sz w:val="24"/>
        </w:rPr>
        <w:instrText xml:space="preserve"> HYPERLINK "http://zbycgc.xiyi.edu.cn/info/1041/3361.htm" </w:instrText>
      </w:r>
      <w:r>
        <w:rPr>
          <w:rFonts w:hint="eastAsia" w:ascii="仿宋" w:hAnsi="仿宋" w:eastAsia="仿宋"/>
          <w:color w:val="FF0000"/>
          <w:sz w:val="24"/>
        </w:rPr>
        <w:fldChar w:fldCharType="separate"/>
      </w:r>
      <w:r>
        <w:rPr>
          <w:rStyle w:val="14"/>
          <w:rFonts w:hint="eastAsia" w:ascii="仿宋" w:hAnsi="仿宋" w:eastAsia="仿宋"/>
          <w:color w:val="FF0000"/>
          <w:sz w:val="24"/>
        </w:rPr>
        <w:t>（http://zbycgc.xiyi.edu.cn/info/1041/3361.htm）</w:t>
      </w:r>
    </w:p>
    <w:p w14:paraId="75BFCE8E">
      <w:pPr>
        <w:spacing w:line="360" w:lineRule="auto"/>
        <w:ind w:firstLine="480" w:firstLineChars="200"/>
        <w:rPr>
          <w:rFonts w:ascii="仿宋" w:hAnsi="仿宋" w:eastAsia="仿宋"/>
          <w:sz w:val="24"/>
        </w:rPr>
      </w:pPr>
      <w:r>
        <w:rPr>
          <w:rFonts w:hint="eastAsia" w:ascii="仿宋" w:hAnsi="仿宋" w:eastAsia="仿宋"/>
          <w:color w:val="FF0000"/>
          <w:sz w:val="24"/>
        </w:rPr>
        <w:fldChar w:fldCharType="end"/>
      </w:r>
      <w:r>
        <w:rPr>
          <w:rFonts w:hint="eastAsia" w:ascii="仿宋" w:hAnsi="仿宋" w:eastAsia="仿宋"/>
          <w:sz w:val="24"/>
        </w:rPr>
        <w:t xml:space="preserve">8.5验收的内容： </w:t>
      </w:r>
      <w:r>
        <w:rPr>
          <w:rFonts w:hint="eastAsia" w:ascii="仿宋" w:hAnsi="仿宋" w:eastAsia="仿宋"/>
          <w:color w:val="FF0000"/>
          <w:sz w:val="24"/>
          <w:u w:val="single" w:color="000000"/>
        </w:rPr>
        <w:t xml:space="preserve">（包括每一项技术和商务要求的履约情况） </w:t>
      </w:r>
      <w:r>
        <w:rPr>
          <w:rFonts w:hint="eastAsia" w:ascii="仿宋" w:hAnsi="仿宋" w:eastAsia="仿宋"/>
          <w:color w:val="FF0000"/>
          <w:sz w:val="24"/>
          <w:u w:color="000000"/>
        </w:rPr>
        <w:t xml:space="preserve"> </w:t>
      </w:r>
      <w:r>
        <w:rPr>
          <w:rFonts w:hint="eastAsia" w:ascii="仿宋" w:hAnsi="仿宋" w:eastAsia="仿宋"/>
          <w:sz w:val="24"/>
          <w:u w:color="000000"/>
        </w:rPr>
        <w:t xml:space="preserve">   </w:t>
      </w:r>
      <w:r>
        <w:rPr>
          <w:rFonts w:hint="eastAsia" w:ascii="仿宋" w:hAnsi="仿宋" w:eastAsia="仿宋"/>
          <w:sz w:val="24"/>
        </w:rPr>
        <w:t xml:space="preserve">                                 </w:t>
      </w:r>
    </w:p>
    <w:p w14:paraId="1352C463">
      <w:pPr>
        <w:spacing w:line="360" w:lineRule="auto"/>
        <w:ind w:firstLine="480" w:firstLineChars="200"/>
        <w:jc w:val="left"/>
        <w:rPr>
          <w:rFonts w:ascii="仿宋" w:hAnsi="仿宋" w:eastAsia="仿宋"/>
          <w:sz w:val="24"/>
          <w:u w:color="000000"/>
        </w:rPr>
      </w:pPr>
      <w:r>
        <w:rPr>
          <w:rFonts w:hint="eastAsia" w:ascii="仿宋" w:hAnsi="仿宋" w:eastAsia="仿宋"/>
          <w:sz w:val="24"/>
        </w:rPr>
        <w:t>8.6验收标准：</w:t>
      </w:r>
      <w:r>
        <w:rPr>
          <w:rFonts w:hint="eastAsia" w:ascii="仿宋" w:hAnsi="仿宋" w:eastAsia="仿宋"/>
          <w:color w:val="FF0000"/>
          <w:sz w:val="24"/>
          <w:u w:val="single" w:color="000000"/>
        </w:rPr>
        <w:t>参照合同标的、样品、本合同提及的技术要求、质量标准等。</w:t>
      </w:r>
    </w:p>
    <w:p w14:paraId="635F66C1">
      <w:pPr>
        <w:spacing w:line="360" w:lineRule="auto"/>
        <w:ind w:firstLine="480" w:firstLineChars="200"/>
        <w:jc w:val="left"/>
        <w:rPr>
          <w:rFonts w:ascii="仿宋" w:hAnsi="仿宋" w:eastAsia="仿宋"/>
          <w:sz w:val="24"/>
        </w:rPr>
      </w:pPr>
      <w:r>
        <w:rPr>
          <w:rFonts w:hint="eastAsia" w:ascii="仿宋" w:hAnsi="仿宋" w:eastAsia="仿宋"/>
          <w:sz w:val="24"/>
        </w:rPr>
        <w:t>8.7验收其他事项：</w:t>
      </w:r>
      <w:r>
        <w:rPr>
          <w:rFonts w:hint="eastAsia" w:ascii="仿宋" w:hAnsi="仿宋" w:eastAsia="仿宋"/>
          <w:sz w:val="24"/>
          <w:u w:val="single"/>
        </w:rPr>
        <w:t xml:space="preserve">    </w:t>
      </w:r>
      <w:r>
        <w:rPr>
          <w:rFonts w:hint="eastAsia" w:ascii="仿宋" w:hAnsi="仿宋" w:eastAsia="仿宋"/>
          <w:sz w:val="24"/>
          <w:u w:val="single" w:color="000000"/>
        </w:rPr>
        <w:t xml:space="preserve">  </w:t>
      </w:r>
      <w:r>
        <w:rPr>
          <w:rFonts w:hint="eastAsia" w:ascii="仿宋" w:hAnsi="仿宋" w:eastAsia="仿宋"/>
          <w:color w:val="FF0000"/>
          <w:sz w:val="24"/>
          <w:u w:val="single" w:color="000000"/>
        </w:rPr>
        <w:t>（产权过户登记等）</w:t>
      </w:r>
      <w:r>
        <w:rPr>
          <w:rFonts w:hint="eastAsia" w:ascii="仿宋" w:hAnsi="仿宋" w:eastAsia="仿宋"/>
          <w:sz w:val="24"/>
          <w:u w:val="single" w:color="000000"/>
        </w:rPr>
        <w:t xml:space="preserve">  </w:t>
      </w:r>
      <w:r>
        <w:rPr>
          <w:rFonts w:hint="eastAsia" w:ascii="仿宋" w:hAnsi="仿宋" w:eastAsia="仿宋"/>
          <w:sz w:val="24"/>
          <w:u w:val="single"/>
        </w:rPr>
        <w:t xml:space="preserve">     </w:t>
      </w:r>
      <w:r>
        <w:rPr>
          <w:rFonts w:hint="eastAsia" w:ascii="仿宋" w:hAnsi="仿宋" w:eastAsia="仿宋"/>
          <w:sz w:val="24"/>
        </w:rPr>
        <w:t xml:space="preserve">   </w:t>
      </w:r>
    </w:p>
    <w:p w14:paraId="4552D8EE">
      <w:pPr>
        <w:spacing w:line="360" w:lineRule="auto"/>
        <w:ind w:firstLine="480" w:firstLineChars="200"/>
        <w:rPr>
          <w:rFonts w:ascii="仿宋" w:hAnsi="仿宋" w:eastAsia="仿宋"/>
          <w:color w:val="000000"/>
          <w:sz w:val="24"/>
          <w:lang w:eastAsia="zh"/>
        </w:rPr>
      </w:pPr>
      <w:r>
        <w:rPr>
          <w:rFonts w:hint="eastAsia" w:ascii="仿宋" w:hAnsi="仿宋" w:eastAsia="仿宋"/>
          <w:color w:val="000000"/>
          <w:sz w:val="24"/>
        </w:rPr>
        <w:t>8.8验收争议处理：</w:t>
      </w:r>
      <w:r>
        <w:rPr>
          <w:rFonts w:hint="eastAsia" w:ascii="仿宋" w:hAnsi="仿宋" w:eastAsia="仿宋"/>
          <w:sz w:val="24"/>
        </w:rPr>
        <w:t>如甲方验收未通过，可拒绝接收货物，甲方拒绝接收货物后产生的相关费用由乙方承担。</w:t>
      </w:r>
    </w:p>
    <w:p w14:paraId="2AE39B33">
      <w:pPr>
        <w:spacing w:line="360" w:lineRule="auto"/>
        <w:ind w:firstLine="480" w:firstLineChars="200"/>
        <w:jc w:val="left"/>
        <w:rPr>
          <w:rFonts w:ascii="仿宋" w:hAnsi="仿宋" w:eastAsia="仿宋"/>
          <w:sz w:val="24"/>
          <w:lang w:eastAsia="zh"/>
        </w:rPr>
      </w:pPr>
      <w:r>
        <w:rPr>
          <w:rFonts w:hint="eastAsia" w:ascii="仿宋" w:hAnsi="仿宋" w:eastAsia="仿宋"/>
          <w:sz w:val="24"/>
        </w:rPr>
        <w:t>8.9资料归档：</w:t>
      </w:r>
      <w:r>
        <w:rPr>
          <w:rFonts w:hint="eastAsia" w:ascii="仿宋" w:hAnsi="仿宋" w:eastAsia="仿宋"/>
          <w:sz w:val="24"/>
          <w:lang w:eastAsia="zh"/>
        </w:rPr>
        <w:t>货物</w:t>
      </w:r>
      <w:r>
        <w:rPr>
          <w:rFonts w:hint="eastAsia" w:ascii="仿宋" w:hAnsi="仿宋" w:eastAsia="仿宋"/>
          <w:sz w:val="24"/>
        </w:rPr>
        <w:t>验收合格后，所有与</w:t>
      </w:r>
      <w:r>
        <w:rPr>
          <w:rFonts w:hint="eastAsia" w:ascii="仿宋" w:hAnsi="仿宋" w:eastAsia="仿宋"/>
          <w:sz w:val="24"/>
          <w:lang w:eastAsia="zh"/>
        </w:rPr>
        <w:t>货物</w:t>
      </w:r>
      <w:r>
        <w:rPr>
          <w:rFonts w:hint="eastAsia" w:ascii="仿宋" w:hAnsi="仿宋" w:eastAsia="仿宋"/>
          <w:sz w:val="24"/>
        </w:rPr>
        <w:t>相关的资料按照甲方管理</w:t>
      </w:r>
      <w:r>
        <w:rPr>
          <w:rFonts w:hint="eastAsia" w:ascii="仿宋" w:hAnsi="仿宋" w:eastAsia="仿宋"/>
          <w:sz w:val="24"/>
          <w:lang w:eastAsia="zh"/>
        </w:rPr>
        <w:t>要求一并交付。</w:t>
      </w:r>
    </w:p>
    <w:p w14:paraId="315E0B07">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九、售后服务</w:t>
      </w:r>
    </w:p>
    <w:p w14:paraId="67457181">
      <w:pPr>
        <w:spacing w:line="360" w:lineRule="auto"/>
        <w:ind w:firstLine="480" w:firstLineChars="200"/>
        <w:jc w:val="left"/>
        <w:rPr>
          <w:rFonts w:ascii="仿宋" w:hAnsi="仿宋" w:eastAsia="仿宋"/>
          <w:sz w:val="24"/>
        </w:rPr>
      </w:pPr>
      <w:r>
        <w:rPr>
          <w:rFonts w:hint="eastAsia" w:ascii="仿宋" w:hAnsi="仿宋" w:eastAsia="仿宋"/>
          <w:sz w:val="24"/>
        </w:rPr>
        <w:t>9.1乙方对甲方提出的服务响应不得超出</w:t>
      </w:r>
      <w:r>
        <w:rPr>
          <w:rFonts w:hint="eastAsia" w:ascii="仿宋" w:hAnsi="仿宋" w:eastAsia="仿宋"/>
          <w:sz w:val="24"/>
          <w:u w:val="single"/>
        </w:rPr>
        <w:t xml:space="preserve">  </w:t>
      </w:r>
      <w:r>
        <w:rPr>
          <w:rFonts w:hint="default" w:ascii="仿宋" w:hAnsi="仿宋" w:eastAsia="仿宋"/>
          <w:sz w:val="24"/>
          <w:u w:val="single"/>
        </w:rPr>
        <w:t>48</w:t>
      </w:r>
      <w:r>
        <w:rPr>
          <w:rFonts w:hint="eastAsia" w:ascii="仿宋" w:hAnsi="仿宋" w:eastAsia="仿宋"/>
          <w:sz w:val="24"/>
          <w:u w:val="single"/>
        </w:rPr>
        <w:t xml:space="preserve">   </w:t>
      </w:r>
      <w:r>
        <w:rPr>
          <w:rFonts w:hint="eastAsia" w:ascii="仿宋" w:hAnsi="仿宋" w:eastAsia="仿宋"/>
          <w:sz w:val="24"/>
        </w:rPr>
        <w:t>小时。</w:t>
      </w:r>
    </w:p>
    <w:p w14:paraId="3E86BAF7">
      <w:pPr>
        <w:spacing w:line="360" w:lineRule="auto"/>
        <w:ind w:firstLine="480" w:firstLineChars="200"/>
        <w:jc w:val="left"/>
        <w:rPr>
          <w:rFonts w:ascii="仿宋" w:hAnsi="仿宋" w:eastAsia="仿宋"/>
          <w:sz w:val="24"/>
        </w:rPr>
      </w:pPr>
      <w:r>
        <w:rPr>
          <w:rFonts w:hint="eastAsia" w:ascii="仿宋" w:hAnsi="仿宋" w:eastAsia="仿宋"/>
          <w:sz w:val="24"/>
        </w:rPr>
        <w:t>9.2售后服务：具体服务详见乙方投标文件中乙方的承诺书。</w:t>
      </w:r>
    </w:p>
    <w:p w14:paraId="6786F819">
      <w:pPr>
        <w:spacing w:line="360" w:lineRule="auto"/>
        <w:ind w:firstLine="480" w:firstLineChars="200"/>
        <w:jc w:val="left"/>
        <w:rPr>
          <w:rFonts w:ascii="仿宋" w:hAnsi="仿宋" w:eastAsia="仿宋"/>
          <w:sz w:val="24"/>
        </w:rPr>
      </w:pPr>
      <w:r>
        <w:rPr>
          <w:rFonts w:hint="eastAsia" w:ascii="仿宋" w:hAnsi="仿宋" w:eastAsia="仿宋"/>
          <w:sz w:val="24"/>
        </w:rPr>
        <w:t>9.3人员培训：乙方免费为甲方培训设备使用人员，培训内容包括：设备操作、维护、简单维修等。</w:t>
      </w:r>
    </w:p>
    <w:p w14:paraId="12218557">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十、甲乙双方的主要权利和义务</w:t>
      </w:r>
    </w:p>
    <w:p w14:paraId="301A9844">
      <w:pPr>
        <w:spacing w:line="360" w:lineRule="auto"/>
        <w:ind w:firstLine="480" w:firstLineChars="200"/>
        <w:jc w:val="left"/>
        <w:rPr>
          <w:rFonts w:ascii="仿宋" w:hAnsi="仿宋" w:eastAsia="仿宋"/>
          <w:sz w:val="24"/>
        </w:rPr>
      </w:pPr>
      <w:r>
        <w:rPr>
          <w:rFonts w:hint="eastAsia" w:ascii="仿宋" w:hAnsi="仿宋" w:eastAsia="仿宋"/>
          <w:sz w:val="24"/>
        </w:rPr>
        <w:t>10.1 甲方的权利和义务</w:t>
      </w:r>
    </w:p>
    <w:p w14:paraId="731603E3">
      <w:pPr>
        <w:spacing w:line="360" w:lineRule="auto"/>
        <w:ind w:firstLine="480" w:firstLineChars="200"/>
        <w:jc w:val="left"/>
        <w:rPr>
          <w:rFonts w:ascii="仿宋" w:hAnsi="仿宋" w:eastAsia="仿宋"/>
          <w:sz w:val="24"/>
        </w:rPr>
      </w:pPr>
      <w:r>
        <w:rPr>
          <w:rFonts w:hint="eastAsia" w:ascii="仿宋" w:hAnsi="仿宋" w:eastAsia="仿宋"/>
          <w:sz w:val="24"/>
          <w:lang w:eastAsia="zh"/>
        </w:rPr>
        <w:t>10.1.1签订</w:t>
      </w:r>
      <w:r>
        <w:rPr>
          <w:rFonts w:hint="eastAsia" w:ascii="仿宋" w:hAnsi="仿宋" w:eastAsia="仿宋"/>
          <w:sz w:val="24"/>
        </w:rPr>
        <w:t>合同后，甲方应确定项目负责人（或项目联系人），负责与本合同有关的事务。甲方有权对乙方的履约行为进行检查，并及时确认乙方提交的事项。</w:t>
      </w:r>
    </w:p>
    <w:p w14:paraId="32EAF85C">
      <w:pPr>
        <w:spacing w:line="360" w:lineRule="auto"/>
        <w:ind w:firstLine="480" w:firstLineChars="200"/>
        <w:jc w:val="left"/>
        <w:rPr>
          <w:rFonts w:ascii="仿宋" w:hAnsi="仿宋" w:eastAsia="仿宋"/>
          <w:sz w:val="24"/>
        </w:rPr>
      </w:pPr>
      <w:r>
        <w:rPr>
          <w:rFonts w:hint="eastAsia" w:ascii="仿宋" w:hAnsi="仿宋" w:eastAsia="仿宋"/>
          <w:sz w:val="24"/>
          <w:lang w:eastAsia="zh"/>
        </w:rPr>
        <w:t>10.1.2</w:t>
      </w:r>
      <w:r>
        <w:rPr>
          <w:rFonts w:hint="eastAsia" w:ascii="仿宋" w:hAnsi="仿宋" w:eastAsia="仿宋"/>
          <w:sz w:val="24"/>
        </w:rPr>
        <w:t>甲方有权要求乙方按时提交各阶段有关安排计划，并有权定期核对乙方提供货物数量、规格、质量等内容。甲方有权督促乙方工作并要求乙方更换不符合要求的货物。</w:t>
      </w:r>
    </w:p>
    <w:p w14:paraId="2F19876E">
      <w:pPr>
        <w:spacing w:line="360" w:lineRule="auto"/>
        <w:ind w:firstLine="480" w:firstLineChars="200"/>
        <w:jc w:val="left"/>
        <w:rPr>
          <w:rFonts w:ascii="仿宋" w:hAnsi="仿宋" w:eastAsia="仿宋"/>
          <w:sz w:val="24"/>
        </w:rPr>
      </w:pPr>
      <w:r>
        <w:rPr>
          <w:rFonts w:hint="eastAsia" w:ascii="仿宋" w:hAnsi="仿宋" w:eastAsia="仿宋"/>
          <w:sz w:val="24"/>
          <w:lang w:eastAsia="zh"/>
        </w:rPr>
        <w:t>10.1.3</w:t>
      </w:r>
      <w:r>
        <w:rPr>
          <w:rFonts w:hint="eastAsia" w:ascii="仿宋" w:hAnsi="仿宋" w:eastAsia="仿宋"/>
          <w:sz w:val="24"/>
        </w:rPr>
        <w:t>甲方有权要求乙方对缺陷部分予以修复</w:t>
      </w:r>
      <w:r>
        <w:rPr>
          <w:rFonts w:hint="eastAsia" w:ascii="仿宋" w:hAnsi="仿宋" w:eastAsia="仿宋"/>
          <w:sz w:val="24"/>
          <w:lang w:eastAsia="zh"/>
        </w:rPr>
        <w:t>或更换</w:t>
      </w:r>
      <w:r>
        <w:rPr>
          <w:rFonts w:hint="eastAsia" w:ascii="仿宋" w:hAnsi="仿宋" w:eastAsia="仿宋"/>
          <w:sz w:val="24"/>
        </w:rPr>
        <w:t>，并按合同约定享有货物保修及其他合同约定的权利。</w:t>
      </w:r>
    </w:p>
    <w:p w14:paraId="74EF3E34">
      <w:pPr>
        <w:spacing w:line="360" w:lineRule="auto"/>
        <w:ind w:firstLine="480" w:firstLineChars="200"/>
        <w:jc w:val="left"/>
        <w:rPr>
          <w:rFonts w:ascii="仿宋" w:hAnsi="仿宋" w:eastAsia="仿宋"/>
          <w:sz w:val="24"/>
        </w:rPr>
      </w:pPr>
      <w:r>
        <w:rPr>
          <w:rFonts w:hint="eastAsia" w:ascii="仿宋" w:hAnsi="仿宋" w:eastAsia="仿宋"/>
          <w:sz w:val="24"/>
          <w:lang w:eastAsia="zh"/>
        </w:rPr>
        <w:t>10.1.</w:t>
      </w:r>
      <w:r>
        <w:rPr>
          <w:rFonts w:hint="eastAsia" w:ascii="仿宋" w:hAnsi="仿宋" w:eastAsia="仿宋"/>
          <w:sz w:val="24"/>
        </w:rPr>
        <w:t>4如货物样品存在隐蔽瑕疵，即使交付的标的物与样品相同，乙方交付的标的物的质量仍然应当符合同种物的通常标准。如因隐蔽瑕疵给甲方造成损失，该损失应由乙方承担。</w:t>
      </w:r>
    </w:p>
    <w:p w14:paraId="3A3E362C">
      <w:pPr>
        <w:spacing w:line="360" w:lineRule="auto"/>
        <w:ind w:firstLine="480" w:firstLineChars="200"/>
        <w:jc w:val="left"/>
        <w:rPr>
          <w:rFonts w:ascii="仿宋" w:hAnsi="仿宋" w:eastAsia="仿宋"/>
          <w:sz w:val="24"/>
          <w:highlight w:val="yellow"/>
        </w:rPr>
      </w:pPr>
      <w:r>
        <w:rPr>
          <w:rFonts w:hint="eastAsia" w:ascii="仿宋" w:hAnsi="仿宋" w:eastAsia="仿宋"/>
          <w:sz w:val="24"/>
          <w:lang w:eastAsia="zh"/>
        </w:rPr>
        <w:t>10.1.</w:t>
      </w:r>
      <w:r>
        <w:rPr>
          <w:rFonts w:hint="eastAsia" w:ascii="仿宋" w:hAnsi="仿宋" w:eastAsia="仿宋"/>
          <w:sz w:val="24"/>
        </w:rPr>
        <w:t>5国家法律法规规定及本合同约定应由甲方承担的其他义务和责任。</w:t>
      </w:r>
    </w:p>
    <w:p w14:paraId="0E98E490">
      <w:pPr>
        <w:spacing w:line="360" w:lineRule="auto"/>
        <w:ind w:firstLine="480" w:firstLineChars="200"/>
        <w:jc w:val="left"/>
        <w:rPr>
          <w:rFonts w:ascii="仿宋" w:hAnsi="仿宋" w:eastAsia="仿宋"/>
          <w:sz w:val="24"/>
        </w:rPr>
      </w:pPr>
      <w:r>
        <w:rPr>
          <w:rFonts w:hint="eastAsia" w:ascii="仿宋" w:hAnsi="仿宋" w:eastAsia="仿宋"/>
          <w:sz w:val="24"/>
        </w:rPr>
        <w:t>10.2 乙方的权利和义务</w:t>
      </w:r>
    </w:p>
    <w:p w14:paraId="29ECA961">
      <w:pPr>
        <w:spacing w:line="360" w:lineRule="auto"/>
        <w:ind w:firstLine="480" w:firstLineChars="200"/>
        <w:jc w:val="left"/>
        <w:rPr>
          <w:rFonts w:ascii="仿宋" w:hAnsi="仿宋" w:eastAsia="仿宋"/>
          <w:sz w:val="24"/>
        </w:rPr>
      </w:pPr>
      <w:r>
        <w:rPr>
          <w:rFonts w:hint="eastAsia" w:ascii="仿宋" w:hAnsi="仿宋" w:eastAsia="仿宋"/>
          <w:sz w:val="24"/>
          <w:lang w:eastAsia="zh"/>
        </w:rPr>
        <w:t>10.2.1签订</w:t>
      </w:r>
      <w:r>
        <w:rPr>
          <w:rFonts w:hint="eastAsia" w:ascii="仿宋" w:hAnsi="仿宋" w:eastAsia="仿宋"/>
          <w:sz w:val="24"/>
        </w:rPr>
        <w:t>合同后，乙方应确定项目负责人（或项目联系人），负责与本合同有关的事务。</w:t>
      </w:r>
    </w:p>
    <w:p w14:paraId="28A0686B">
      <w:pPr>
        <w:spacing w:line="360" w:lineRule="auto"/>
        <w:ind w:firstLine="480" w:firstLineChars="200"/>
        <w:jc w:val="left"/>
        <w:rPr>
          <w:rFonts w:ascii="仿宋" w:hAnsi="仿宋" w:eastAsia="仿宋"/>
          <w:sz w:val="24"/>
        </w:rPr>
      </w:pPr>
      <w:r>
        <w:rPr>
          <w:rFonts w:hint="eastAsia" w:ascii="仿宋" w:hAnsi="仿宋" w:eastAsia="仿宋"/>
          <w:sz w:val="24"/>
          <w:lang w:eastAsia="zh"/>
        </w:rPr>
        <w:t>10.2.2</w:t>
      </w:r>
      <w:r>
        <w:rPr>
          <w:rFonts w:hint="eastAsia" w:ascii="仿宋" w:hAnsi="仿宋" w:eastAsia="仿宋"/>
          <w:sz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14:paraId="519D1FF1">
      <w:pPr>
        <w:spacing w:line="360" w:lineRule="auto"/>
        <w:ind w:firstLine="480" w:firstLineChars="200"/>
        <w:jc w:val="left"/>
        <w:rPr>
          <w:rFonts w:ascii="仿宋" w:hAnsi="仿宋" w:eastAsia="仿宋"/>
          <w:sz w:val="24"/>
        </w:rPr>
      </w:pPr>
      <w:r>
        <w:rPr>
          <w:rFonts w:hint="eastAsia" w:ascii="仿宋" w:hAnsi="仿宋" w:eastAsia="仿宋"/>
          <w:sz w:val="24"/>
          <w:lang w:eastAsia="zh"/>
        </w:rPr>
        <w:t>10.2.3</w:t>
      </w:r>
      <w:r>
        <w:rPr>
          <w:rFonts w:hint="eastAsia" w:ascii="仿宋" w:hAnsi="仿宋" w:eastAsia="仿宋"/>
          <w:sz w:val="24"/>
        </w:rPr>
        <w:t>乙方有权根据合同约定向甲方收取合同价款。</w:t>
      </w:r>
    </w:p>
    <w:p w14:paraId="7A7E2BEF">
      <w:pPr>
        <w:spacing w:line="360" w:lineRule="auto"/>
        <w:ind w:firstLine="480" w:firstLineChars="200"/>
        <w:jc w:val="left"/>
        <w:rPr>
          <w:rFonts w:ascii="仿宋" w:hAnsi="仿宋" w:eastAsia="仿宋"/>
          <w:sz w:val="24"/>
        </w:rPr>
      </w:pPr>
      <w:r>
        <w:rPr>
          <w:rFonts w:hint="eastAsia" w:ascii="仿宋" w:hAnsi="仿宋" w:eastAsia="仿宋"/>
          <w:sz w:val="24"/>
          <w:lang w:eastAsia="zh"/>
        </w:rPr>
        <w:t>10.2.4</w:t>
      </w:r>
      <w:r>
        <w:rPr>
          <w:rFonts w:hint="eastAsia" w:ascii="仿宋" w:hAnsi="仿宋" w:eastAsia="仿宋"/>
          <w:sz w:val="24"/>
        </w:rPr>
        <w:t>国家法律法规规定及本合同约定应由乙方承担的其他义务和责任。</w:t>
      </w:r>
    </w:p>
    <w:p w14:paraId="65C039B5">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十一、知识产权和保密条款</w:t>
      </w:r>
    </w:p>
    <w:p w14:paraId="5E5BDCED">
      <w:pPr>
        <w:spacing w:line="360" w:lineRule="auto"/>
        <w:ind w:firstLine="480" w:firstLineChars="200"/>
        <w:jc w:val="left"/>
        <w:rPr>
          <w:rFonts w:ascii="仿宋" w:hAnsi="仿宋" w:eastAsia="仿宋"/>
          <w:sz w:val="24"/>
        </w:rPr>
      </w:pPr>
      <w:r>
        <w:rPr>
          <w:rFonts w:ascii="仿宋" w:hAnsi="仿宋" w:eastAsia="仿宋"/>
          <w:sz w:val="24"/>
        </w:rPr>
        <w:t>1</w:t>
      </w:r>
      <w:r>
        <w:rPr>
          <w:rFonts w:hint="eastAsia" w:ascii="仿宋" w:hAnsi="仿宋" w:eastAsia="仿宋"/>
          <w:sz w:val="24"/>
        </w:rPr>
        <w:t>1</w:t>
      </w:r>
      <w:r>
        <w:rPr>
          <w:rFonts w:ascii="仿宋" w:hAnsi="仿宋" w:eastAsia="仿宋"/>
          <w:sz w:val="24"/>
        </w:rPr>
        <w:t>.1</w:t>
      </w:r>
      <w:r>
        <w:rPr>
          <w:rFonts w:hint="eastAsia" w:ascii="仿宋" w:hAnsi="仿宋" w:eastAsia="仿宋"/>
          <w:sz w:val="24"/>
        </w:rPr>
        <w:t>知识产权</w:t>
      </w:r>
    </w:p>
    <w:p w14:paraId="06D96B4E">
      <w:pPr>
        <w:spacing w:line="360" w:lineRule="auto"/>
        <w:ind w:firstLine="480" w:firstLineChars="200"/>
        <w:jc w:val="left"/>
        <w:rPr>
          <w:rFonts w:ascii="仿宋" w:hAnsi="仿宋" w:eastAsia="仿宋"/>
          <w:sz w:val="24"/>
        </w:rPr>
      </w:pPr>
      <w:r>
        <w:rPr>
          <w:rFonts w:hint="eastAsia" w:ascii="仿宋" w:hAnsi="仿宋" w:eastAsia="仿宋"/>
          <w:sz w:val="24"/>
          <w:lang w:eastAsia="zh"/>
        </w:rPr>
        <w:t>11.1.1</w:t>
      </w:r>
      <w:r>
        <w:rPr>
          <w:rFonts w:hint="eastAsia" w:ascii="仿宋" w:hAnsi="仿宋" w:eastAsia="仿宋"/>
          <w:sz w:val="24"/>
        </w:rPr>
        <w:t>乙方应保证在</w:t>
      </w:r>
      <w:r>
        <w:rPr>
          <w:rFonts w:hint="eastAsia" w:ascii="仿宋" w:hAnsi="仿宋" w:eastAsia="仿宋"/>
          <w:sz w:val="24"/>
          <w:lang w:eastAsia="zh"/>
        </w:rPr>
        <w:t>货物</w:t>
      </w:r>
      <w:r>
        <w:rPr>
          <w:rFonts w:hint="eastAsia" w:ascii="仿宋" w:hAnsi="仿宋" w:eastAsia="仿宋"/>
          <w:sz w:val="24"/>
        </w:rPr>
        <w:t>中使用的任何技术、产品和服务（包括部分使用），不会产生因第三方提出侵犯其专利权、商标权或其它知识产权而引起的法律和经济纠纷，如存在前述情形，由乙方承担所有相关责任。甲方享有</w:t>
      </w:r>
      <w:r>
        <w:rPr>
          <w:rFonts w:hint="eastAsia" w:ascii="仿宋" w:hAnsi="仿宋" w:eastAsia="仿宋"/>
          <w:sz w:val="24"/>
          <w:lang w:eastAsia="zh"/>
        </w:rPr>
        <w:t>货物</w:t>
      </w:r>
      <w:r>
        <w:rPr>
          <w:rFonts w:hint="eastAsia" w:ascii="仿宋" w:hAnsi="仿宋" w:eastAsia="仿宋"/>
          <w:sz w:val="24"/>
        </w:rPr>
        <w:t>实施过程中产生的知识成果及知识产权。</w:t>
      </w:r>
    </w:p>
    <w:p w14:paraId="0994979D">
      <w:pPr>
        <w:spacing w:line="360" w:lineRule="auto"/>
        <w:ind w:firstLine="480" w:firstLineChars="200"/>
        <w:jc w:val="left"/>
        <w:rPr>
          <w:rFonts w:ascii="仿宋" w:hAnsi="仿宋" w:eastAsia="仿宋"/>
          <w:sz w:val="24"/>
        </w:rPr>
      </w:pPr>
      <w:r>
        <w:rPr>
          <w:rFonts w:hint="eastAsia" w:ascii="仿宋" w:hAnsi="仿宋" w:eastAsia="仿宋"/>
          <w:sz w:val="24"/>
          <w:lang w:eastAsia="zh"/>
        </w:rPr>
        <w:t>11.1.2</w:t>
      </w:r>
      <w:r>
        <w:rPr>
          <w:rFonts w:hint="eastAsia" w:ascii="仿宋" w:hAnsi="仿宋" w:eastAsia="仿宋"/>
          <w:sz w:val="24"/>
        </w:rPr>
        <w:t>乙方在安装、调试等过程中采用自有或者第三方知识成果的，使用该知识成果后，乙方需提供开发接口和开发手册等技术资料，并承诺提供无限期支持，甲方享有使用权（含甲方委托第三方在该项目后续开发的使用权）。</w:t>
      </w:r>
    </w:p>
    <w:p w14:paraId="73B256F0">
      <w:pPr>
        <w:spacing w:line="360" w:lineRule="auto"/>
        <w:ind w:firstLine="480" w:firstLineChars="200"/>
        <w:jc w:val="left"/>
        <w:rPr>
          <w:rStyle w:val="15"/>
          <w:rFonts w:ascii="仿宋" w:hAnsi="仿宋" w:eastAsia="仿宋"/>
          <w:sz w:val="24"/>
          <w:szCs w:val="24"/>
        </w:rPr>
      </w:pPr>
      <w:r>
        <w:rPr>
          <w:rFonts w:hint="eastAsia" w:ascii="仿宋" w:hAnsi="仿宋" w:eastAsia="仿宋"/>
          <w:sz w:val="24"/>
          <w:lang w:eastAsia="zh"/>
        </w:rPr>
        <w:t>11.1.3</w:t>
      </w:r>
      <w:r>
        <w:rPr>
          <w:rFonts w:hint="eastAsia" w:ascii="仿宋" w:hAnsi="仿宋" w:eastAsia="仿宋"/>
          <w:sz w:val="24"/>
        </w:rPr>
        <w:t>如采用乙方所不拥有的知识产权，在乙方的报价中必须包括合法使用该知识产权的相关费用。</w:t>
      </w:r>
    </w:p>
    <w:p w14:paraId="2B4B3E0A">
      <w:pPr>
        <w:spacing w:line="360" w:lineRule="auto"/>
        <w:ind w:firstLine="480" w:firstLineChars="200"/>
        <w:jc w:val="left"/>
        <w:rPr>
          <w:rFonts w:ascii="仿宋" w:hAnsi="仿宋" w:eastAsia="仿宋"/>
          <w:sz w:val="24"/>
        </w:rPr>
      </w:pPr>
      <w:r>
        <w:rPr>
          <w:rFonts w:ascii="仿宋" w:hAnsi="仿宋" w:eastAsia="仿宋"/>
          <w:sz w:val="24"/>
        </w:rPr>
        <w:t>1</w:t>
      </w:r>
      <w:r>
        <w:rPr>
          <w:rFonts w:hint="eastAsia" w:ascii="仿宋" w:hAnsi="仿宋" w:eastAsia="仿宋"/>
          <w:sz w:val="24"/>
        </w:rPr>
        <w:t>1</w:t>
      </w:r>
      <w:r>
        <w:rPr>
          <w:rFonts w:ascii="仿宋" w:hAnsi="仿宋" w:eastAsia="仿宋"/>
          <w:sz w:val="24"/>
        </w:rPr>
        <w:t>.2</w:t>
      </w:r>
      <w:r>
        <w:rPr>
          <w:rFonts w:hint="eastAsia" w:ascii="仿宋" w:hAnsi="仿宋" w:eastAsia="仿宋"/>
          <w:sz w:val="24"/>
        </w:rPr>
        <w:t>保密条款</w:t>
      </w:r>
    </w:p>
    <w:p w14:paraId="7A672BEC">
      <w:pPr>
        <w:spacing w:line="360" w:lineRule="auto"/>
        <w:ind w:firstLine="480" w:firstLineChars="200"/>
        <w:jc w:val="left"/>
        <w:rPr>
          <w:rFonts w:ascii="仿宋" w:hAnsi="仿宋" w:eastAsia="仿宋"/>
          <w:sz w:val="24"/>
        </w:rPr>
      </w:pPr>
      <w:r>
        <w:rPr>
          <w:rFonts w:hint="eastAsia" w:ascii="仿宋" w:hAnsi="仿宋" w:eastAsia="仿宋"/>
          <w:sz w:val="24"/>
          <w:lang w:eastAsia="zh"/>
        </w:rPr>
        <w:t>11.2.1</w:t>
      </w:r>
      <w:r>
        <w:rPr>
          <w:rFonts w:hint="eastAsia" w:ascii="仿宋" w:hAnsi="仿宋" w:eastAsia="仿宋"/>
          <w:sz w:val="24"/>
        </w:rPr>
        <w:t>甲乙双方应保证对在讨论、签订、执行本合同过程中所获悉的属于对方的且无法自公开渠道获得的文件及资料</w:t>
      </w:r>
      <w:r>
        <w:rPr>
          <w:rFonts w:hint="eastAsia" w:ascii="仿宋" w:hAnsi="仿宋" w:eastAsia="仿宋"/>
          <w:sz w:val="24"/>
          <w:lang w:eastAsia="zh"/>
        </w:rPr>
        <w:t>（</w:t>
      </w:r>
      <w:r>
        <w:rPr>
          <w:rFonts w:hint="eastAsia" w:ascii="仿宋" w:hAnsi="仿宋" w:eastAsia="仿宋"/>
          <w:sz w:val="24"/>
        </w:rPr>
        <w:t>包括国家秘密、工作秘密、商业秘密或其他应当保密的信息</w:t>
      </w:r>
      <w:r>
        <w:rPr>
          <w:rFonts w:hint="eastAsia" w:ascii="仿宋" w:hAnsi="仿宋" w:eastAsia="仿宋"/>
          <w:sz w:val="24"/>
          <w:lang w:eastAsia="zh"/>
        </w:rPr>
        <w:t>）</w:t>
      </w:r>
      <w:r>
        <w:rPr>
          <w:rFonts w:hint="eastAsia" w:ascii="仿宋" w:hAnsi="仿宋" w:eastAsia="仿宋"/>
          <w:sz w:val="24"/>
        </w:rPr>
        <w:t>予以保密。未经该资料和文件的原提供方同意，另一方不得向任何第三方泄露该全部或部分保密内容。但法律、法规另有规定或双方另有约定的除外。</w:t>
      </w:r>
    </w:p>
    <w:p w14:paraId="457841B7">
      <w:pPr>
        <w:spacing w:line="360" w:lineRule="auto"/>
        <w:ind w:firstLine="480" w:firstLineChars="200"/>
        <w:jc w:val="left"/>
        <w:rPr>
          <w:rFonts w:ascii="仿宋" w:hAnsi="仿宋" w:eastAsia="仿宋"/>
          <w:sz w:val="24"/>
        </w:rPr>
      </w:pPr>
      <w:r>
        <w:rPr>
          <w:rFonts w:hint="eastAsia" w:ascii="仿宋" w:hAnsi="仿宋" w:eastAsia="仿宋"/>
          <w:sz w:val="24"/>
          <w:lang w:eastAsia="zh"/>
        </w:rPr>
        <w:t>11.2.2</w:t>
      </w:r>
      <w:r>
        <w:rPr>
          <w:rFonts w:hint="eastAsia" w:ascii="仿宋" w:hAnsi="仿宋" w:eastAsia="仿宋"/>
          <w:sz w:val="24"/>
        </w:rPr>
        <w:t>甲乙双方的保密义务不因合同履行完毕，或提前解除而解除。甲乙双方的保密义务期限直至该保密信息变为公开信息为止，保密期限自本合同履行期满或提前解除后计算。</w:t>
      </w:r>
    </w:p>
    <w:p w14:paraId="1C38CA67">
      <w:pPr>
        <w:spacing w:line="360" w:lineRule="auto"/>
        <w:ind w:firstLine="480" w:firstLineChars="200"/>
        <w:jc w:val="left"/>
        <w:rPr>
          <w:rFonts w:ascii="仿宋" w:hAnsi="仿宋" w:eastAsia="仿宋"/>
          <w:sz w:val="24"/>
        </w:rPr>
      </w:pPr>
      <w:r>
        <w:rPr>
          <w:rFonts w:hint="eastAsia" w:ascii="仿宋" w:hAnsi="仿宋" w:eastAsia="仿宋"/>
          <w:sz w:val="24"/>
          <w:lang w:eastAsia="zh"/>
        </w:rPr>
        <w:t>11.2.3</w:t>
      </w:r>
      <w:r>
        <w:rPr>
          <w:rFonts w:hint="eastAsia" w:ascii="仿宋" w:hAnsi="仿宋" w:eastAsia="仿宋"/>
          <w:sz w:val="24"/>
        </w:rPr>
        <w:t>因违反保密义务而致对方遭受损失的，泄密方应赔偿对方所遭受的全部经济损失。</w:t>
      </w:r>
    </w:p>
    <w:p w14:paraId="202F50B3">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十二、违约责任</w:t>
      </w:r>
    </w:p>
    <w:p w14:paraId="58B54E99">
      <w:pPr>
        <w:spacing w:line="360" w:lineRule="auto"/>
        <w:ind w:firstLine="480" w:firstLineChars="200"/>
        <w:jc w:val="left"/>
        <w:rPr>
          <w:rFonts w:ascii="仿宋" w:hAnsi="仿宋" w:eastAsia="仿宋"/>
          <w:sz w:val="24"/>
        </w:rPr>
      </w:pPr>
      <w:r>
        <w:rPr>
          <w:rFonts w:hint="eastAsia" w:ascii="仿宋" w:hAnsi="仿宋" w:eastAsia="仿宋"/>
          <w:sz w:val="24"/>
        </w:rPr>
        <w:t>12.1 乙方所供货物品种、型号、规格、质量、技术指标等不符合本合同、本合同项下技术协议、采购/招标文件、响应/投标文件规定的，甲方有权拒收货物，有权责令乙方在合同履行期限内整改；超出合同履行期限，乙方仍未按要求提供</w:t>
      </w:r>
      <w:r>
        <w:rPr>
          <w:rFonts w:hint="eastAsia" w:ascii="仿宋" w:hAnsi="仿宋" w:eastAsia="仿宋"/>
          <w:sz w:val="24"/>
          <w:lang w:eastAsia="zh"/>
        </w:rPr>
        <w:t>货物</w:t>
      </w:r>
      <w:r>
        <w:rPr>
          <w:rFonts w:hint="eastAsia" w:ascii="仿宋" w:hAnsi="仿宋" w:eastAsia="仿宋"/>
          <w:sz w:val="24"/>
        </w:rPr>
        <w:t>，乙方应向甲方支付合同金额10% 的违约金，并承担甲方因此产生的所有损失。</w:t>
      </w:r>
    </w:p>
    <w:p w14:paraId="7663941C">
      <w:pPr>
        <w:spacing w:line="360" w:lineRule="auto"/>
        <w:ind w:firstLine="480" w:firstLineChars="200"/>
        <w:jc w:val="left"/>
        <w:rPr>
          <w:rFonts w:ascii="仿宋" w:hAnsi="仿宋" w:eastAsia="仿宋"/>
          <w:sz w:val="24"/>
        </w:rPr>
      </w:pPr>
      <w:r>
        <w:rPr>
          <w:rFonts w:hint="eastAsia" w:ascii="仿宋" w:hAnsi="仿宋" w:eastAsia="仿宋"/>
          <w:sz w:val="24"/>
        </w:rPr>
        <w:t>12.2乙方未按本合同约定</w:t>
      </w:r>
      <w:r>
        <w:rPr>
          <w:rFonts w:hint="eastAsia" w:ascii="仿宋" w:hAnsi="仿宋" w:eastAsia="仿宋"/>
          <w:sz w:val="24"/>
          <w:lang w:eastAsia="zh"/>
        </w:rPr>
        <w:t>按期交付货物的视同</w:t>
      </w:r>
      <w:r>
        <w:rPr>
          <w:rFonts w:hint="eastAsia" w:ascii="仿宋" w:hAnsi="仿宋" w:eastAsia="仿宋"/>
          <w:sz w:val="24"/>
        </w:rPr>
        <w:t>逾期交付，则须按合同金额的3‰/天向甲方支付逾期违约金。逾期</w:t>
      </w:r>
      <w:r>
        <w:rPr>
          <w:rFonts w:hint="eastAsia" w:ascii="仿宋" w:hAnsi="仿宋" w:eastAsia="仿宋"/>
          <w:sz w:val="24"/>
          <w:u w:val="single"/>
          <w:lang w:val="en-US" w:eastAsia="zh-CN"/>
        </w:rPr>
        <w:t>30</w:t>
      </w:r>
      <w:r>
        <w:rPr>
          <w:rFonts w:hint="eastAsia" w:ascii="仿宋" w:hAnsi="仿宋" w:eastAsia="仿宋"/>
          <w:sz w:val="24"/>
        </w:rPr>
        <w:t>天仍不能交货的，甲方有权单方解除本合同。本合同自甲方向乙方发出解除通知之日解除，乙方除支付上述逾期违约金外，应退还甲方已支付的全部货款及费用并向甲方支付合同金额</w:t>
      </w:r>
      <w:r>
        <w:rPr>
          <w:rFonts w:hint="eastAsia" w:ascii="仿宋" w:hAnsi="仿宋" w:eastAsia="仿宋"/>
          <w:sz w:val="24"/>
          <w:u w:val="single"/>
        </w:rPr>
        <w:t>10%</w:t>
      </w:r>
      <w:r>
        <w:rPr>
          <w:rFonts w:hint="eastAsia" w:ascii="仿宋" w:hAnsi="仿宋" w:eastAsia="仿宋"/>
          <w:sz w:val="24"/>
        </w:rPr>
        <w:t>的解除违约金及承担甲方因此造成的所有损失。</w:t>
      </w:r>
    </w:p>
    <w:p w14:paraId="6813C3C3">
      <w:pPr>
        <w:spacing w:line="360" w:lineRule="auto"/>
        <w:ind w:firstLine="480" w:firstLineChars="200"/>
        <w:jc w:val="left"/>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3</w:t>
      </w:r>
      <w:r>
        <w:rPr>
          <w:rFonts w:hint="eastAsia" w:ascii="仿宋" w:hAnsi="仿宋" w:eastAsia="仿宋"/>
          <w:sz w:val="24"/>
        </w:rPr>
        <w:t>乙方不配合甲方</w:t>
      </w:r>
      <w:r>
        <w:rPr>
          <w:rFonts w:hint="eastAsia" w:ascii="仿宋" w:hAnsi="仿宋" w:eastAsia="仿宋"/>
          <w:sz w:val="24"/>
          <w:lang w:eastAsia="zh"/>
        </w:rPr>
        <w:t>货物</w:t>
      </w:r>
      <w:r>
        <w:rPr>
          <w:rFonts w:hint="eastAsia" w:ascii="仿宋" w:hAnsi="仿宋" w:eastAsia="仿宋"/>
          <w:sz w:val="24"/>
        </w:rPr>
        <w:t>采购验收工作、相关工作人员没有相应操作资质证书、操作失误、未尽安全保障义务、</w:t>
      </w:r>
      <w:r>
        <w:rPr>
          <w:rFonts w:hint="eastAsia" w:ascii="仿宋" w:hAnsi="仿宋" w:eastAsia="仿宋"/>
          <w:sz w:val="24"/>
          <w:lang w:eastAsia="zh"/>
        </w:rPr>
        <w:t>货物</w:t>
      </w:r>
      <w:r>
        <w:rPr>
          <w:rFonts w:hint="eastAsia" w:ascii="仿宋" w:hAnsi="仿宋" w:eastAsia="仿宋"/>
          <w:sz w:val="24"/>
        </w:rPr>
        <w:t>存在瑕疵或者安装调试不到位，乙方应向甲方支付合同金额</w:t>
      </w:r>
      <w:r>
        <w:rPr>
          <w:rFonts w:hint="eastAsia" w:ascii="仿宋" w:hAnsi="仿宋" w:eastAsia="仿宋"/>
          <w:sz w:val="24"/>
          <w:u w:val="single"/>
        </w:rPr>
        <w:t>10%</w:t>
      </w:r>
      <w:r>
        <w:rPr>
          <w:rFonts w:hint="eastAsia" w:ascii="仿宋" w:hAnsi="仿宋" w:eastAsia="仿宋"/>
          <w:sz w:val="24"/>
        </w:rPr>
        <w:t>的违约金，</w:t>
      </w:r>
      <w:r>
        <w:rPr>
          <w:rFonts w:hint="eastAsia" w:ascii="仿宋" w:hAnsi="仿宋" w:eastAsia="仿宋" w:cs="宋体"/>
          <w:sz w:val="24"/>
          <w:lang w:bidi="ar"/>
        </w:rPr>
        <w:t>还应同时承担甲方因此造成的所有损失。</w:t>
      </w:r>
    </w:p>
    <w:p w14:paraId="4E723085">
      <w:pPr>
        <w:spacing w:line="360" w:lineRule="auto"/>
        <w:ind w:firstLine="480" w:firstLineChars="200"/>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4</w:t>
      </w:r>
      <w:r>
        <w:rPr>
          <w:rFonts w:hint="eastAsia" w:ascii="仿宋" w:hAnsi="仿宋" w:eastAsia="仿宋"/>
          <w:sz w:val="24"/>
        </w:rPr>
        <w:t>在质保期内乙方交付的</w:t>
      </w:r>
      <w:r>
        <w:rPr>
          <w:rFonts w:hint="eastAsia" w:ascii="仿宋" w:hAnsi="仿宋" w:eastAsia="仿宋"/>
          <w:sz w:val="24"/>
          <w:lang w:eastAsia="zh"/>
        </w:rPr>
        <w:t>货物</w:t>
      </w:r>
      <w:r>
        <w:rPr>
          <w:rFonts w:hint="eastAsia" w:ascii="仿宋" w:hAnsi="仿宋" w:eastAsia="仿宋"/>
          <w:sz w:val="24"/>
        </w:rPr>
        <w:t>存在瑕疵、未按合同约定及时响应甲方要求、怠于沟通解决</w:t>
      </w:r>
      <w:r>
        <w:rPr>
          <w:rFonts w:hint="eastAsia" w:ascii="仿宋" w:hAnsi="仿宋" w:eastAsia="仿宋"/>
          <w:sz w:val="24"/>
          <w:lang w:eastAsia="zh"/>
        </w:rPr>
        <w:t>货物</w:t>
      </w:r>
      <w:r>
        <w:rPr>
          <w:rFonts w:hint="eastAsia" w:ascii="仿宋" w:hAnsi="仿宋" w:eastAsia="仿宋"/>
          <w:sz w:val="24"/>
        </w:rPr>
        <w:t>问题等非因甲方原因，乙方除应承担</w:t>
      </w:r>
      <w:r>
        <w:rPr>
          <w:rFonts w:hint="eastAsia" w:ascii="仿宋" w:hAnsi="仿宋" w:eastAsia="仿宋"/>
          <w:sz w:val="24"/>
          <w:lang w:eastAsia="zh"/>
        </w:rPr>
        <w:t>货物</w:t>
      </w:r>
      <w:r>
        <w:rPr>
          <w:rFonts w:hint="eastAsia" w:ascii="仿宋" w:hAnsi="仿宋" w:eastAsia="仿宋"/>
          <w:sz w:val="24"/>
        </w:rPr>
        <w:t>运输、安装、调试或使用过程中造成的所有损失外，还应向甲方支付合同金额</w:t>
      </w:r>
      <w:r>
        <w:rPr>
          <w:rFonts w:hint="eastAsia" w:ascii="仿宋" w:hAnsi="仿宋" w:eastAsia="仿宋"/>
          <w:sz w:val="24"/>
          <w:u w:val="single"/>
        </w:rPr>
        <w:t>10%</w:t>
      </w:r>
      <w:r>
        <w:rPr>
          <w:rFonts w:hint="eastAsia" w:ascii="仿宋" w:hAnsi="仿宋" w:eastAsia="仿宋"/>
          <w:sz w:val="24"/>
        </w:rPr>
        <w:t>的违约金， 同时承担甲方因此造成的所有损失。</w:t>
      </w:r>
    </w:p>
    <w:p w14:paraId="588F3B47">
      <w:pPr>
        <w:spacing w:line="360" w:lineRule="auto"/>
        <w:ind w:firstLine="480" w:firstLineChars="200"/>
        <w:jc w:val="left"/>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5</w:t>
      </w:r>
      <w:r>
        <w:rPr>
          <w:rFonts w:hint="eastAsia" w:ascii="仿宋" w:hAnsi="仿宋" w:eastAsia="仿宋"/>
          <w:sz w:val="24"/>
        </w:rPr>
        <w:t>甲方延迟付款时，乙方有权要求甲方继续履行付款义务。乙方还可以要求甲方采取补救措施，以减轻或消除因违约造成的不良影响。补救措施可能包括但不限于：加快付款进度、支付逾期利息等。</w:t>
      </w:r>
    </w:p>
    <w:p w14:paraId="0A391D03">
      <w:pPr>
        <w:spacing w:line="360" w:lineRule="auto"/>
        <w:ind w:firstLine="480" w:firstLineChars="200"/>
        <w:jc w:val="left"/>
        <w:rPr>
          <w:rFonts w:ascii="仿宋" w:hAnsi="仿宋" w:eastAsia="仿宋"/>
          <w:sz w:val="24"/>
        </w:rPr>
      </w:pPr>
      <w:r>
        <w:rPr>
          <w:rFonts w:hint="eastAsia" w:ascii="仿宋" w:hAnsi="仿宋" w:eastAsia="仿宋"/>
          <w:sz w:val="24"/>
          <w:lang w:eastAsia="zh"/>
        </w:rPr>
        <w:t>12.6</w:t>
      </w:r>
      <w:r>
        <w:rPr>
          <w:rFonts w:hint="eastAsia" w:ascii="仿宋" w:hAnsi="仿宋" w:eastAsia="仿宋"/>
          <w:sz w:val="24"/>
        </w:rPr>
        <w:t>因乙方未取得处分权致使货物所有权不能转移的，甲方可以解除合同并请求乙方承担违约责任。</w:t>
      </w:r>
    </w:p>
    <w:p w14:paraId="1D6E3E9A">
      <w:pPr>
        <w:spacing w:line="360" w:lineRule="auto"/>
        <w:ind w:firstLine="480" w:firstLineChars="200"/>
        <w:jc w:val="left"/>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7</w:t>
      </w:r>
      <w:r>
        <w:rPr>
          <w:rFonts w:hint="eastAsia" w:ascii="仿宋" w:hAnsi="仿宋" w:eastAsia="仿宋"/>
          <w:sz w:val="24"/>
        </w:rPr>
        <w:t>本合同中的损失包含并不限于一切人身损害、财产损失、实验室污染造成的损失等，以及守约方为了弥补损失或维权所产生的一切费用（包括但不限于律师费、诉讼费、鉴定费、交通费、误工费等）。</w:t>
      </w:r>
    </w:p>
    <w:p w14:paraId="6BA7232D">
      <w:pPr>
        <w:spacing w:line="360" w:lineRule="auto"/>
        <w:ind w:firstLine="480" w:firstLineChars="200"/>
        <w:jc w:val="left"/>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8</w:t>
      </w:r>
      <w:r>
        <w:rPr>
          <w:rFonts w:hint="eastAsia" w:ascii="仿宋" w:hAnsi="仿宋" w:eastAsia="仿宋"/>
          <w:sz w:val="24"/>
        </w:rPr>
        <w:t>除不可抗力原因外，乙方违约，乙方所缴纳的</w:t>
      </w:r>
      <w:r>
        <w:rPr>
          <w:rFonts w:hint="eastAsia" w:ascii="仿宋" w:hAnsi="仿宋" w:eastAsia="仿宋"/>
          <w:sz w:val="24"/>
          <w:lang w:eastAsia="zh"/>
        </w:rPr>
        <w:t>履约保证金</w:t>
      </w:r>
      <w:r>
        <w:rPr>
          <w:rFonts w:hint="eastAsia" w:ascii="仿宋" w:hAnsi="仿宋" w:eastAsia="仿宋"/>
          <w:sz w:val="24"/>
        </w:rPr>
        <w:t>甲方部分或全部予以扣除，作为对甲方的赔偿。如合同履约保证金不足以弥补甲方损失时，甲方有权要求乙方继续承担赔偿责任。</w:t>
      </w:r>
    </w:p>
    <w:p w14:paraId="282305E0">
      <w:pPr>
        <w:spacing w:line="360" w:lineRule="auto"/>
        <w:ind w:firstLine="480" w:firstLineChars="200"/>
        <w:jc w:val="left"/>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9</w:t>
      </w:r>
      <w:r>
        <w:rPr>
          <w:rFonts w:hint="eastAsia" w:ascii="仿宋" w:hAnsi="仿宋" w:eastAsia="仿宋"/>
          <w:sz w:val="24"/>
        </w:rPr>
        <w:t>甲方依据本合同相关约定解除合同，解除通知自送达乙方时，本合同解除。合同解除，乙方必须无条件退回已经支付的全部货款，赔偿甲方所有损失及因主张权利而产生的一切损失。</w:t>
      </w:r>
    </w:p>
    <w:p w14:paraId="76DA44FD">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十三、不可抗力</w:t>
      </w:r>
    </w:p>
    <w:p w14:paraId="24A86885">
      <w:pPr>
        <w:spacing w:line="360" w:lineRule="auto"/>
        <w:ind w:firstLine="480" w:firstLineChars="200"/>
        <w:jc w:val="left"/>
        <w:rPr>
          <w:rFonts w:ascii="仿宋" w:hAnsi="仿宋" w:eastAsia="仿宋"/>
          <w:sz w:val="24"/>
        </w:rPr>
      </w:pPr>
      <w:r>
        <w:rPr>
          <w:rFonts w:hint="eastAsia" w:ascii="仿宋" w:hAnsi="仿宋" w:eastAsia="仿宋"/>
          <w:sz w:val="24"/>
        </w:rPr>
        <w:t>13.1 本条所述的“不可抗力”系指那些双方不可预见、不可避免、不可克服的事件，但不包括双方的违约或疏忽。包括但不限于:战争、严重火灾、洪水、台风、地震、公共卫生事件、国家政策的重大变化。</w:t>
      </w:r>
    </w:p>
    <w:p w14:paraId="1A9C5C78">
      <w:pPr>
        <w:spacing w:line="360" w:lineRule="auto"/>
        <w:ind w:firstLine="480" w:firstLineChars="200"/>
        <w:jc w:val="left"/>
        <w:rPr>
          <w:rFonts w:ascii="仿宋" w:hAnsi="仿宋" w:eastAsia="仿宋"/>
          <w:sz w:val="24"/>
        </w:rPr>
      </w:pPr>
      <w:r>
        <w:rPr>
          <w:rFonts w:hint="eastAsia" w:ascii="仿宋" w:hAnsi="仿宋" w:eastAsia="仿宋"/>
          <w:sz w:val="24"/>
        </w:rPr>
        <w:t>13.2 甲乙双方因不可抗力不能履行合同的，根据不可抗力的影响，部分或者全部免除责任，但是法律另有规定的除外。因不可抗力不能履行合同的，应当及时通知对方，并在   天内提供不可抗力的详情及将有关证明文件送交对方。</w:t>
      </w:r>
    </w:p>
    <w:p w14:paraId="55CCA2D4">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十四、合同变更、中止与终止</w:t>
      </w:r>
    </w:p>
    <w:p w14:paraId="61C1D4E8">
      <w:pPr>
        <w:spacing w:line="360" w:lineRule="auto"/>
        <w:ind w:firstLine="480" w:firstLineChars="200"/>
        <w:jc w:val="left"/>
        <w:rPr>
          <w:rFonts w:ascii="仿宋" w:hAnsi="仿宋" w:eastAsia="仿宋"/>
          <w:sz w:val="24"/>
        </w:rPr>
      </w:pPr>
      <w:r>
        <w:rPr>
          <w:rFonts w:hint="eastAsia" w:ascii="仿宋" w:hAnsi="仿宋" w:eastAsia="仿宋"/>
          <w:sz w:val="24"/>
        </w:rPr>
        <w:t>14.1合同的变更</w:t>
      </w:r>
    </w:p>
    <w:p w14:paraId="0CE219D0">
      <w:pPr>
        <w:spacing w:line="360" w:lineRule="auto"/>
        <w:ind w:firstLine="480" w:firstLineChars="200"/>
        <w:jc w:val="left"/>
        <w:rPr>
          <w:rFonts w:ascii="仿宋" w:hAnsi="仿宋" w:eastAsia="仿宋"/>
          <w:sz w:val="24"/>
        </w:rPr>
      </w:pPr>
      <w:r>
        <w:rPr>
          <w:rFonts w:hint="eastAsia" w:ascii="仿宋" w:hAnsi="仿宋" w:eastAsia="仿宋"/>
          <w:sz w:val="24"/>
        </w:rPr>
        <w:t>政府采购合同履行中，在不改变合同其他条款的前提下，甲方可以在合同价款10%的范围内追加与合同标的相同的货物，并就此与乙方协商一致后签订补充合同。</w:t>
      </w:r>
    </w:p>
    <w:p w14:paraId="71CCB4F1">
      <w:pPr>
        <w:spacing w:line="360" w:lineRule="auto"/>
        <w:ind w:firstLine="480" w:firstLineChars="200"/>
        <w:jc w:val="left"/>
        <w:rPr>
          <w:rFonts w:ascii="仿宋" w:hAnsi="仿宋" w:eastAsia="仿宋"/>
          <w:sz w:val="24"/>
        </w:rPr>
      </w:pPr>
      <w:r>
        <w:rPr>
          <w:rFonts w:hint="eastAsia" w:ascii="仿宋" w:hAnsi="仿宋" w:eastAsia="仿宋"/>
          <w:sz w:val="24"/>
        </w:rPr>
        <w:t>14.2合同的中止</w:t>
      </w:r>
    </w:p>
    <w:p w14:paraId="72BB7EB6">
      <w:pPr>
        <w:spacing w:line="360" w:lineRule="auto"/>
        <w:ind w:firstLine="480" w:firstLineChars="200"/>
        <w:jc w:val="left"/>
        <w:rPr>
          <w:rFonts w:ascii="仿宋" w:hAnsi="仿宋" w:eastAsia="仿宋"/>
          <w:sz w:val="24"/>
        </w:rPr>
      </w:pPr>
      <w:r>
        <w:rPr>
          <w:rFonts w:hint="eastAsia" w:ascii="仿宋" w:hAnsi="仿宋" w:eastAsia="仿宋"/>
          <w:sz w:val="24"/>
        </w:rPr>
        <w:t>合同履行过程中因供应商就采购文件、采购过程或结果提起投诉质疑的，甲方认为有必要的，可以中止合同的履行。</w:t>
      </w:r>
    </w:p>
    <w:p w14:paraId="67F4D839">
      <w:pPr>
        <w:spacing w:line="360" w:lineRule="auto"/>
        <w:ind w:firstLine="480" w:firstLineChars="200"/>
        <w:jc w:val="left"/>
        <w:rPr>
          <w:rFonts w:ascii="仿宋" w:hAnsi="仿宋" w:eastAsia="仿宋"/>
          <w:sz w:val="24"/>
        </w:rPr>
      </w:pPr>
      <w:r>
        <w:rPr>
          <w:rFonts w:hint="eastAsia" w:ascii="仿宋" w:hAnsi="仿宋" w:eastAsia="仿宋"/>
          <w:sz w:val="24"/>
        </w:rPr>
        <w:t>14.3合同的终止</w:t>
      </w:r>
    </w:p>
    <w:p w14:paraId="7B3F6F9A">
      <w:pPr>
        <w:spacing w:line="360" w:lineRule="auto"/>
        <w:ind w:firstLine="480" w:firstLineChars="200"/>
        <w:rPr>
          <w:rFonts w:ascii="仿宋" w:hAnsi="仿宋" w:eastAsia="仿宋"/>
          <w:sz w:val="24"/>
        </w:rPr>
      </w:pPr>
      <w:r>
        <w:rPr>
          <w:rFonts w:hint="eastAsia" w:ascii="仿宋" w:hAnsi="仿宋" w:eastAsia="仿宋"/>
          <w:sz w:val="24"/>
        </w:rPr>
        <w:t>（1）</w:t>
      </w:r>
      <w:r>
        <w:rPr>
          <w:rFonts w:hint="eastAsia" w:ascii="仿宋" w:hAnsi="仿宋" w:eastAsia="仿宋" w:cs="宋体"/>
          <w:sz w:val="24"/>
          <w:lang w:bidi="ar"/>
        </w:rPr>
        <w:t>合同因履行期届满而终止。保密条款、争议解决和双方未了的债权和债务不受合同期满的影响，并且守约方有权提出索赔。</w:t>
      </w:r>
    </w:p>
    <w:p w14:paraId="79994ED6">
      <w:pPr>
        <w:spacing w:line="360" w:lineRule="auto"/>
        <w:ind w:firstLine="480" w:firstLineChars="200"/>
        <w:jc w:val="left"/>
        <w:rPr>
          <w:rFonts w:ascii="仿宋" w:hAnsi="仿宋" w:eastAsia="仿宋"/>
          <w:sz w:val="24"/>
        </w:rPr>
      </w:pPr>
      <w:r>
        <w:rPr>
          <w:rFonts w:hint="eastAsia" w:ascii="仿宋" w:hAnsi="仿宋" w:eastAsia="仿宋"/>
          <w:sz w:val="24"/>
        </w:rPr>
        <w:t>（2）乙方未按合同约定履行，构成根本性违约的，甲方有权终止合同，并追究乙方的违约责任。</w:t>
      </w:r>
    </w:p>
    <w:p w14:paraId="59F2849A">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十五、争议解决方式</w:t>
      </w:r>
    </w:p>
    <w:p w14:paraId="12A3AEBE">
      <w:pPr>
        <w:spacing w:line="360" w:lineRule="auto"/>
        <w:ind w:firstLine="480" w:firstLineChars="200"/>
        <w:jc w:val="left"/>
        <w:rPr>
          <w:rFonts w:ascii="仿宋" w:hAnsi="仿宋" w:eastAsia="仿宋"/>
          <w:sz w:val="24"/>
        </w:rPr>
      </w:pPr>
      <w:r>
        <w:rPr>
          <w:rFonts w:hint="eastAsia" w:ascii="仿宋" w:hAnsi="仿宋" w:eastAsia="仿宋"/>
          <w:sz w:val="24"/>
        </w:rPr>
        <w:t xml:space="preserve">15.1甲乙双方由于本合同的履行而发生任何争议时，双方可先通过协商解决，如协商不成，则双方中任何一方均应向甲方所在地人民法院起诉。                                                                     </w:t>
      </w:r>
    </w:p>
    <w:p w14:paraId="3902F008">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十六、其他规定</w:t>
      </w:r>
    </w:p>
    <w:p w14:paraId="16166D3A">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6.1合同的主要条款应当与招标文件</w:t>
      </w:r>
      <w:r>
        <w:rPr>
          <w:rFonts w:hint="eastAsia" w:ascii="仿宋" w:hAnsi="仿宋" w:eastAsia="仿宋"/>
          <w:sz w:val="24"/>
          <w:lang w:eastAsia="zh"/>
        </w:rPr>
        <w:t>/采购文件</w:t>
      </w:r>
      <w:r>
        <w:rPr>
          <w:rFonts w:hint="eastAsia" w:ascii="仿宋" w:hAnsi="仿宋" w:eastAsia="仿宋"/>
          <w:sz w:val="24"/>
        </w:rPr>
        <w:t>和乙方的投标文件</w:t>
      </w:r>
      <w:r>
        <w:rPr>
          <w:rFonts w:hint="eastAsia" w:ascii="仿宋" w:hAnsi="仿宋" w:eastAsia="仿宋"/>
          <w:sz w:val="24"/>
          <w:lang w:eastAsia="zh"/>
        </w:rPr>
        <w:t>/响应文件</w:t>
      </w:r>
      <w:r>
        <w:rPr>
          <w:rFonts w:hint="eastAsia" w:ascii="仿宋" w:hAnsi="仿宋" w:eastAsia="仿宋"/>
          <w:sz w:val="24"/>
        </w:rPr>
        <w:t>的内容保持一致，双方不得再行订立背离合同实质性内容的其他协议。</w:t>
      </w:r>
    </w:p>
    <w:p w14:paraId="71A4EB2E">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6.2下述文件为本合同的重要组成部分，并与本合同一起阅读和解释，且具有同等法律效力：</w:t>
      </w:r>
    </w:p>
    <w:p w14:paraId="21D4F513">
      <w:pPr>
        <w:spacing w:line="360" w:lineRule="auto"/>
        <w:ind w:firstLine="480" w:firstLineChars="200"/>
        <w:jc w:val="left"/>
        <w:rPr>
          <w:rFonts w:ascii="仿宋" w:hAnsi="仿宋" w:eastAsia="仿宋"/>
          <w:sz w:val="24"/>
        </w:rPr>
      </w:pPr>
      <w:r>
        <w:rPr>
          <w:rFonts w:hint="eastAsia" w:ascii="仿宋" w:hAnsi="仿宋" w:eastAsia="仿宋"/>
          <w:sz w:val="24"/>
        </w:rPr>
        <w:t>（1）合同附件1：产品功能要求、技术规格及配置详单；</w:t>
      </w:r>
    </w:p>
    <w:p w14:paraId="6986EA5B">
      <w:pPr>
        <w:spacing w:line="360" w:lineRule="auto"/>
        <w:ind w:firstLine="480" w:firstLineChars="200"/>
        <w:jc w:val="left"/>
        <w:rPr>
          <w:rFonts w:ascii="仿宋" w:hAnsi="仿宋" w:eastAsia="仿宋"/>
          <w:sz w:val="24"/>
        </w:rPr>
      </w:pPr>
      <w:r>
        <w:rPr>
          <w:rFonts w:hint="eastAsia" w:ascii="仿宋" w:hAnsi="仿宋" w:eastAsia="仿宋"/>
          <w:sz w:val="24"/>
        </w:rPr>
        <w:t>（2）合同附件2：补充条款（如果有）；</w:t>
      </w:r>
    </w:p>
    <w:p w14:paraId="749962FC">
      <w:pPr>
        <w:spacing w:line="360" w:lineRule="auto"/>
        <w:ind w:firstLine="480" w:firstLineChars="200"/>
        <w:jc w:val="left"/>
        <w:rPr>
          <w:rFonts w:ascii="仿宋" w:hAnsi="仿宋" w:eastAsia="仿宋"/>
          <w:sz w:val="24"/>
        </w:rPr>
      </w:pPr>
      <w:r>
        <w:rPr>
          <w:rFonts w:hint="eastAsia" w:ascii="仿宋" w:hAnsi="仿宋" w:eastAsia="仿宋"/>
          <w:sz w:val="24"/>
        </w:rPr>
        <w:t>（3）合同附件3：澄清函及最终报价和承诺（如果有）；</w:t>
      </w:r>
    </w:p>
    <w:p w14:paraId="4758B747">
      <w:pPr>
        <w:spacing w:line="360" w:lineRule="auto"/>
        <w:ind w:firstLine="480" w:firstLineChars="200"/>
        <w:jc w:val="left"/>
        <w:rPr>
          <w:rFonts w:ascii="仿宋" w:hAnsi="仿宋" w:eastAsia="仿宋"/>
          <w:sz w:val="24"/>
        </w:rPr>
      </w:pPr>
      <w:r>
        <w:rPr>
          <w:rFonts w:hint="eastAsia" w:ascii="仿宋" w:hAnsi="仿宋" w:eastAsia="仿宋"/>
          <w:sz w:val="24"/>
        </w:rPr>
        <w:t>（4）采购/招标文件；</w:t>
      </w:r>
    </w:p>
    <w:p w14:paraId="6D2D8688">
      <w:pPr>
        <w:spacing w:line="360" w:lineRule="auto"/>
        <w:ind w:firstLine="480" w:firstLineChars="200"/>
        <w:jc w:val="left"/>
        <w:rPr>
          <w:rFonts w:ascii="仿宋" w:hAnsi="仿宋" w:eastAsia="仿宋"/>
          <w:sz w:val="24"/>
        </w:rPr>
      </w:pPr>
      <w:r>
        <w:rPr>
          <w:rFonts w:hint="eastAsia" w:ascii="仿宋" w:hAnsi="仿宋" w:eastAsia="仿宋"/>
          <w:sz w:val="24"/>
        </w:rPr>
        <w:t>（5）响应/投标文件；</w:t>
      </w:r>
    </w:p>
    <w:p w14:paraId="57EFC93D">
      <w:pPr>
        <w:spacing w:line="360" w:lineRule="auto"/>
        <w:ind w:firstLine="480" w:firstLineChars="200"/>
        <w:jc w:val="left"/>
        <w:rPr>
          <w:rFonts w:ascii="仿宋" w:hAnsi="仿宋" w:eastAsia="仿宋"/>
          <w:sz w:val="24"/>
        </w:rPr>
      </w:pPr>
      <w:r>
        <w:rPr>
          <w:rFonts w:hint="eastAsia" w:ascii="仿宋" w:hAnsi="仿宋" w:eastAsia="仿宋"/>
          <w:sz w:val="24"/>
        </w:rPr>
        <w:t>（6）中标通知书。</w:t>
      </w:r>
    </w:p>
    <w:p w14:paraId="44FA0F3C">
      <w:pPr>
        <w:autoSpaceDE w:val="0"/>
        <w:autoSpaceDN w:val="0"/>
        <w:adjustRightInd w:val="0"/>
        <w:spacing w:line="360" w:lineRule="auto"/>
        <w:ind w:left="420" w:leftChars="200"/>
        <w:jc w:val="left"/>
        <w:rPr>
          <w:rFonts w:ascii="仿宋" w:hAnsi="仿宋" w:eastAsia="仿宋"/>
          <w:sz w:val="24"/>
          <w:u w:val="single" w:color="000000" w:themeColor="text1"/>
        </w:rPr>
      </w:pPr>
      <w:r>
        <w:rPr>
          <w:rFonts w:hint="eastAsia" w:ascii="仿宋" w:hAnsi="仿宋" w:eastAsia="仿宋"/>
          <w:sz w:val="24"/>
          <w:lang w:eastAsia="zh"/>
        </w:rPr>
        <w:t>1</w:t>
      </w:r>
      <w:r>
        <w:rPr>
          <w:rFonts w:hint="eastAsia" w:ascii="仿宋" w:hAnsi="仿宋" w:eastAsia="仿宋"/>
          <w:sz w:val="24"/>
        </w:rPr>
        <w:t>6</w:t>
      </w:r>
      <w:r>
        <w:rPr>
          <w:rFonts w:hint="eastAsia" w:ascii="仿宋" w:hAnsi="仿宋" w:eastAsia="仿宋"/>
          <w:sz w:val="24"/>
          <w:lang w:eastAsia="zh"/>
        </w:rPr>
        <w:t>.</w:t>
      </w:r>
      <w:r>
        <w:rPr>
          <w:rFonts w:hint="eastAsia" w:ascii="仿宋" w:hAnsi="仿宋" w:eastAsia="仿宋"/>
          <w:sz w:val="24"/>
        </w:rPr>
        <w:t>3</w:t>
      </w:r>
      <w:r>
        <w:rPr>
          <w:rFonts w:ascii="仿宋" w:hAnsi="仿宋" w:eastAsia="仿宋"/>
          <w:sz w:val="24"/>
        </w:rPr>
        <w:t>组成合同的各项文件应互相解释，互为说明。解释合同文件的优先顺序</w:t>
      </w:r>
      <w:r>
        <w:rPr>
          <w:rFonts w:hint="eastAsia" w:ascii="仿宋" w:hAnsi="仿宋" w:eastAsia="仿宋"/>
          <w:sz w:val="24"/>
        </w:rPr>
        <w:t>为：</w:t>
      </w:r>
      <w:r>
        <w:rPr>
          <w:rFonts w:ascii="仿宋" w:hAnsi="仿宋" w:eastAsia="仿宋"/>
          <w:color w:val="FF0000"/>
          <w:sz w:val="24"/>
          <w:u w:val="single" w:color="000000" w:themeColor="text1"/>
        </w:rPr>
        <w:t>（根据16.2中文件的序号填写）</w:t>
      </w:r>
    </w:p>
    <w:p w14:paraId="7AAEA1F8">
      <w:pPr>
        <w:autoSpaceDE w:val="0"/>
        <w:autoSpaceDN w:val="0"/>
        <w:adjustRightInd w:val="0"/>
        <w:spacing w:line="360" w:lineRule="auto"/>
        <w:ind w:left="420" w:leftChars="200"/>
        <w:jc w:val="left"/>
        <w:rPr>
          <w:rFonts w:ascii="仿宋" w:hAnsi="仿宋" w:eastAsia="仿宋"/>
          <w:color w:val="FF0000"/>
          <w:sz w:val="24"/>
        </w:rPr>
      </w:pPr>
      <w:r>
        <w:rPr>
          <w:rFonts w:hint="eastAsia" w:ascii="仿宋" w:hAnsi="仿宋" w:eastAsia="仿宋"/>
          <w:color w:val="FF0000"/>
          <w:sz w:val="24"/>
        </w:rPr>
        <w:t xml:space="preserve">（业务部门根据具体货物确定合同解释的顺序）          </w:t>
      </w:r>
    </w:p>
    <w:p w14:paraId="2061F17B">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6.4未尽事宜，双方协商解决。在本合同执行过程中，甲、乙双方协商签订的补充合同与原合同具有同等法律效力。</w:t>
      </w:r>
    </w:p>
    <w:p w14:paraId="2CA12A6A">
      <w:pPr>
        <w:spacing w:line="360" w:lineRule="auto"/>
        <w:ind w:firstLine="482" w:firstLineChars="200"/>
        <w:jc w:val="left"/>
        <w:rPr>
          <w:rFonts w:ascii="仿宋" w:hAnsi="仿宋" w:eastAsia="仿宋"/>
          <w:b/>
          <w:bCs/>
          <w:sz w:val="24"/>
          <w:lang w:eastAsia="zh"/>
        </w:rPr>
      </w:pPr>
      <w:r>
        <w:rPr>
          <w:rFonts w:hint="eastAsia" w:ascii="仿宋" w:hAnsi="仿宋" w:eastAsia="仿宋"/>
          <w:b/>
          <w:bCs/>
          <w:sz w:val="24"/>
          <w:lang w:eastAsia="zh"/>
        </w:rPr>
        <w:t>1</w:t>
      </w:r>
      <w:r>
        <w:rPr>
          <w:rFonts w:hint="eastAsia" w:ascii="仿宋" w:hAnsi="仿宋" w:eastAsia="仿宋"/>
          <w:b/>
          <w:bCs/>
          <w:sz w:val="24"/>
        </w:rPr>
        <w:t>6.5</w:t>
      </w:r>
      <w:r>
        <w:rPr>
          <w:rFonts w:hint="eastAsia" w:ascii="仿宋" w:hAnsi="仿宋" w:eastAsia="仿宋"/>
          <w:b/>
          <w:bCs/>
          <w:sz w:val="24"/>
          <w:lang w:eastAsia="zh"/>
        </w:rPr>
        <w:t>本</w:t>
      </w:r>
      <w:r>
        <w:rPr>
          <w:rFonts w:hint="eastAsia" w:ascii="仿宋" w:hAnsi="仿宋" w:eastAsia="仿宋"/>
          <w:b/>
          <w:bCs/>
          <w:sz w:val="24"/>
        </w:rPr>
        <w:t>合同应双面打印</w:t>
      </w:r>
      <w:r>
        <w:rPr>
          <w:rFonts w:hint="eastAsia" w:ascii="仿宋" w:hAnsi="仿宋" w:eastAsia="仿宋"/>
          <w:b/>
          <w:bCs/>
          <w:sz w:val="24"/>
          <w:lang w:eastAsia="zh"/>
        </w:rPr>
        <w:t>并</w:t>
      </w:r>
      <w:r>
        <w:rPr>
          <w:rFonts w:hint="eastAsia" w:ascii="仿宋" w:hAnsi="仿宋" w:eastAsia="仿宋"/>
          <w:b/>
          <w:bCs/>
          <w:color w:val="000000"/>
          <w:sz w:val="24"/>
        </w:rPr>
        <w:t>加盖骑缝章</w:t>
      </w:r>
      <w:r>
        <w:rPr>
          <w:rFonts w:hint="eastAsia" w:ascii="仿宋" w:hAnsi="仿宋" w:eastAsia="仿宋"/>
          <w:b/>
          <w:bCs/>
          <w:sz w:val="24"/>
          <w:lang w:eastAsia="zh"/>
        </w:rPr>
        <w:t>，合同附件应与合同一起装订，否则合同无效</w:t>
      </w:r>
      <w:r>
        <w:rPr>
          <w:rFonts w:hint="eastAsia" w:ascii="仿宋" w:hAnsi="仿宋" w:eastAsia="仿宋"/>
          <w:b/>
          <w:bCs/>
          <w:sz w:val="24"/>
        </w:rPr>
        <w:t>。</w:t>
      </w:r>
    </w:p>
    <w:p w14:paraId="09309E32">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6.6本合同一式</w:t>
      </w:r>
      <w:r>
        <w:rPr>
          <w:rFonts w:hint="eastAsia" w:ascii="仿宋" w:hAnsi="仿宋" w:eastAsia="仿宋"/>
          <w:sz w:val="24"/>
          <w:u w:val="single"/>
        </w:rPr>
        <w:t xml:space="preserve">   </w:t>
      </w:r>
      <w:r>
        <w:rPr>
          <w:rFonts w:hint="eastAsia" w:ascii="仿宋" w:hAnsi="仿宋" w:eastAsia="仿宋"/>
          <w:sz w:val="24"/>
        </w:rPr>
        <w:t>份，甲方执</w:t>
      </w:r>
      <w:r>
        <w:rPr>
          <w:rFonts w:hint="eastAsia" w:ascii="仿宋" w:hAnsi="仿宋" w:eastAsia="仿宋"/>
          <w:sz w:val="24"/>
          <w:u w:val="single"/>
        </w:rPr>
        <w:t xml:space="preserve">   </w:t>
      </w:r>
      <w:r>
        <w:rPr>
          <w:rFonts w:hint="eastAsia" w:ascii="仿宋" w:hAnsi="仿宋" w:eastAsia="仿宋"/>
          <w:sz w:val="24"/>
        </w:rPr>
        <w:t>份，乙方执</w:t>
      </w:r>
      <w:r>
        <w:rPr>
          <w:rFonts w:hint="eastAsia" w:ascii="仿宋" w:hAnsi="仿宋" w:eastAsia="仿宋"/>
          <w:sz w:val="24"/>
          <w:u w:val="single"/>
          <w:lang w:eastAsia="zh"/>
        </w:rPr>
        <w:t xml:space="preserve"> </w:t>
      </w:r>
      <w:r>
        <w:rPr>
          <w:rFonts w:hint="eastAsia" w:ascii="仿宋" w:hAnsi="仿宋" w:eastAsia="仿宋"/>
          <w:sz w:val="24"/>
          <w:u w:val="single"/>
        </w:rPr>
        <w:t xml:space="preserve">  </w:t>
      </w:r>
      <w:r>
        <w:rPr>
          <w:rFonts w:hint="eastAsia" w:ascii="仿宋" w:hAnsi="仿宋" w:eastAsia="仿宋"/>
          <w:sz w:val="24"/>
        </w:rPr>
        <w:t>份，具有同等法律效力。</w:t>
      </w:r>
    </w:p>
    <w:p w14:paraId="0B3F8E0E">
      <w:pPr>
        <w:spacing w:line="360" w:lineRule="auto"/>
        <w:ind w:firstLine="480" w:firstLineChars="200"/>
        <w:jc w:val="left"/>
        <w:rPr>
          <w:rFonts w:ascii="仿宋" w:hAnsi="仿宋" w:eastAsia="仿宋"/>
          <w:sz w:val="24"/>
          <w:lang w:eastAsia="zh"/>
        </w:rPr>
      </w:pPr>
    </w:p>
    <w:p w14:paraId="1CE4D697">
      <w:pPr>
        <w:spacing w:line="360" w:lineRule="auto"/>
        <w:ind w:firstLine="480" w:firstLineChars="200"/>
        <w:jc w:val="left"/>
        <w:rPr>
          <w:rFonts w:ascii="仿宋" w:hAnsi="仿宋" w:eastAsia="仿宋"/>
          <w:sz w:val="24"/>
        </w:rPr>
      </w:pPr>
      <w:r>
        <w:rPr>
          <w:rFonts w:hint="eastAsia" w:ascii="仿宋" w:hAnsi="仿宋" w:eastAsia="仿宋"/>
          <w:sz w:val="24"/>
        </w:rPr>
        <w:t>甲方（盖章）：</w:t>
      </w:r>
      <w:r>
        <w:rPr>
          <w:rFonts w:hint="eastAsia" w:ascii="仿宋" w:hAnsi="仿宋" w:eastAsia="仿宋"/>
          <w:sz w:val="24"/>
          <w:lang w:eastAsia="zh"/>
        </w:rPr>
        <w:t xml:space="preserve">                            </w:t>
      </w:r>
      <w:r>
        <w:rPr>
          <w:rFonts w:hint="eastAsia" w:ascii="仿宋" w:hAnsi="仿宋" w:eastAsia="仿宋"/>
          <w:sz w:val="24"/>
        </w:rPr>
        <w:t xml:space="preserve">乙方（盖章）：                                    </w:t>
      </w:r>
    </w:p>
    <w:p w14:paraId="45752304">
      <w:pPr>
        <w:spacing w:line="360" w:lineRule="auto"/>
        <w:ind w:firstLine="480" w:firstLineChars="200"/>
        <w:jc w:val="left"/>
        <w:rPr>
          <w:rFonts w:ascii="仿宋" w:hAnsi="仿宋" w:eastAsia="仿宋"/>
          <w:sz w:val="24"/>
        </w:rPr>
      </w:pPr>
      <w:r>
        <w:rPr>
          <w:rFonts w:hint="eastAsia" w:ascii="仿宋" w:hAnsi="仿宋" w:eastAsia="仿宋"/>
          <w:sz w:val="24"/>
        </w:rPr>
        <w:t xml:space="preserve">法定代表人（委托代理人）（签字）：        法定代表人（委托代理人）（签字）：                                            </w:t>
      </w:r>
    </w:p>
    <w:p w14:paraId="49FC9CE9">
      <w:pPr>
        <w:spacing w:line="360" w:lineRule="auto"/>
        <w:ind w:firstLine="480" w:firstLineChars="200"/>
        <w:jc w:val="left"/>
        <w:rPr>
          <w:rFonts w:ascii="仿宋" w:hAnsi="仿宋" w:eastAsia="仿宋"/>
          <w:sz w:val="24"/>
        </w:rPr>
      </w:pPr>
      <w:r>
        <w:rPr>
          <w:rFonts w:hint="eastAsia" w:ascii="仿宋" w:hAnsi="仿宋" w:eastAsia="仿宋"/>
          <w:sz w:val="24"/>
        </w:rPr>
        <w:t xml:space="preserve">联 系 人：                              </w:t>
      </w:r>
      <w:r>
        <w:rPr>
          <w:rFonts w:hint="eastAsia" w:ascii="仿宋" w:hAnsi="仿宋" w:eastAsia="仿宋"/>
          <w:sz w:val="24"/>
          <w:lang w:eastAsia="zh"/>
        </w:rPr>
        <w:t xml:space="preserve">  </w:t>
      </w:r>
      <w:r>
        <w:rPr>
          <w:rFonts w:hint="eastAsia" w:ascii="仿宋" w:hAnsi="仿宋" w:eastAsia="仿宋"/>
          <w:sz w:val="24"/>
        </w:rPr>
        <w:t xml:space="preserve">联 系 人：                 </w:t>
      </w:r>
    </w:p>
    <w:p w14:paraId="2E591378">
      <w:pPr>
        <w:spacing w:line="360" w:lineRule="auto"/>
        <w:ind w:firstLine="480" w:firstLineChars="200"/>
        <w:jc w:val="left"/>
        <w:rPr>
          <w:rFonts w:ascii="仿宋" w:hAnsi="仿宋" w:eastAsia="仿宋"/>
          <w:sz w:val="24"/>
        </w:rPr>
      </w:pPr>
      <w:r>
        <w:rPr>
          <w:rFonts w:hint="eastAsia" w:ascii="仿宋" w:hAnsi="仿宋" w:eastAsia="仿宋"/>
          <w:sz w:val="24"/>
        </w:rPr>
        <w:t xml:space="preserve">联系方式：                              </w:t>
      </w:r>
      <w:r>
        <w:rPr>
          <w:rFonts w:hint="eastAsia" w:ascii="仿宋" w:hAnsi="仿宋" w:eastAsia="仿宋"/>
          <w:sz w:val="24"/>
          <w:lang w:eastAsia="zh"/>
        </w:rPr>
        <w:t xml:space="preserve">  </w:t>
      </w:r>
      <w:r>
        <w:rPr>
          <w:rFonts w:hint="eastAsia" w:ascii="仿宋" w:hAnsi="仿宋" w:eastAsia="仿宋"/>
          <w:sz w:val="24"/>
        </w:rPr>
        <w:t xml:space="preserve">联系方式： </w:t>
      </w:r>
    </w:p>
    <w:p w14:paraId="09D71278">
      <w:pPr>
        <w:spacing w:line="360" w:lineRule="auto"/>
        <w:ind w:firstLine="480" w:firstLineChars="200"/>
        <w:jc w:val="left"/>
        <w:rPr>
          <w:rFonts w:ascii="仿宋" w:hAnsi="仿宋" w:eastAsia="仿宋"/>
          <w:sz w:val="24"/>
          <w:lang w:eastAsia="zh"/>
        </w:rPr>
      </w:pPr>
      <w:r>
        <w:rPr>
          <w:rFonts w:hint="eastAsia" w:ascii="仿宋" w:hAnsi="仿宋" w:eastAsia="仿宋"/>
          <w:sz w:val="24"/>
        </w:rPr>
        <w:t>纳税人识别号：126100004352006429</w:t>
      </w:r>
      <w:r>
        <w:rPr>
          <w:rFonts w:hint="eastAsia" w:ascii="仿宋" w:hAnsi="仿宋" w:eastAsia="仿宋"/>
          <w:sz w:val="24"/>
          <w:lang w:eastAsia="zh"/>
        </w:rPr>
        <w:t xml:space="preserve">          </w:t>
      </w:r>
      <w:r>
        <w:rPr>
          <w:rFonts w:hint="eastAsia" w:ascii="仿宋" w:hAnsi="仿宋" w:eastAsia="仿宋"/>
          <w:sz w:val="24"/>
        </w:rPr>
        <w:t>纳税人识别号：</w:t>
      </w:r>
    </w:p>
    <w:p w14:paraId="31069800">
      <w:pPr>
        <w:spacing w:line="360" w:lineRule="auto"/>
        <w:ind w:firstLine="480" w:firstLineChars="200"/>
        <w:jc w:val="left"/>
        <w:rPr>
          <w:rFonts w:ascii="仿宋" w:hAnsi="仿宋" w:eastAsia="仿宋"/>
          <w:sz w:val="24"/>
          <w:lang w:eastAsia="zh"/>
        </w:rPr>
      </w:pPr>
      <w:r>
        <w:rPr>
          <w:rFonts w:hint="eastAsia" w:ascii="仿宋" w:hAnsi="仿宋" w:eastAsia="仿宋"/>
          <w:sz w:val="24"/>
        </w:rPr>
        <w:t>开户银行：建设银行西安含光路支行</w:t>
      </w:r>
      <w:r>
        <w:rPr>
          <w:rFonts w:hint="eastAsia" w:ascii="仿宋" w:hAnsi="仿宋" w:eastAsia="仿宋"/>
          <w:sz w:val="24"/>
          <w:lang w:eastAsia="zh"/>
        </w:rPr>
        <w:t xml:space="preserve">          </w:t>
      </w:r>
      <w:r>
        <w:rPr>
          <w:rFonts w:hint="eastAsia" w:ascii="仿宋" w:hAnsi="仿宋" w:eastAsia="仿宋"/>
          <w:sz w:val="24"/>
        </w:rPr>
        <w:t>开户银行：</w:t>
      </w:r>
    </w:p>
    <w:p w14:paraId="7206783C">
      <w:pPr>
        <w:spacing w:line="360" w:lineRule="auto"/>
        <w:ind w:firstLine="480" w:firstLineChars="200"/>
        <w:jc w:val="left"/>
        <w:rPr>
          <w:rFonts w:ascii="仿宋" w:hAnsi="仿宋" w:eastAsia="仿宋"/>
          <w:sz w:val="24"/>
          <w:lang w:eastAsia="zh"/>
        </w:rPr>
      </w:pPr>
      <w:r>
        <w:rPr>
          <w:rFonts w:hint="eastAsia" w:ascii="仿宋" w:hAnsi="仿宋" w:eastAsia="仿宋"/>
          <w:sz w:val="24"/>
        </w:rPr>
        <w:t>开户银行账号：6100 1865 2000 5000 0482</w:t>
      </w:r>
      <w:r>
        <w:rPr>
          <w:rFonts w:hint="eastAsia" w:ascii="仿宋" w:hAnsi="仿宋" w:eastAsia="仿宋"/>
          <w:sz w:val="24"/>
          <w:lang w:eastAsia="zh"/>
        </w:rPr>
        <w:t xml:space="preserve">      </w:t>
      </w:r>
      <w:r>
        <w:rPr>
          <w:rFonts w:hint="eastAsia" w:ascii="仿宋" w:hAnsi="仿宋" w:eastAsia="仿宋"/>
          <w:sz w:val="24"/>
        </w:rPr>
        <w:t>开户银行账号：</w:t>
      </w:r>
    </w:p>
    <w:p w14:paraId="1A4442CD">
      <w:pPr>
        <w:spacing w:line="360" w:lineRule="auto"/>
        <w:ind w:firstLine="480" w:firstLineChars="200"/>
        <w:jc w:val="left"/>
        <w:rPr>
          <w:rFonts w:ascii="仿宋" w:hAnsi="仿宋" w:eastAsia="仿宋"/>
          <w:sz w:val="24"/>
        </w:rPr>
      </w:pPr>
      <w:r>
        <w:rPr>
          <w:rFonts w:hint="eastAsia" w:ascii="仿宋" w:hAnsi="仿宋" w:eastAsia="仿宋"/>
          <w:sz w:val="24"/>
        </w:rPr>
        <w:t xml:space="preserve">签订时间：      年    月    日          </w:t>
      </w:r>
      <w:r>
        <w:rPr>
          <w:rFonts w:hint="eastAsia" w:ascii="仿宋" w:hAnsi="仿宋" w:eastAsia="仿宋"/>
          <w:sz w:val="24"/>
          <w:lang w:eastAsia="zh"/>
        </w:rPr>
        <w:t xml:space="preserve">  </w:t>
      </w:r>
      <w:r>
        <w:rPr>
          <w:rFonts w:hint="eastAsia" w:ascii="仿宋" w:hAnsi="仿宋" w:eastAsia="仿宋"/>
          <w:sz w:val="24"/>
        </w:rPr>
        <w:t xml:space="preserve">签订时间：     年   月   日 </w:t>
      </w:r>
    </w:p>
    <w:p w14:paraId="394073E9">
      <w:pPr>
        <w:spacing w:line="360" w:lineRule="auto"/>
        <w:ind w:left="420" w:leftChars="200"/>
        <w:jc w:val="left"/>
        <w:rPr>
          <w:rFonts w:ascii="仿宋" w:hAnsi="仿宋" w:eastAsia="仿宋"/>
          <w:sz w:val="24"/>
        </w:rPr>
      </w:pPr>
      <w:r>
        <w:rPr>
          <w:rFonts w:hint="eastAsia" w:ascii="仿宋" w:hAnsi="仿宋" w:eastAsia="仿宋"/>
          <w:sz w:val="24"/>
        </w:rPr>
        <w:t>-------------------------------------------------------------------------------------------------------------------------------</w:t>
      </w:r>
    </w:p>
    <w:p w14:paraId="0B352024">
      <w:pPr>
        <w:spacing w:line="360" w:lineRule="auto"/>
        <w:ind w:left="420" w:leftChars="200"/>
        <w:jc w:val="left"/>
        <w:rPr>
          <w:rFonts w:ascii="仿宋" w:hAnsi="仿宋" w:eastAsia="仿宋"/>
          <w:sz w:val="24"/>
          <w:lang w:eastAsia="zh"/>
        </w:rPr>
      </w:pPr>
      <w:r>
        <w:rPr>
          <w:rFonts w:hint="eastAsia" w:ascii="仿宋" w:hAnsi="仿宋" w:eastAsia="仿宋"/>
          <w:sz w:val="24"/>
          <w:lang w:eastAsia="zh"/>
        </w:rPr>
        <w:t>------</w:t>
      </w:r>
      <w:r>
        <w:rPr>
          <w:rFonts w:hint="eastAsia" w:ascii="仿宋" w:hAnsi="仿宋" w:eastAsia="仿宋"/>
          <w:sz w:val="24"/>
        </w:rPr>
        <w:t xml:space="preserve">以下无内容 </w:t>
      </w:r>
      <w:r>
        <w:rPr>
          <w:rFonts w:hint="eastAsia" w:ascii="仿宋" w:hAnsi="仿宋" w:eastAsia="仿宋"/>
          <w:sz w:val="24"/>
          <w:lang w:eastAsia="zh"/>
        </w:rPr>
        <w:t>。</w:t>
      </w:r>
    </w:p>
    <w:p w14:paraId="4B3B823A">
      <w:pPr>
        <w:spacing w:line="360" w:lineRule="auto"/>
        <w:ind w:firstLine="482" w:firstLineChars="200"/>
        <w:jc w:val="left"/>
        <w:rPr>
          <w:rFonts w:ascii="仿宋" w:hAnsi="仿宋" w:eastAsia="仿宋"/>
          <w:b/>
          <w:bCs/>
          <w:sz w:val="24"/>
          <w:lang w:eastAsia="zh"/>
        </w:rPr>
      </w:pPr>
    </w:p>
    <w:p w14:paraId="53E0CBDC">
      <w:pPr>
        <w:spacing w:line="360" w:lineRule="auto"/>
        <w:ind w:firstLine="482" w:firstLineChars="200"/>
        <w:jc w:val="left"/>
        <w:rPr>
          <w:rFonts w:ascii="仿宋" w:hAnsi="仿宋" w:eastAsia="仿宋"/>
          <w:b/>
          <w:bCs/>
          <w:sz w:val="24"/>
          <w:lang w:eastAsia="zh"/>
        </w:rPr>
      </w:pPr>
    </w:p>
    <w:p w14:paraId="001E6C14">
      <w:pPr>
        <w:spacing w:line="360" w:lineRule="auto"/>
        <w:ind w:firstLine="482" w:firstLineChars="200"/>
        <w:jc w:val="left"/>
        <w:rPr>
          <w:rFonts w:ascii="仿宋" w:hAnsi="仿宋" w:eastAsia="仿宋"/>
          <w:b/>
          <w:bCs/>
          <w:sz w:val="24"/>
          <w:lang w:eastAsia="zh"/>
        </w:rPr>
      </w:pPr>
    </w:p>
    <w:p w14:paraId="07D92EA0">
      <w:pPr>
        <w:spacing w:line="360" w:lineRule="auto"/>
        <w:ind w:firstLine="482" w:firstLineChars="200"/>
        <w:jc w:val="left"/>
        <w:rPr>
          <w:rFonts w:ascii="仿宋" w:hAnsi="仿宋" w:eastAsia="仿宋"/>
          <w:b/>
          <w:bCs/>
          <w:sz w:val="24"/>
          <w:lang w:eastAsia="zh"/>
        </w:rPr>
      </w:pPr>
      <w:r>
        <w:rPr>
          <w:rFonts w:hint="eastAsia" w:ascii="仿宋" w:hAnsi="仿宋" w:eastAsia="仿宋"/>
          <w:b/>
          <w:bCs/>
          <w:sz w:val="24"/>
          <w:lang w:eastAsia="zh"/>
        </w:rPr>
        <w:t>附件：</w:t>
      </w:r>
    </w:p>
    <w:p w14:paraId="09E2AEC3">
      <w:pPr>
        <w:spacing w:line="360" w:lineRule="auto"/>
        <w:ind w:firstLine="840" w:firstLineChars="350"/>
        <w:jc w:val="left"/>
        <w:rPr>
          <w:rFonts w:hint="eastAsia" w:ascii="仿宋" w:hAnsi="仿宋" w:eastAsia="仿宋"/>
          <w:sz w:val="24"/>
        </w:rPr>
      </w:pPr>
      <w:r>
        <w:rPr>
          <w:rFonts w:hint="eastAsia" w:ascii="仿宋" w:hAnsi="仿宋" w:eastAsia="仿宋"/>
          <w:sz w:val="24"/>
        </w:rPr>
        <w:t>附件1：标的清单；</w:t>
      </w:r>
    </w:p>
    <w:tbl>
      <w:tblPr>
        <w:tblStyle w:val="10"/>
        <w:tblW w:w="7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126"/>
        <w:gridCol w:w="4580"/>
        <w:gridCol w:w="858"/>
      </w:tblGrid>
      <w:tr w14:paraId="305F9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736" w:type="dxa"/>
            <w:noWrap w:val="0"/>
            <w:vAlign w:val="center"/>
          </w:tcPr>
          <w:p w14:paraId="1695BC6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24"/>
                <w:szCs w:val="24"/>
              </w:rPr>
            </w:pPr>
            <w:r>
              <w:rPr>
                <w:rFonts w:hint="eastAsia" w:ascii="仿宋" w:hAnsi="仿宋" w:eastAsia="仿宋" w:cs="仿宋"/>
                <w:b/>
                <w:bCs/>
                <w:color w:val="auto"/>
                <w:sz w:val="24"/>
                <w:szCs w:val="24"/>
              </w:rPr>
              <w:t>序号</w:t>
            </w:r>
          </w:p>
        </w:tc>
        <w:tc>
          <w:tcPr>
            <w:tcW w:w="1126" w:type="dxa"/>
            <w:noWrap w:val="0"/>
            <w:vAlign w:val="center"/>
          </w:tcPr>
          <w:p w14:paraId="62A08A7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24"/>
                <w:szCs w:val="24"/>
              </w:rPr>
            </w:pPr>
            <w:r>
              <w:rPr>
                <w:rFonts w:hint="eastAsia" w:ascii="仿宋" w:hAnsi="仿宋" w:eastAsia="仿宋" w:cs="仿宋"/>
                <w:b/>
                <w:bCs/>
                <w:color w:val="auto"/>
                <w:sz w:val="24"/>
                <w:szCs w:val="24"/>
              </w:rPr>
              <w:t>货物名称</w:t>
            </w:r>
          </w:p>
        </w:tc>
        <w:tc>
          <w:tcPr>
            <w:tcW w:w="4580" w:type="dxa"/>
            <w:noWrap w:val="0"/>
            <w:vAlign w:val="center"/>
          </w:tcPr>
          <w:p w14:paraId="0ADAA74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规格型号</w:t>
            </w:r>
          </w:p>
        </w:tc>
        <w:tc>
          <w:tcPr>
            <w:tcW w:w="858" w:type="dxa"/>
            <w:noWrap w:val="0"/>
            <w:vAlign w:val="center"/>
          </w:tcPr>
          <w:p w14:paraId="3D62C41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24"/>
                <w:szCs w:val="24"/>
              </w:rPr>
            </w:pPr>
            <w:r>
              <w:rPr>
                <w:rFonts w:hint="eastAsia" w:ascii="仿宋" w:hAnsi="仿宋" w:eastAsia="仿宋" w:cs="仿宋"/>
                <w:b/>
                <w:bCs/>
                <w:color w:val="auto"/>
                <w:sz w:val="24"/>
                <w:szCs w:val="24"/>
              </w:rPr>
              <w:t>数量</w:t>
            </w:r>
          </w:p>
        </w:tc>
      </w:tr>
      <w:tr w14:paraId="347AD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36" w:type="dxa"/>
            <w:noWrap w:val="0"/>
            <w:vAlign w:val="center"/>
          </w:tcPr>
          <w:p w14:paraId="338D39DA">
            <w:pPr>
              <w:spacing w:line="360" w:lineRule="auto"/>
              <w:jc w:val="center"/>
              <w:rPr>
                <w:rFonts w:hint="default" w:ascii="仿宋" w:hAnsi="仿宋" w:eastAsia="仿宋" w:cs="仿宋"/>
                <w:szCs w:val="21"/>
                <w:lang w:val="en-US" w:eastAsia="zh-CN"/>
              </w:rPr>
            </w:pPr>
            <w:r>
              <w:rPr>
                <w:rFonts w:hint="eastAsia" w:ascii="仿宋" w:hAnsi="仿宋" w:eastAsia="仿宋" w:cs="仿宋"/>
                <w:color w:val="auto"/>
                <w:szCs w:val="21"/>
                <w:lang w:val="en-US" w:eastAsia="zh-CN"/>
              </w:rPr>
              <w:t>1</w:t>
            </w:r>
          </w:p>
        </w:tc>
        <w:tc>
          <w:tcPr>
            <w:tcW w:w="1126" w:type="dxa"/>
            <w:noWrap w:val="0"/>
            <w:vAlign w:val="top"/>
          </w:tcPr>
          <w:p w14:paraId="1C5BAFAC">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便携式三维测力台</w:t>
            </w:r>
          </w:p>
        </w:tc>
        <w:tc>
          <w:tcPr>
            <w:tcW w:w="4580" w:type="dxa"/>
            <w:noWrap w:val="0"/>
            <w:vAlign w:val="top"/>
          </w:tcPr>
          <w:p w14:paraId="443326CA">
            <w:pPr>
              <w:bidi w:val="0"/>
              <w:rPr>
                <w:rFonts w:hint="eastAsia"/>
                <w:sz w:val="18"/>
                <w:szCs w:val="18"/>
              </w:rPr>
            </w:pPr>
          </w:p>
        </w:tc>
        <w:tc>
          <w:tcPr>
            <w:tcW w:w="858" w:type="dxa"/>
            <w:noWrap w:val="0"/>
            <w:vAlign w:val="center"/>
          </w:tcPr>
          <w:p w14:paraId="15F98365">
            <w:pPr>
              <w:spacing w:line="360" w:lineRule="auto"/>
              <w:jc w:val="center"/>
              <w:rPr>
                <w:rFonts w:hint="eastAsia" w:ascii="仿宋" w:hAnsi="仿宋" w:eastAsia="仿宋" w:cs="仿宋"/>
                <w:szCs w:val="21"/>
                <w:lang w:val="en-US" w:eastAsia="zh-CN"/>
              </w:rPr>
            </w:pPr>
            <w:r>
              <w:rPr>
                <w:rFonts w:hint="eastAsia" w:ascii="仿宋" w:hAnsi="仿宋" w:eastAsia="仿宋" w:cs="仿宋"/>
                <w:color w:val="auto"/>
                <w:szCs w:val="21"/>
                <w:lang w:val="en-US" w:eastAsia="zh-CN"/>
              </w:rPr>
              <w:t>1</w:t>
            </w:r>
          </w:p>
        </w:tc>
      </w:tr>
      <w:tr w14:paraId="6EB8D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36" w:type="dxa"/>
            <w:noWrap w:val="0"/>
            <w:vAlign w:val="center"/>
          </w:tcPr>
          <w:p w14:paraId="64FEE771">
            <w:pPr>
              <w:spacing w:line="360" w:lineRule="auto"/>
              <w:jc w:val="center"/>
              <w:rPr>
                <w:rFonts w:hint="default" w:ascii="仿宋" w:hAnsi="仿宋" w:eastAsia="仿宋" w:cs="仿宋"/>
                <w:szCs w:val="21"/>
                <w:lang w:val="en-US" w:eastAsia="zh-CN"/>
              </w:rPr>
            </w:pPr>
            <w:r>
              <w:rPr>
                <w:rFonts w:hint="eastAsia" w:ascii="仿宋" w:hAnsi="仿宋" w:eastAsia="仿宋" w:cs="仿宋"/>
                <w:color w:val="auto"/>
                <w:szCs w:val="21"/>
                <w:lang w:val="en-US" w:eastAsia="zh-CN"/>
              </w:rPr>
              <w:t>2</w:t>
            </w:r>
          </w:p>
        </w:tc>
        <w:tc>
          <w:tcPr>
            <w:tcW w:w="1126" w:type="dxa"/>
            <w:noWrap w:val="0"/>
            <w:vAlign w:val="top"/>
          </w:tcPr>
          <w:p w14:paraId="7183024A">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无线表面肌电分析系统</w:t>
            </w:r>
          </w:p>
        </w:tc>
        <w:tc>
          <w:tcPr>
            <w:tcW w:w="4580" w:type="dxa"/>
            <w:noWrap w:val="0"/>
            <w:vAlign w:val="top"/>
          </w:tcPr>
          <w:p w14:paraId="4DF20034">
            <w:pPr>
              <w:bidi w:val="0"/>
              <w:rPr>
                <w:rFonts w:hint="eastAsia"/>
                <w:sz w:val="18"/>
                <w:szCs w:val="18"/>
                <w:lang w:val="en-US" w:eastAsia="zh-CN"/>
              </w:rPr>
            </w:pPr>
          </w:p>
        </w:tc>
        <w:tc>
          <w:tcPr>
            <w:tcW w:w="858" w:type="dxa"/>
            <w:noWrap w:val="0"/>
            <w:vAlign w:val="center"/>
          </w:tcPr>
          <w:p w14:paraId="347EC79E">
            <w:pPr>
              <w:spacing w:line="360" w:lineRule="auto"/>
              <w:jc w:val="center"/>
              <w:rPr>
                <w:rFonts w:hint="eastAsia" w:ascii="仿宋" w:hAnsi="仿宋" w:eastAsia="仿宋" w:cs="仿宋"/>
                <w:szCs w:val="21"/>
                <w:lang w:val="en-US" w:eastAsia="zh-CN"/>
              </w:rPr>
            </w:pPr>
            <w:r>
              <w:rPr>
                <w:rFonts w:hint="eastAsia" w:ascii="仿宋" w:hAnsi="仿宋" w:eastAsia="仿宋" w:cs="仿宋"/>
                <w:color w:val="auto"/>
                <w:szCs w:val="21"/>
                <w:lang w:val="en-US" w:eastAsia="zh-CN"/>
              </w:rPr>
              <w:t>1</w:t>
            </w:r>
          </w:p>
        </w:tc>
      </w:tr>
      <w:tr w14:paraId="6DEE3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36" w:type="dxa"/>
            <w:noWrap w:val="0"/>
            <w:vAlign w:val="center"/>
          </w:tcPr>
          <w:p w14:paraId="53DEEB8D">
            <w:pPr>
              <w:spacing w:line="360" w:lineRule="auto"/>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3</w:t>
            </w:r>
          </w:p>
        </w:tc>
        <w:tc>
          <w:tcPr>
            <w:tcW w:w="1126" w:type="dxa"/>
            <w:noWrap w:val="0"/>
            <w:vAlign w:val="top"/>
          </w:tcPr>
          <w:p w14:paraId="35C430EC">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足底压力测试系统</w:t>
            </w:r>
          </w:p>
        </w:tc>
        <w:tc>
          <w:tcPr>
            <w:tcW w:w="4580" w:type="dxa"/>
            <w:noWrap w:val="0"/>
            <w:vAlign w:val="top"/>
          </w:tcPr>
          <w:p w14:paraId="4234E9DB">
            <w:pPr>
              <w:bidi w:val="0"/>
              <w:rPr>
                <w:rFonts w:hint="eastAsia"/>
                <w:sz w:val="18"/>
                <w:szCs w:val="18"/>
              </w:rPr>
            </w:pPr>
          </w:p>
        </w:tc>
        <w:tc>
          <w:tcPr>
            <w:tcW w:w="858" w:type="dxa"/>
            <w:noWrap w:val="0"/>
            <w:vAlign w:val="center"/>
          </w:tcPr>
          <w:p w14:paraId="11D75808">
            <w:pPr>
              <w:spacing w:line="360" w:lineRule="auto"/>
              <w:jc w:val="center"/>
              <w:rPr>
                <w:rFonts w:hint="eastAsia" w:ascii="仿宋" w:hAnsi="仿宋" w:eastAsia="仿宋" w:cs="仿宋"/>
                <w:szCs w:val="21"/>
                <w:lang w:val="en-US" w:eastAsia="zh-CN"/>
              </w:rPr>
            </w:pPr>
            <w:r>
              <w:rPr>
                <w:rFonts w:hint="eastAsia" w:ascii="仿宋" w:hAnsi="仿宋" w:eastAsia="仿宋" w:cs="仿宋"/>
                <w:color w:val="auto"/>
                <w:szCs w:val="21"/>
                <w:lang w:val="en-US" w:eastAsia="zh-CN"/>
              </w:rPr>
              <w:t>1</w:t>
            </w:r>
          </w:p>
        </w:tc>
      </w:tr>
      <w:tr w14:paraId="1C63D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jc w:val="center"/>
        </w:trPr>
        <w:tc>
          <w:tcPr>
            <w:tcW w:w="736" w:type="dxa"/>
            <w:noWrap w:val="0"/>
            <w:vAlign w:val="center"/>
          </w:tcPr>
          <w:p w14:paraId="21D8B912">
            <w:pPr>
              <w:spacing w:line="360" w:lineRule="auto"/>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4</w:t>
            </w:r>
          </w:p>
        </w:tc>
        <w:tc>
          <w:tcPr>
            <w:tcW w:w="1126" w:type="dxa"/>
            <w:noWrap w:val="0"/>
            <w:vAlign w:val="top"/>
          </w:tcPr>
          <w:p w14:paraId="50E727CF">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高级电脑孕妇检查模型</w:t>
            </w:r>
          </w:p>
        </w:tc>
        <w:tc>
          <w:tcPr>
            <w:tcW w:w="4580" w:type="dxa"/>
            <w:noWrap w:val="0"/>
            <w:vAlign w:val="top"/>
          </w:tcPr>
          <w:p w14:paraId="335F2BDD">
            <w:pPr>
              <w:bidi w:val="0"/>
              <w:jc w:val="left"/>
              <w:rPr>
                <w:rFonts w:hint="eastAsia"/>
                <w:sz w:val="18"/>
                <w:szCs w:val="18"/>
              </w:rPr>
            </w:pPr>
          </w:p>
        </w:tc>
        <w:tc>
          <w:tcPr>
            <w:tcW w:w="858" w:type="dxa"/>
            <w:noWrap w:val="0"/>
            <w:vAlign w:val="center"/>
          </w:tcPr>
          <w:p w14:paraId="54D23CD6">
            <w:pPr>
              <w:spacing w:line="360" w:lineRule="auto"/>
              <w:jc w:val="center"/>
              <w:rPr>
                <w:rFonts w:hint="eastAsia" w:ascii="仿宋" w:hAnsi="仿宋" w:eastAsia="仿宋" w:cs="仿宋"/>
                <w:szCs w:val="21"/>
                <w:lang w:val="en-US" w:eastAsia="zh-CN"/>
              </w:rPr>
            </w:pPr>
            <w:r>
              <w:rPr>
                <w:rFonts w:hint="eastAsia" w:ascii="仿宋" w:hAnsi="仿宋" w:eastAsia="仿宋" w:cs="仿宋"/>
                <w:color w:val="auto"/>
                <w:szCs w:val="21"/>
                <w:lang w:val="en-US" w:eastAsia="zh-CN"/>
              </w:rPr>
              <w:t>4</w:t>
            </w:r>
          </w:p>
        </w:tc>
      </w:tr>
      <w:tr w14:paraId="11207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36" w:type="dxa"/>
            <w:noWrap w:val="0"/>
            <w:vAlign w:val="center"/>
          </w:tcPr>
          <w:p w14:paraId="691BE4A0">
            <w:pPr>
              <w:spacing w:line="360" w:lineRule="auto"/>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5</w:t>
            </w:r>
          </w:p>
        </w:tc>
        <w:tc>
          <w:tcPr>
            <w:tcW w:w="1126" w:type="dxa"/>
            <w:noWrap w:val="0"/>
            <w:vAlign w:val="top"/>
          </w:tcPr>
          <w:p w14:paraId="17DF7799">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高级出生婴儿附脐带模型</w:t>
            </w:r>
          </w:p>
        </w:tc>
        <w:tc>
          <w:tcPr>
            <w:tcW w:w="4580" w:type="dxa"/>
            <w:noWrap w:val="0"/>
            <w:vAlign w:val="top"/>
          </w:tcPr>
          <w:p w14:paraId="4F4E773F">
            <w:pPr>
              <w:bidi w:val="0"/>
              <w:rPr>
                <w:rFonts w:hint="eastAsia"/>
                <w:sz w:val="18"/>
                <w:szCs w:val="18"/>
              </w:rPr>
            </w:pPr>
          </w:p>
        </w:tc>
        <w:tc>
          <w:tcPr>
            <w:tcW w:w="858" w:type="dxa"/>
            <w:noWrap w:val="0"/>
            <w:vAlign w:val="center"/>
          </w:tcPr>
          <w:p w14:paraId="5F04B0E6">
            <w:pPr>
              <w:spacing w:line="360" w:lineRule="auto"/>
              <w:jc w:val="center"/>
              <w:rPr>
                <w:rFonts w:hint="default" w:ascii="仿宋" w:hAnsi="仿宋" w:eastAsia="仿宋" w:cs="仿宋"/>
                <w:szCs w:val="21"/>
                <w:lang w:val="en-US" w:eastAsia="zh-CN"/>
              </w:rPr>
            </w:pPr>
            <w:r>
              <w:rPr>
                <w:rFonts w:hint="eastAsia" w:ascii="仿宋" w:hAnsi="仿宋" w:eastAsia="仿宋" w:cs="仿宋"/>
                <w:color w:val="auto"/>
                <w:szCs w:val="21"/>
                <w:lang w:val="en-US" w:eastAsia="zh-CN"/>
              </w:rPr>
              <w:t>10</w:t>
            </w:r>
          </w:p>
        </w:tc>
      </w:tr>
      <w:tr w14:paraId="0FF30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36" w:type="dxa"/>
            <w:noWrap w:val="0"/>
            <w:vAlign w:val="center"/>
          </w:tcPr>
          <w:p w14:paraId="19531B69">
            <w:pPr>
              <w:spacing w:line="360" w:lineRule="auto"/>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6</w:t>
            </w:r>
          </w:p>
        </w:tc>
        <w:tc>
          <w:tcPr>
            <w:tcW w:w="1126" w:type="dxa"/>
            <w:noWrap w:val="0"/>
            <w:vAlign w:val="top"/>
          </w:tcPr>
          <w:p w14:paraId="1E5F1AD8">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医用婴儿床</w:t>
            </w:r>
          </w:p>
        </w:tc>
        <w:tc>
          <w:tcPr>
            <w:tcW w:w="4580" w:type="dxa"/>
            <w:noWrap w:val="0"/>
            <w:vAlign w:val="top"/>
          </w:tcPr>
          <w:p w14:paraId="1F844808">
            <w:pPr>
              <w:bidi w:val="0"/>
              <w:rPr>
                <w:rFonts w:hint="eastAsia"/>
                <w:sz w:val="18"/>
                <w:szCs w:val="18"/>
              </w:rPr>
            </w:pPr>
          </w:p>
        </w:tc>
        <w:tc>
          <w:tcPr>
            <w:tcW w:w="858" w:type="dxa"/>
            <w:noWrap w:val="0"/>
            <w:vAlign w:val="center"/>
          </w:tcPr>
          <w:p w14:paraId="25BC4FEB">
            <w:pPr>
              <w:spacing w:line="360" w:lineRule="auto"/>
              <w:jc w:val="center"/>
              <w:rPr>
                <w:rFonts w:hint="eastAsia" w:ascii="仿宋" w:hAnsi="仿宋" w:eastAsia="仿宋" w:cs="仿宋"/>
                <w:szCs w:val="21"/>
                <w:lang w:val="en-US" w:eastAsia="zh-CN"/>
              </w:rPr>
            </w:pPr>
            <w:r>
              <w:rPr>
                <w:rFonts w:hint="eastAsia" w:ascii="仿宋" w:hAnsi="仿宋" w:eastAsia="仿宋" w:cs="仿宋"/>
                <w:color w:val="auto"/>
                <w:szCs w:val="21"/>
                <w:lang w:val="en-US" w:eastAsia="zh-CN"/>
              </w:rPr>
              <w:t>6</w:t>
            </w:r>
          </w:p>
        </w:tc>
      </w:tr>
      <w:tr w14:paraId="05C81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36" w:type="dxa"/>
            <w:noWrap w:val="0"/>
            <w:vAlign w:val="center"/>
          </w:tcPr>
          <w:p w14:paraId="6EEE1C82">
            <w:pPr>
              <w:spacing w:line="360" w:lineRule="auto"/>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7</w:t>
            </w:r>
          </w:p>
        </w:tc>
        <w:tc>
          <w:tcPr>
            <w:tcW w:w="1126" w:type="dxa"/>
            <w:noWrap w:val="0"/>
            <w:vAlign w:val="top"/>
          </w:tcPr>
          <w:p w14:paraId="0BA1BEC2">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心肺复苏QCPR</w:t>
            </w:r>
          </w:p>
          <w:p w14:paraId="7458C51A">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模 型</w:t>
            </w:r>
          </w:p>
        </w:tc>
        <w:tc>
          <w:tcPr>
            <w:tcW w:w="4580" w:type="dxa"/>
            <w:noWrap w:val="0"/>
            <w:vAlign w:val="top"/>
          </w:tcPr>
          <w:p w14:paraId="7FDBC57B">
            <w:pPr>
              <w:bidi w:val="0"/>
              <w:rPr>
                <w:rFonts w:hint="eastAsia"/>
                <w:sz w:val="18"/>
                <w:szCs w:val="18"/>
              </w:rPr>
            </w:pPr>
          </w:p>
        </w:tc>
        <w:tc>
          <w:tcPr>
            <w:tcW w:w="858" w:type="dxa"/>
            <w:noWrap w:val="0"/>
            <w:vAlign w:val="center"/>
          </w:tcPr>
          <w:p w14:paraId="0CC8BF56">
            <w:pPr>
              <w:spacing w:line="360" w:lineRule="auto"/>
              <w:jc w:val="center"/>
              <w:rPr>
                <w:rFonts w:hint="eastAsia" w:ascii="仿宋" w:hAnsi="仿宋" w:eastAsia="仿宋" w:cs="仿宋"/>
                <w:szCs w:val="21"/>
                <w:lang w:val="en-US" w:eastAsia="zh-CN"/>
              </w:rPr>
            </w:pPr>
            <w:r>
              <w:rPr>
                <w:rFonts w:hint="eastAsia" w:ascii="仿宋" w:hAnsi="仿宋" w:eastAsia="仿宋" w:cs="仿宋"/>
                <w:color w:val="auto"/>
                <w:szCs w:val="21"/>
                <w:lang w:val="en-US" w:eastAsia="zh-CN"/>
              </w:rPr>
              <w:t>4</w:t>
            </w:r>
          </w:p>
        </w:tc>
      </w:tr>
      <w:tr w14:paraId="17290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36" w:type="dxa"/>
            <w:noWrap w:val="0"/>
            <w:vAlign w:val="center"/>
          </w:tcPr>
          <w:p w14:paraId="1963FBDA">
            <w:pPr>
              <w:spacing w:line="360" w:lineRule="auto"/>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8</w:t>
            </w:r>
          </w:p>
        </w:tc>
        <w:tc>
          <w:tcPr>
            <w:tcW w:w="1126" w:type="dxa"/>
            <w:noWrap w:val="0"/>
            <w:vAlign w:val="top"/>
          </w:tcPr>
          <w:p w14:paraId="422E0FED">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静脉输液泵</w:t>
            </w:r>
          </w:p>
        </w:tc>
        <w:tc>
          <w:tcPr>
            <w:tcW w:w="4580" w:type="dxa"/>
            <w:noWrap w:val="0"/>
            <w:vAlign w:val="top"/>
          </w:tcPr>
          <w:p w14:paraId="52BED04E">
            <w:pPr>
              <w:bidi w:val="0"/>
              <w:rPr>
                <w:rFonts w:hint="eastAsia"/>
                <w:sz w:val="18"/>
                <w:szCs w:val="18"/>
              </w:rPr>
            </w:pPr>
          </w:p>
        </w:tc>
        <w:tc>
          <w:tcPr>
            <w:tcW w:w="858" w:type="dxa"/>
            <w:noWrap w:val="0"/>
            <w:vAlign w:val="center"/>
          </w:tcPr>
          <w:p w14:paraId="68DDD343">
            <w:pPr>
              <w:spacing w:line="360" w:lineRule="auto"/>
              <w:jc w:val="center"/>
              <w:rPr>
                <w:rFonts w:hint="eastAsia" w:ascii="仿宋" w:hAnsi="仿宋" w:eastAsia="仿宋" w:cs="仿宋"/>
                <w:szCs w:val="21"/>
                <w:lang w:val="en-US" w:eastAsia="zh-CN"/>
              </w:rPr>
            </w:pPr>
            <w:r>
              <w:rPr>
                <w:rFonts w:hint="eastAsia" w:ascii="仿宋" w:hAnsi="仿宋" w:eastAsia="仿宋" w:cs="仿宋"/>
                <w:color w:val="auto"/>
                <w:szCs w:val="21"/>
                <w:lang w:val="en-US" w:eastAsia="zh-CN"/>
              </w:rPr>
              <w:t>4</w:t>
            </w:r>
          </w:p>
        </w:tc>
      </w:tr>
      <w:tr w14:paraId="6C7B4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36" w:type="dxa"/>
            <w:noWrap w:val="0"/>
            <w:vAlign w:val="center"/>
          </w:tcPr>
          <w:p w14:paraId="77467E42">
            <w:pPr>
              <w:spacing w:line="360" w:lineRule="auto"/>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9</w:t>
            </w:r>
          </w:p>
        </w:tc>
        <w:tc>
          <w:tcPr>
            <w:tcW w:w="1126" w:type="dxa"/>
            <w:noWrap w:val="0"/>
            <w:vAlign w:val="top"/>
          </w:tcPr>
          <w:p w14:paraId="29F461C1">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肠营养 泵</w:t>
            </w:r>
          </w:p>
        </w:tc>
        <w:tc>
          <w:tcPr>
            <w:tcW w:w="4580" w:type="dxa"/>
            <w:noWrap w:val="0"/>
            <w:vAlign w:val="top"/>
          </w:tcPr>
          <w:p w14:paraId="06768DB3">
            <w:pPr>
              <w:bidi w:val="0"/>
              <w:rPr>
                <w:rFonts w:hint="eastAsia"/>
                <w:sz w:val="18"/>
                <w:szCs w:val="18"/>
              </w:rPr>
            </w:pPr>
          </w:p>
        </w:tc>
        <w:tc>
          <w:tcPr>
            <w:tcW w:w="858" w:type="dxa"/>
            <w:noWrap w:val="0"/>
            <w:vAlign w:val="center"/>
          </w:tcPr>
          <w:p w14:paraId="397C7173">
            <w:pPr>
              <w:spacing w:line="360" w:lineRule="auto"/>
              <w:jc w:val="center"/>
              <w:rPr>
                <w:rFonts w:hint="eastAsia" w:ascii="仿宋" w:hAnsi="仿宋" w:eastAsia="仿宋" w:cs="仿宋"/>
                <w:szCs w:val="21"/>
                <w:lang w:val="en-US" w:eastAsia="zh-CN"/>
              </w:rPr>
            </w:pPr>
            <w:r>
              <w:rPr>
                <w:rFonts w:hint="eastAsia" w:ascii="仿宋" w:hAnsi="仿宋" w:eastAsia="仿宋" w:cs="仿宋"/>
                <w:color w:val="auto"/>
                <w:szCs w:val="21"/>
                <w:lang w:val="en-US" w:eastAsia="zh-CN"/>
              </w:rPr>
              <w:t>2</w:t>
            </w:r>
          </w:p>
        </w:tc>
      </w:tr>
      <w:tr w14:paraId="6053F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36" w:type="dxa"/>
            <w:noWrap w:val="0"/>
            <w:vAlign w:val="center"/>
          </w:tcPr>
          <w:p w14:paraId="348C179D">
            <w:pPr>
              <w:spacing w:line="360" w:lineRule="auto"/>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10</w:t>
            </w:r>
          </w:p>
        </w:tc>
        <w:tc>
          <w:tcPr>
            <w:tcW w:w="1126" w:type="dxa"/>
            <w:noWrap w:val="0"/>
            <w:vAlign w:val="top"/>
          </w:tcPr>
          <w:p w14:paraId="6CE3158F">
            <w:pPr>
              <w:spacing w:line="360" w:lineRule="auto"/>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止血搬运模拟人</w:t>
            </w:r>
          </w:p>
        </w:tc>
        <w:tc>
          <w:tcPr>
            <w:tcW w:w="4580" w:type="dxa"/>
            <w:noWrap w:val="0"/>
            <w:vAlign w:val="top"/>
          </w:tcPr>
          <w:p w14:paraId="1F44980C">
            <w:pPr>
              <w:bidi w:val="0"/>
              <w:rPr>
                <w:rFonts w:hint="eastAsia"/>
                <w:sz w:val="18"/>
                <w:szCs w:val="18"/>
              </w:rPr>
            </w:pPr>
          </w:p>
        </w:tc>
        <w:tc>
          <w:tcPr>
            <w:tcW w:w="858" w:type="dxa"/>
            <w:noWrap w:val="0"/>
            <w:vAlign w:val="center"/>
          </w:tcPr>
          <w:p w14:paraId="70B8CC19">
            <w:pPr>
              <w:spacing w:line="360" w:lineRule="auto"/>
              <w:jc w:val="center"/>
              <w:rPr>
                <w:rFonts w:hint="eastAsia" w:ascii="仿宋" w:hAnsi="仿宋" w:eastAsia="仿宋" w:cs="仿宋"/>
                <w:szCs w:val="21"/>
                <w:lang w:val="en-US" w:eastAsia="zh-CN"/>
              </w:rPr>
            </w:pPr>
            <w:r>
              <w:rPr>
                <w:rFonts w:hint="eastAsia" w:ascii="仿宋" w:hAnsi="仿宋" w:eastAsia="仿宋" w:cs="仿宋"/>
                <w:color w:val="auto"/>
                <w:szCs w:val="21"/>
                <w:lang w:val="en-US" w:eastAsia="zh-CN"/>
              </w:rPr>
              <w:t>1</w:t>
            </w:r>
          </w:p>
        </w:tc>
      </w:tr>
    </w:tbl>
    <w:p w14:paraId="7A2FD521">
      <w:pPr>
        <w:spacing w:line="360" w:lineRule="auto"/>
        <w:ind w:firstLine="840" w:firstLineChars="350"/>
        <w:jc w:val="left"/>
        <w:rPr>
          <w:rFonts w:hint="eastAsia" w:ascii="仿宋" w:hAnsi="仿宋" w:eastAsia="仿宋"/>
          <w:sz w:val="24"/>
        </w:rPr>
      </w:pPr>
    </w:p>
    <w:p w14:paraId="3DA285C2">
      <w:pPr>
        <w:spacing w:line="360" w:lineRule="auto"/>
        <w:ind w:firstLine="840" w:firstLineChars="350"/>
        <w:jc w:val="left"/>
        <w:rPr>
          <w:rFonts w:hint="eastAsia" w:ascii="仿宋" w:hAnsi="仿宋" w:eastAsia="仿宋"/>
          <w:sz w:val="24"/>
        </w:rPr>
      </w:pPr>
    </w:p>
    <w:p w14:paraId="19A839B4">
      <w:pPr>
        <w:spacing w:line="360" w:lineRule="auto"/>
        <w:ind w:firstLine="840" w:firstLineChars="350"/>
        <w:jc w:val="left"/>
        <w:rPr>
          <w:rFonts w:hint="eastAsia" w:ascii="仿宋" w:hAnsi="仿宋" w:eastAsia="仿宋"/>
          <w:sz w:val="24"/>
        </w:rPr>
      </w:pPr>
    </w:p>
    <w:p w14:paraId="5F2B189F">
      <w:pPr>
        <w:spacing w:line="360" w:lineRule="auto"/>
        <w:ind w:firstLine="840" w:firstLineChars="350"/>
        <w:jc w:val="left"/>
        <w:rPr>
          <w:rFonts w:hint="eastAsia" w:ascii="仿宋" w:hAnsi="仿宋" w:eastAsia="仿宋"/>
          <w:sz w:val="24"/>
          <w:lang w:val="en-US" w:eastAsia="zh-CN"/>
        </w:rPr>
      </w:pPr>
      <w:r>
        <w:rPr>
          <w:rFonts w:hint="eastAsia" w:ascii="仿宋" w:hAnsi="仿宋" w:eastAsia="仿宋"/>
          <w:sz w:val="24"/>
        </w:rPr>
        <w:t>附件2：补充条款（如果有）；</w:t>
      </w:r>
      <w:bookmarkStart w:id="0" w:name="_GoBack"/>
      <w:bookmarkEnd w:id="0"/>
    </w:p>
    <w:p w14:paraId="356DCE23">
      <w:pPr>
        <w:spacing w:line="360" w:lineRule="auto"/>
        <w:ind w:firstLine="840" w:firstLineChars="350"/>
        <w:jc w:val="left"/>
        <w:rPr>
          <w:rFonts w:hint="eastAsia" w:ascii="仿宋" w:hAnsi="仿宋" w:eastAsia="仿宋"/>
          <w:sz w:val="24"/>
        </w:rPr>
      </w:pPr>
      <w:r>
        <w:rPr>
          <w:rFonts w:hint="eastAsia" w:ascii="仿宋" w:hAnsi="仿宋" w:eastAsia="仿宋"/>
          <w:sz w:val="24"/>
        </w:rPr>
        <w:t>附件3：澄清函及最终报价和承诺（如果有）；</w:t>
      </w:r>
    </w:p>
    <w:p w14:paraId="1F3BEE47">
      <w:pPr>
        <w:spacing w:line="360" w:lineRule="auto"/>
        <w:ind w:firstLine="840" w:firstLineChars="350"/>
        <w:jc w:val="left"/>
        <w:rPr>
          <w:rFonts w:hint="eastAsia" w:ascii="仿宋" w:hAnsi="仿宋" w:eastAsia="仿宋"/>
          <w:sz w:val="24"/>
          <w:lang w:val="en-US" w:eastAsia="zh-CN"/>
        </w:rPr>
      </w:pPr>
    </w:p>
    <w:p w14:paraId="446A428C">
      <w:pPr>
        <w:spacing w:line="360" w:lineRule="auto"/>
        <w:ind w:left="420" w:leftChars="200"/>
        <w:jc w:val="left"/>
        <w:rPr>
          <w:rFonts w:ascii="仿宋" w:hAnsi="仿宋" w:eastAsia="仿宋"/>
          <w:sz w:val="24"/>
          <w:lang w:eastAsia="zh"/>
        </w:rPr>
      </w:pPr>
    </w:p>
    <w:p w14:paraId="41320198">
      <w:pPr>
        <w:rPr>
          <w:rFonts w:ascii="仿宋" w:hAnsi="仿宋" w:eastAsia="仿宋"/>
          <w:sz w:val="24"/>
          <w:lang w:eastAsia="zh"/>
        </w:rPr>
      </w:pPr>
    </w:p>
    <w:p w14:paraId="1D273482">
      <w:pPr>
        <w:jc w:val="left"/>
        <w:rPr>
          <w:rFonts w:ascii="仿宋" w:hAnsi="仿宋" w:eastAsia="仿宋"/>
          <w:sz w:val="24"/>
        </w:rPr>
      </w:pPr>
      <w:r>
        <w:rPr>
          <w:rFonts w:ascii="仿宋" w:hAnsi="仿宋" w:eastAsia="仿宋"/>
          <w:sz w:val="24"/>
        </w:rPr>
        <w:br w:type="page"/>
      </w:r>
    </w:p>
    <w:p w14:paraId="78402038">
      <w:pPr>
        <w:spacing w:line="360" w:lineRule="auto"/>
        <w:jc w:val="left"/>
        <w:rPr>
          <w:rFonts w:ascii="仿宋" w:hAnsi="仿宋" w:eastAsia="仿宋"/>
          <w:sz w:val="24"/>
        </w:rPr>
      </w:pPr>
      <w:r>
        <w:rPr>
          <w:rFonts w:hint="eastAsia" w:ascii="仿宋" w:hAnsi="仿宋" w:eastAsia="仿宋"/>
          <w:sz w:val="24"/>
        </w:rPr>
        <w:t>附件1：标的明细清单</w:t>
      </w:r>
    </w:p>
    <w:tbl>
      <w:tblPr>
        <w:tblStyle w:val="10"/>
        <w:tblpPr w:leftFromText="180" w:rightFromText="180" w:vertAnchor="text" w:horzAnchor="page" w:tblpX="1247" w:tblpY="103"/>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012"/>
        <w:gridCol w:w="1375"/>
        <w:gridCol w:w="1527"/>
        <w:gridCol w:w="709"/>
        <w:gridCol w:w="859"/>
        <w:gridCol w:w="914"/>
        <w:gridCol w:w="2032"/>
        <w:gridCol w:w="756"/>
      </w:tblGrid>
      <w:tr w14:paraId="12C5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AFA6D02">
            <w:pPr>
              <w:autoSpaceDE w:val="0"/>
              <w:snapToGrid w:val="0"/>
              <w:jc w:val="center"/>
              <w:rPr>
                <w:rFonts w:ascii="仿宋" w:hAnsi="仿宋" w:eastAsia="仿宋" w:cs="Times New Roman"/>
                <w:sz w:val="24"/>
              </w:rPr>
            </w:pPr>
            <w:r>
              <w:rPr>
                <w:rFonts w:hint="eastAsia" w:ascii="仿宋" w:hAnsi="仿宋" w:eastAsia="仿宋" w:cs="宋体"/>
                <w:sz w:val="24"/>
                <w:lang w:bidi="ar"/>
              </w:rPr>
              <w:t>序号</w:t>
            </w:r>
          </w:p>
        </w:tc>
        <w:tc>
          <w:tcPr>
            <w:tcW w:w="1012" w:type="dxa"/>
            <w:tcBorders>
              <w:top w:val="single" w:color="auto" w:sz="4" w:space="0"/>
              <w:left w:val="nil"/>
              <w:bottom w:val="single" w:color="auto" w:sz="4" w:space="0"/>
              <w:right w:val="single" w:color="auto" w:sz="4" w:space="0"/>
            </w:tcBorders>
            <w:shd w:val="clear" w:color="auto" w:fill="auto"/>
            <w:vAlign w:val="center"/>
          </w:tcPr>
          <w:p w14:paraId="584CE422">
            <w:pPr>
              <w:autoSpaceDE w:val="0"/>
              <w:snapToGrid w:val="0"/>
              <w:jc w:val="center"/>
              <w:rPr>
                <w:rFonts w:ascii="仿宋" w:hAnsi="仿宋" w:eastAsia="仿宋" w:cs="Times New Roman"/>
                <w:sz w:val="24"/>
              </w:rPr>
            </w:pPr>
            <w:r>
              <w:rPr>
                <w:rFonts w:hint="eastAsia" w:ascii="仿宋" w:hAnsi="仿宋" w:eastAsia="仿宋" w:cs="宋体"/>
                <w:sz w:val="24"/>
                <w:lang w:bidi="ar"/>
              </w:rPr>
              <w:t>名称</w:t>
            </w:r>
          </w:p>
        </w:tc>
        <w:tc>
          <w:tcPr>
            <w:tcW w:w="1375" w:type="dxa"/>
            <w:tcBorders>
              <w:top w:val="single" w:color="auto" w:sz="4" w:space="0"/>
              <w:left w:val="nil"/>
              <w:bottom w:val="single" w:color="auto" w:sz="4" w:space="0"/>
              <w:right w:val="single" w:color="auto" w:sz="4" w:space="0"/>
            </w:tcBorders>
            <w:shd w:val="clear" w:color="auto" w:fill="auto"/>
            <w:vAlign w:val="center"/>
          </w:tcPr>
          <w:p w14:paraId="12FA7BC9">
            <w:pPr>
              <w:autoSpaceDE w:val="0"/>
              <w:snapToGrid w:val="0"/>
              <w:jc w:val="center"/>
              <w:rPr>
                <w:rFonts w:ascii="仿宋" w:hAnsi="仿宋" w:eastAsia="仿宋" w:cs="Times New Roman"/>
                <w:sz w:val="24"/>
              </w:rPr>
            </w:pPr>
            <w:r>
              <w:rPr>
                <w:rFonts w:hint="eastAsia" w:ascii="仿宋" w:hAnsi="仿宋" w:eastAsia="仿宋" w:cs="宋体"/>
                <w:sz w:val="24"/>
                <w:lang w:bidi="ar"/>
              </w:rPr>
              <w:t>规格型号</w:t>
            </w:r>
          </w:p>
        </w:tc>
        <w:tc>
          <w:tcPr>
            <w:tcW w:w="1527" w:type="dxa"/>
            <w:tcBorders>
              <w:top w:val="single" w:color="auto" w:sz="4" w:space="0"/>
              <w:left w:val="nil"/>
              <w:bottom w:val="single" w:color="auto" w:sz="4" w:space="0"/>
              <w:right w:val="single" w:color="auto" w:sz="4" w:space="0"/>
            </w:tcBorders>
            <w:shd w:val="clear" w:color="auto" w:fill="auto"/>
            <w:vAlign w:val="center"/>
          </w:tcPr>
          <w:p w14:paraId="0BF64022">
            <w:pPr>
              <w:autoSpaceDE w:val="0"/>
              <w:snapToGrid w:val="0"/>
              <w:jc w:val="center"/>
              <w:rPr>
                <w:rFonts w:ascii="仿宋" w:hAnsi="仿宋" w:eastAsia="仿宋" w:cs="Times New Roman"/>
                <w:sz w:val="24"/>
              </w:rPr>
            </w:pPr>
            <w:r>
              <w:rPr>
                <w:rFonts w:hint="eastAsia" w:ascii="仿宋" w:hAnsi="仿宋" w:eastAsia="仿宋" w:cs="宋体"/>
                <w:sz w:val="24"/>
                <w:lang w:bidi="ar"/>
              </w:rPr>
              <w:t>生产厂家</w:t>
            </w:r>
          </w:p>
          <w:p w14:paraId="10F16F75">
            <w:pPr>
              <w:autoSpaceDE w:val="0"/>
              <w:snapToGrid w:val="0"/>
              <w:jc w:val="center"/>
              <w:rPr>
                <w:rFonts w:ascii="仿宋" w:hAnsi="仿宋" w:eastAsia="仿宋" w:cs="Times New Roman"/>
                <w:sz w:val="24"/>
              </w:rPr>
            </w:pPr>
            <w:r>
              <w:rPr>
                <w:rFonts w:ascii="仿宋" w:hAnsi="仿宋" w:eastAsia="仿宋" w:cs="Calibri"/>
                <w:sz w:val="24"/>
                <w:lang w:bidi="ar"/>
              </w:rPr>
              <w:t>/</w:t>
            </w:r>
            <w:r>
              <w:rPr>
                <w:rFonts w:hint="eastAsia" w:ascii="仿宋" w:hAnsi="仿宋" w:eastAsia="仿宋" w:cs="宋体"/>
                <w:sz w:val="24"/>
                <w:lang w:bidi="ar"/>
              </w:rPr>
              <w:t>原产地</w:t>
            </w:r>
          </w:p>
        </w:tc>
        <w:tc>
          <w:tcPr>
            <w:tcW w:w="709" w:type="dxa"/>
            <w:tcBorders>
              <w:top w:val="single" w:color="auto" w:sz="4" w:space="0"/>
              <w:left w:val="nil"/>
              <w:bottom w:val="single" w:color="auto" w:sz="4" w:space="0"/>
              <w:right w:val="single" w:color="auto" w:sz="4" w:space="0"/>
            </w:tcBorders>
            <w:shd w:val="clear" w:color="auto" w:fill="auto"/>
            <w:vAlign w:val="center"/>
          </w:tcPr>
          <w:p w14:paraId="143C44C8">
            <w:pPr>
              <w:autoSpaceDE w:val="0"/>
              <w:snapToGrid w:val="0"/>
              <w:jc w:val="center"/>
              <w:rPr>
                <w:rFonts w:ascii="仿宋" w:hAnsi="仿宋" w:eastAsia="仿宋" w:cs="Times New Roman"/>
                <w:sz w:val="24"/>
              </w:rPr>
            </w:pPr>
            <w:r>
              <w:rPr>
                <w:rFonts w:hint="eastAsia" w:ascii="仿宋" w:hAnsi="仿宋" w:eastAsia="仿宋" w:cs="宋体"/>
                <w:sz w:val="24"/>
                <w:lang w:bidi="ar"/>
              </w:rPr>
              <w:t>数量</w:t>
            </w:r>
          </w:p>
        </w:tc>
        <w:tc>
          <w:tcPr>
            <w:tcW w:w="859" w:type="dxa"/>
            <w:tcBorders>
              <w:top w:val="single" w:color="auto" w:sz="4" w:space="0"/>
              <w:left w:val="nil"/>
              <w:bottom w:val="single" w:color="auto" w:sz="4" w:space="0"/>
              <w:right w:val="single" w:color="auto" w:sz="4" w:space="0"/>
            </w:tcBorders>
            <w:shd w:val="clear" w:color="auto" w:fill="auto"/>
            <w:vAlign w:val="center"/>
          </w:tcPr>
          <w:p w14:paraId="605C0F87">
            <w:pPr>
              <w:autoSpaceDE w:val="0"/>
              <w:snapToGrid w:val="0"/>
              <w:jc w:val="center"/>
              <w:rPr>
                <w:rFonts w:ascii="仿宋" w:hAnsi="仿宋" w:eastAsia="仿宋" w:cs="Times New Roman"/>
                <w:sz w:val="24"/>
              </w:rPr>
            </w:pPr>
            <w:r>
              <w:rPr>
                <w:rFonts w:hint="eastAsia" w:ascii="仿宋" w:hAnsi="仿宋" w:eastAsia="仿宋" w:cs="宋体"/>
                <w:sz w:val="24"/>
                <w:lang w:bidi="ar"/>
              </w:rPr>
              <w:t>单价（元）</w:t>
            </w:r>
          </w:p>
        </w:tc>
        <w:tc>
          <w:tcPr>
            <w:tcW w:w="914" w:type="dxa"/>
            <w:tcBorders>
              <w:top w:val="single" w:color="auto" w:sz="4" w:space="0"/>
              <w:left w:val="nil"/>
              <w:bottom w:val="single" w:color="auto" w:sz="4" w:space="0"/>
              <w:right w:val="single" w:color="auto" w:sz="4" w:space="0"/>
            </w:tcBorders>
            <w:shd w:val="clear" w:color="auto" w:fill="auto"/>
            <w:vAlign w:val="center"/>
          </w:tcPr>
          <w:p w14:paraId="78978C20">
            <w:pPr>
              <w:autoSpaceDE w:val="0"/>
              <w:snapToGrid w:val="0"/>
              <w:jc w:val="center"/>
              <w:rPr>
                <w:rFonts w:ascii="仿宋" w:hAnsi="仿宋" w:eastAsia="仿宋" w:cs="Times New Roman"/>
                <w:sz w:val="24"/>
              </w:rPr>
            </w:pPr>
            <w:r>
              <w:rPr>
                <w:rFonts w:hint="eastAsia" w:ascii="仿宋" w:hAnsi="仿宋" w:eastAsia="仿宋" w:cs="宋体"/>
                <w:sz w:val="24"/>
                <w:lang w:bidi="ar"/>
              </w:rPr>
              <w:t>总价（元）</w:t>
            </w:r>
          </w:p>
        </w:tc>
        <w:tc>
          <w:tcPr>
            <w:tcW w:w="2032" w:type="dxa"/>
            <w:tcBorders>
              <w:top w:val="single" w:color="auto" w:sz="4" w:space="0"/>
              <w:left w:val="nil"/>
              <w:bottom w:val="single" w:color="auto" w:sz="4" w:space="0"/>
              <w:right w:val="single" w:color="auto" w:sz="4" w:space="0"/>
            </w:tcBorders>
            <w:shd w:val="clear" w:color="auto" w:fill="auto"/>
            <w:vAlign w:val="center"/>
          </w:tcPr>
          <w:p w14:paraId="077C0560">
            <w:pPr>
              <w:autoSpaceDE w:val="0"/>
              <w:snapToGrid w:val="0"/>
              <w:jc w:val="center"/>
              <w:rPr>
                <w:rFonts w:ascii="仿宋" w:hAnsi="仿宋" w:eastAsia="仿宋" w:cs="宋体"/>
                <w:sz w:val="24"/>
                <w:lang w:bidi="ar"/>
              </w:rPr>
            </w:pPr>
            <w:r>
              <w:rPr>
                <w:rFonts w:hint="eastAsia" w:ascii="仿宋" w:hAnsi="仿宋" w:eastAsia="仿宋" w:cs="宋体"/>
                <w:sz w:val="24"/>
                <w:lang w:bidi="ar"/>
              </w:rPr>
              <w:t>功能要求及</w:t>
            </w:r>
          </w:p>
          <w:p w14:paraId="45D56D69">
            <w:pPr>
              <w:autoSpaceDE w:val="0"/>
              <w:snapToGrid w:val="0"/>
              <w:jc w:val="center"/>
              <w:rPr>
                <w:rFonts w:ascii="仿宋" w:hAnsi="仿宋" w:eastAsia="仿宋" w:cs="Times New Roman"/>
                <w:sz w:val="24"/>
              </w:rPr>
            </w:pPr>
            <w:r>
              <w:rPr>
                <w:rFonts w:hint="eastAsia" w:ascii="仿宋" w:hAnsi="仿宋" w:eastAsia="仿宋" w:cs="宋体"/>
                <w:sz w:val="24"/>
                <w:lang w:bidi="ar"/>
              </w:rPr>
              <w:t>技术规格</w:t>
            </w:r>
          </w:p>
        </w:tc>
        <w:tc>
          <w:tcPr>
            <w:tcW w:w="756" w:type="dxa"/>
            <w:tcBorders>
              <w:top w:val="single" w:color="auto" w:sz="4" w:space="0"/>
              <w:left w:val="nil"/>
              <w:bottom w:val="single" w:color="auto" w:sz="4" w:space="0"/>
              <w:right w:val="single" w:color="auto" w:sz="4" w:space="0"/>
            </w:tcBorders>
            <w:shd w:val="clear" w:color="auto" w:fill="auto"/>
            <w:vAlign w:val="center"/>
          </w:tcPr>
          <w:p w14:paraId="66AB57B4">
            <w:pPr>
              <w:autoSpaceDE w:val="0"/>
              <w:snapToGrid w:val="0"/>
              <w:jc w:val="center"/>
              <w:rPr>
                <w:rFonts w:ascii="仿宋" w:hAnsi="仿宋" w:eastAsia="仿宋" w:cs="宋体"/>
                <w:sz w:val="24"/>
                <w:lang w:bidi="ar"/>
              </w:rPr>
            </w:pPr>
            <w:r>
              <w:rPr>
                <w:rFonts w:hint="eastAsia" w:ascii="仿宋" w:hAnsi="仿宋" w:eastAsia="仿宋" w:cs="宋体"/>
                <w:sz w:val="24"/>
                <w:lang w:bidi="ar"/>
              </w:rPr>
              <w:t>备注</w:t>
            </w:r>
          </w:p>
        </w:tc>
      </w:tr>
      <w:tr w14:paraId="217DD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58E22D41">
            <w:pPr>
              <w:autoSpaceDE w:val="0"/>
              <w:spacing w:line="360" w:lineRule="auto"/>
              <w:jc w:val="center"/>
              <w:rPr>
                <w:rFonts w:ascii="仿宋" w:hAnsi="仿宋" w:eastAsia="仿宋" w:cs="Times New Roman"/>
                <w:sz w:val="24"/>
              </w:rPr>
            </w:pPr>
            <w:r>
              <w:rPr>
                <w:rFonts w:ascii="仿宋" w:hAnsi="仿宋" w:eastAsia="仿宋" w:cs="Calibri"/>
                <w:sz w:val="24"/>
                <w:lang w:bidi="ar"/>
              </w:rPr>
              <w:t>1</w:t>
            </w:r>
          </w:p>
        </w:tc>
        <w:tc>
          <w:tcPr>
            <w:tcW w:w="1012" w:type="dxa"/>
            <w:tcBorders>
              <w:top w:val="single" w:color="auto" w:sz="4" w:space="0"/>
              <w:left w:val="nil"/>
              <w:bottom w:val="single" w:color="auto" w:sz="4" w:space="0"/>
              <w:right w:val="single" w:color="auto" w:sz="4" w:space="0"/>
            </w:tcBorders>
            <w:shd w:val="clear" w:color="auto" w:fill="auto"/>
            <w:vAlign w:val="center"/>
          </w:tcPr>
          <w:p w14:paraId="07270DDA">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3E37A260">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5C0C4819">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5D24BAC4">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3090DE1B">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17E684DC">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0051A94A">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7D719CC4">
            <w:pPr>
              <w:autoSpaceDE w:val="0"/>
              <w:spacing w:line="360" w:lineRule="auto"/>
              <w:ind w:firstLine="480" w:firstLineChars="200"/>
              <w:jc w:val="center"/>
              <w:rPr>
                <w:rFonts w:ascii="仿宋" w:hAnsi="仿宋" w:eastAsia="仿宋" w:cs="Times New Roman"/>
                <w:sz w:val="24"/>
              </w:rPr>
            </w:pPr>
          </w:p>
        </w:tc>
      </w:tr>
      <w:tr w14:paraId="74F89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4FEF55C4">
            <w:pPr>
              <w:autoSpaceDE w:val="0"/>
              <w:spacing w:line="360" w:lineRule="auto"/>
              <w:jc w:val="center"/>
              <w:rPr>
                <w:rFonts w:ascii="仿宋" w:hAnsi="仿宋" w:eastAsia="仿宋" w:cs="Times New Roman"/>
                <w:sz w:val="24"/>
              </w:rPr>
            </w:pPr>
            <w:r>
              <w:rPr>
                <w:rFonts w:ascii="仿宋" w:hAnsi="仿宋" w:eastAsia="仿宋" w:cs="Calibri"/>
                <w:sz w:val="24"/>
                <w:lang w:bidi="ar"/>
              </w:rPr>
              <w:t>2</w:t>
            </w:r>
          </w:p>
        </w:tc>
        <w:tc>
          <w:tcPr>
            <w:tcW w:w="1012" w:type="dxa"/>
            <w:tcBorders>
              <w:top w:val="single" w:color="auto" w:sz="4" w:space="0"/>
              <w:left w:val="nil"/>
              <w:bottom w:val="single" w:color="auto" w:sz="4" w:space="0"/>
              <w:right w:val="single" w:color="auto" w:sz="4" w:space="0"/>
            </w:tcBorders>
            <w:shd w:val="clear" w:color="auto" w:fill="auto"/>
            <w:vAlign w:val="center"/>
          </w:tcPr>
          <w:p w14:paraId="1E94C194">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1B18E568">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1E113F71">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65E57171">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47C8CB5E">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23A1000">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48C718F0">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2F02775B">
            <w:pPr>
              <w:autoSpaceDE w:val="0"/>
              <w:spacing w:line="360" w:lineRule="auto"/>
              <w:ind w:firstLine="480" w:firstLineChars="200"/>
              <w:jc w:val="center"/>
              <w:rPr>
                <w:rFonts w:ascii="仿宋" w:hAnsi="仿宋" w:eastAsia="仿宋" w:cs="Times New Roman"/>
                <w:sz w:val="24"/>
              </w:rPr>
            </w:pPr>
          </w:p>
        </w:tc>
      </w:tr>
      <w:tr w14:paraId="68B2C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7ACD8BF4">
            <w:pPr>
              <w:autoSpaceDE w:val="0"/>
              <w:spacing w:line="360" w:lineRule="auto"/>
              <w:jc w:val="center"/>
              <w:rPr>
                <w:rFonts w:ascii="仿宋" w:hAnsi="仿宋" w:eastAsia="仿宋" w:cs="Times New Roman"/>
                <w:sz w:val="24"/>
              </w:rPr>
            </w:pPr>
            <w:r>
              <w:rPr>
                <w:rFonts w:hint="eastAsia" w:ascii="仿宋" w:hAnsi="仿宋" w:eastAsia="仿宋" w:cs="宋体"/>
                <w:sz w:val="24"/>
                <w:lang w:bidi="ar"/>
              </w:rPr>
              <w:t>…</w:t>
            </w:r>
          </w:p>
        </w:tc>
        <w:tc>
          <w:tcPr>
            <w:tcW w:w="1012" w:type="dxa"/>
            <w:tcBorders>
              <w:top w:val="single" w:color="auto" w:sz="4" w:space="0"/>
              <w:left w:val="nil"/>
              <w:bottom w:val="single" w:color="auto" w:sz="4" w:space="0"/>
              <w:right w:val="single" w:color="auto" w:sz="4" w:space="0"/>
            </w:tcBorders>
            <w:shd w:val="clear" w:color="auto" w:fill="auto"/>
            <w:vAlign w:val="center"/>
          </w:tcPr>
          <w:p w14:paraId="7C709757">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256D651F">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78019EEA">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6EB4D339">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59B5BACB">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72792CA">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407D1DA5">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1EA318B6">
            <w:pPr>
              <w:autoSpaceDE w:val="0"/>
              <w:spacing w:line="360" w:lineRule="auto"/>
              <w:ind w:firstLine="480" w:firstLineChars="200"/>
              <w:jc w:val="center"/>
              <w:rPr>
                <w:rFonts w:ascii="仿宋" w:hAnsi="仿宋" w:eastAsia="仿宋" w:cs="Times New Roman"/>
                <w:sz w:val="24"/>
              </w:rPr>
            </w:pPr>
          </w:p>
        </w:tc>
      </w:tr>
      <w:tr w14:paraId="447F3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BFA975F">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4B395959">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711A216C">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178E5B63">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62CDAE52">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3CA8C55B">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11D46BCA">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59379669">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6E6009E0">
            <w:pPr>
              <w:autoSpaceDE w:val="0"/>
              <w:spacing w:line="360" w:lineRule="auto"/>
              <w:ind w:firstLine="480" w:firstLineChars="200"/>
              <w:jc w:val="center"/>
              <w:rPr>
                <w:rFonts w:ascii="仿宋" w:hAnsi="仿宋" w:eastAsia="仿宋" w:cs="Times New Roman"/>
                <w:sz w:val="24"/>
              </w:rPr>
            </w:pPr>
          </w:p>
        </w:tc>
      </w:tr>
      <w:tr w14:paraId="2750D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0556D97E">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0D5D3565">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2B92639A">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47DBC9D4">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49374876">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20E347D7">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16A527B8">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31F2615">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06FF3A66">
            <w:pPr>
              <w:autoSpaceDE w:val="0"/>
              <w:spacing w:line="360" w:lineRule="auto"/>
              <w:ind w:firstLine="480" w:firstLineChars="200"/>
              <w:jc w:val="center"/>
              <w:rPr>
                <w:rFonts w:ascii="仿宋" w:hAnsi="仿宋" w:eastAsia="仿宋" w:cs="Times New Roman"/>
                <w:sz w:val="24"/>
              </w:rPr>
            </w:pPr>
          </w:p>
        </w:tc>
      </w:tr>
      <w:tr w14:paraId="3620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788EA852">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238E9F37">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1F1F1A17">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6CC7686A">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1B5F7CF0">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2C448D9D">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213FBC9D">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9D6165F">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6DF2E1DB">
            <w:pPr>
              <w:autoSpaceDE w:val="0"/>
              <w:spacing w:line="360" w:lineRule="auto"/>
              <w:ind w:firstLine="480" w:firstLineChars="200"/>
              <w:jc w:val="center"/>
              <w:rPr>
                <w:rFonts w:ascii="仿宋" w:hAnsi="仿宋" w:eastAsia="仿宋" w:cs="Times New Roman"/>
                <w:sz w:val="24"/>
              </w:rPr>
            </w:pPr>
          </w:p>
        </w:tc>
      </w:tr>
      <w:tr w14:paraId="486E7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7DABDFFE">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73B3E4CC">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7CEBFB68">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6E463D16">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7A11D2DA">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065C2BBA">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2986BDA">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AE929D2">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174E5366">
            <w:pPr>
              <w:autoSpaceDE w:val="0"/>
              <w:spacing w:line="360" w:lineRule="auto"/>
              <w:ind w:firstLine="480" w:firstLineChars="200"/>
              <w:jc w:val="center"/>
              <w:rPr>
                <w:rFonts w:ascii="仿宋" w:hAnsi="仿宋" w:eastAsia="仿宋" w:cs="Times New Roman"/>
                <w:sz w:val="24"/>
              </w:rPr>
            </w:pPr>
          </w:p>
        </w:tc>
      </w:tr>
      <w:tr w14:paraId="7C5FE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173FA1A">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77E0D9E1">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6D50B3C6">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0ED15B3B">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27CEE0CD">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412B6400">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1BF4F70E">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01494718">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50495527">
            <w:pPr>
              <w:autoSpaceDE w:val="0"/>
              <w:spacing w:line="360" w:lineRule="auto"/>
              <w:ind w:firstLine="480" w:firstLineChars="200"/>
              <w:jc w:val="center"/>
              <w:rPr>
                <w:rFonts w:ascii="仿宋" w:hAnsi="仿宋" w:eastAsia="仿宋" w:cs="Times New Roman"/>
                <w:sz w:val="24"/>
              </w:rPr>
            </w:pPr>
          </w:p>
        </w:tc>
      </w:tr>
      <w:tr w14:paraId="45482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0CE5C767">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7805E8D2">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17A0378C">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16F9CD65">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41D97E16">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3091FCF7">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38628103">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1375B7C7">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084D3827">
            <w:pPr>
              <w:autoSpaceDE w:val="0"/>
              <w:spacing w:line="360" w:lineRule="auto"/>
              <w:ind w:firstLine="480" w:firstLineChars="200"/>
              <w:jc w:val="center"/>
              <w:rPr>
                <w:rFonts w:ascii="仿宋" w:hAnsi="仿宋" w:eastAsia="仿宋" w:cs="Times New Roman"/>
                <w:sz w:val="24"/>
              </w:rPr>
            </w:pPr>
          </w:p>
        </w:tc>
      </w:tr>
      <w:tr w14:paraId="2E4E1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7336F876">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0F3B743B">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2F020ED3">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3A61C6FC">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3A2D49BF">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79D2E543">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36525A55">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58FDE79F">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3854A9CC">
            <w:pPr>
              <w:autoSpaceDE w:val="0"/>
              <w:spacing w:line="360" w:lineRule="auto"/>
              <w:ind w:firstLine="480" w:firstLineChars="200"/>
              <w:jc w:val="center"/>
              <w:rPr>
                <w:rFonts w:ascii="仿宋" w:hAnsi="仿宋" w:eastAsia="仿宋" w:cs="Times New Roman"/>
                <w:sz w:val="24"/>
              </w:rPr>
            </w:pPr>
          </w:p>
        </w:tc>
      </w:tr>
      <w:tr w14:paraId="1D3C7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44493B0A">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6A61FA03">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3778D173">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710D97BE">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1EF83DAE">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3B4AC3A5">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01650A8A">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43B4D564">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76767988">
            <w:pPr>
              <w:autoSpaceDE w:val="0"/>
              <w:spacing w:line="360" w:lineRule="auto"/>
              <w:ind w:firstLine="480" w:firstLineChars="200"/>
              <w:jc w:val="center"/>
              <w:rPr>
                <w:rFonts w:ascii="仿宋" w:hAnsi="仿宋" w:eastAsia="仿宋" w:cs="Times New Roman"/>
                <w:sz w:val="24"/>
              </w:rPr>
            </w:pPr>
          </w:p>
        </w:tc>
      </w:tr>
      <w:tr w14:paraId="70ADC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56E32F4D">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06BA8DE7">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14D44DD3">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55C03B3F">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75A10BB2">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70138E3C">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9B08A65">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5CBE1221">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4AA2E00C">
            <w:pPr>
              <w:autoSpaceDE w:val="0"/>
              <w:spacing w:line="360" w:lineRule="auto"/>
              <w:ind w:firstLine="480" w:firstLineChars="200"/>
              <w:jc w:val="center"/>
              <w:rPr>
                <w:rFonts w:ascii="仿宋" w:hAnsi="仿宋" w:eastAsia="仿宋" w:cs="Times New Roman"/>
                <w:sz w:val="24"/>
              </w:rPr>
            </w:pPr>
          </w:p>
        </w:tc>
      </w:tr>
      <w:tr w14:paraId="65B91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4A16136D">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3719833F">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45145B60">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0FF8CFCF">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1D3B0FD0">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46406C4C">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0A7D37F7">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49487DD">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182FC384">
            <w:pPr>
              <w:autoSpaceDE w:val="0"/>
              <w:spacing w:line="360" w:lineRule="auto"/>
              <w:ind w:firstLine="480" w:firstLineChars="200"/>
              <w:jc w:val="center"/>
              <w:rPr>
                <w:rFonts w:ascii="仿宋" w:hAnsi="仿宋" w:eastAsia="仿宋" w:cs="Times New Roman"/>
                <w:sz w:val="24"/>
              </w:rPr>
            </w:pPr>
          </w:p>
        </w:tc>
      </w:tr>
      <w:tr w14:paraId="6157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15F0D0A">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1B7648F5">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4F0D8016">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57D7EAB0">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2CFC804C">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6893A53F">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C4271D4">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79D8DFF8">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0056969D">
            <w:pPr>
              <w:autoSpaceDE w:val="0"/>
              <w:spacing w:line="360" w:lineRule="auto"/>
              <w:ind w:firstLine="480" w:firstLineChars="200"/>
              <w:jc w:val="center"/>
              <w:rPr>
                <w:rFonts w:ascii="仿宋" w:hAnsi="仿宋" w:eastAsia="仿宋" w:cs="Times New Roman"/>
                <w:sz w:val="24"/>
              </w:rPr>
            </w:pPr>
          </w:p>
        </w:tc>
      </w:tr>
      <w:tr w14:paraId="4BEFD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56182EC6">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17731820">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2F3F2620">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64AE4948">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13174502">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5F7A6469">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52963DD6">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4909613C">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7FE7E212">
            <w:pPr>
              <w:autoSpaceDE w:val="0"/>
              <w:spacing w:line="360" w:lineRule="auto"/>
              <w:ind w:firstLine="480" w:firstLineChars="200"/>
              <w:jc w:val="center"/>
              <w:rPr>
                <w:rFonts w:ascii="仿宋" w:hAnsi="仿宋" w:eastAsia="仿宋" w:cs="Times New Roman"/>
                <w:sz w:val="24"/>
              </w:rPr>
            </w:pPr>
          </w:p>
        </w:tc>
      </w:tr>
      <w:tr w14:paraId="01EC6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B031742">
            <w:pPr>
              <w:autoSpaceDE w:val="0"/>
              <w:spacing w:line="360" w:lineRule="auto"/>
              <w:ind w:firstLine="480" w:firstLineChars="200"/>
              <w:jc w:val="center"/>
              <w:rPr>
                <w:rFonts w:ascii="仿宋" w:hAnsi="仿宋" w:eastAsia="仿宋" w:cs="Times New Roman"/>
                <w:sz w:val="24"/>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737007A3">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39E3F014">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11A56735">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7777F8F8">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04AA933C">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6BBAF2F3">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45213A52">
            <w:pPr>
              <w:autoSpaceDE w:val="0"/>
              <w:spacing w:line="360" w:lineRule="auto"/>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1E39E651">
            <w:pPr>
              <w:autoSpaceDE w:val="0"/>
              <w:spacing w:line="360" w:lineRule="auto"/>
              <w:jc w:val="center"/>
              <w:rPr>
                <w:rFonts w:ascii="仿宋" w:hAnsi="仿宋" w:eastAsia="仿宋" w:cs="宋体"/>
                <w:sz w:val="24"/>
                <w:lang w:bidi="ar"/>
              </w:rPr>
            </w:pPr>
          </w:p>
        </w:tc>
      </w:tr>
      <w:tr w14:paraId="0E166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trPr>
        <w:tc>
          <w:tcPr>
            <w:tcW w:w="9915"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5A40271C">
            <w:pPr>
              <w:autoSpaceDE w:val="0"/>
              <w:spacing w:line="360" w:lineRule="auto"/>
              <w:ind w:firstLine="480" w:firstLineChars="200"/>
              <w:jc w:val="left"/>
              <w:rPr>
                <w:rFonts w:ascii="仿宋" w:hAnsi="仿宋" w:eastAsia="仿宋" w:cs="Times New Roman"/>
                <w:sz w:val="24"/>
                <w:u w:val="single"/>
              </w:rPr>
            </w:pPr>
            <w:r>
              <w:rPr>
                <w:rFonts w:hint="eastAsia" w:ascii="仿宋" w:hAnsi="仿宋" w:eastAsia="仿宋" w:cs="宋体"/>
                <w:sz w:val="24"/>
                <w:lang w:bidi="ar"/>
              </w:rPr>
              <w:t>合计金额（大写）：</w:t>
            </w:r>
            <w:r>
              <w:rPr>
                <w:rFonts w:hint="eastAsia" w:ascii="仿宋" w:hAnsi="仿宋" w:eastAsia="仿宋" w:cs="宋体"/>
                <w:sz w:val="24"/>
                <w:u w:val="single"/>
                <w:lang w:bidi="ar"/>
              </w:rPr>
              <w:t>人民币</w:t>
            </w:r>
            <w:r>
              <w:rPr>
                <w:rFonts w:ascii="仿宋" w:hAnsi="仿宋" w:eastAsia="仿宋" w:cs="Times New Roman"/>
                <w:sz w:val="24"/>
                <w:u w:val="single"/>
                <w:lang w:bidi="ar"/>
              </w:rPr>
              <w:t xml:space="preserve">  </w:t>
            </w:r>
            <w:r>
              <w:rPr>
                <w:rFonts w:ascii="仿宋" w:hAnsi="仿宋" w:eastAsia="仿宋" w:cs="Calibri"/>
                <w:sz w:val="24"/>
                <w:u w:val="single"/>
                <w:lang w:bidi="ar"/>
              </w:rPr>
              <w:t xml:space="preserve">        </w:t>
            </w:r>
            <w:r>
              <w:rPr>
                <w:rFonts w:ascii="仿宋" w:hAnsi="仿宋" w:eastAsia="仿宋" w:cs="Times New Roman"/>
                <w:sz w:val="24"/>
                <w:u w:val="single"/>
                <w:lang w:bidi="ar"/>
              </w:rPr>
              <w:t xml:space="preserve">        </w:t>
            </w:r>
            <w:r>
              <w:rPr>
                <w:rFonts w:hint="eastAsia" w:ascii="仿宋" w:hAnsi="仿宋" w:eastAsia="仿宋" w:cs="宋体"/>
                <w:sz w:val="24"/>
                <w:lang w:bidi="ar"/>
              </w:rPr>
              <w:t>（小写</w:t>
            </w:r>
            <w:r>
              <w:rPr>
                <w:rFonts w:ascii="Calibri" w:hAnsi="Calibri" w:eastAsia="仿宋" w:cs="Calibri"/>
                <w:sz w:val="24"/>
                <w:lang w:bidi="ar"/>
              </w:rPr>
              <w:t>¥</w:t>
            </w:r>
            <w:r>
              <w:rPr>
                <w:rFonts w:ascii="仿宋" w:hAnsi="仿宋" w:eastAsia="仿宋" w:cs="Times New Roman"/>
                <w:sz w:val="24"/>
                <w:lang w:bidi="ar"/>
              </w:rPr>
              <w:t xml:space="preserve"> </w:t>
            </w:r>
            <w:r>
              <w:rPr>
                <w:rFonts w:ascii="仿宋" w:hAnsi="仿宋" w:eastAsia="仿宋" w:cs="Times New Roman"/>
                <w:sz w:val="24"/>
                <w:u w:val="single"/>
                <w:lang w:bidi="ar"/>
              </w:rPr>
              <w:t xml:space="preserve">         </w:t>
            </w:r>
            <w:r>
              <w:rPr>
                <w:rFonts w:hint="eastAsia" w:ascii="仿宋" w:hAnsi="仿宋" w:eastAsia="仿宋" w:cs="宋体"/>
                <w:sz w:val="24"/>
                <w:lang w:bidi="ar"/>
              </w:rPr>
              <w:t>）</w:t>
            </w:r>
          </w:p>
          <w:p w14:paraId="11E8B4E5">
            <w:pPr>
              <w:autoSpaceDE w:val="0"/>
              <w:spacing w:line="392" w:lineRule="exact"/>
              <w:ind w:firstLine="480" w:firstLineChars="200"/>
              <w:jc w:val="left"/>
              <w:rPr>
                <w:rFonts w:ascii="仿宋" w:hAnsi="仿宋" w:eastAsia="仿宋" w:cs="Times New Roman"/>
                <w:color w:val="FF0000"/>
                <w:sz w:val="24"/>
              </w:rPr>
            </w:pPr>
            <w:r>
              <w:rPr>
                <w:rFonts w:hint="eastAsia" w:ascii="仿宋" w:hAnsi="仿宋" w:eastAsia="仿宋" w:cs="宋体"/>
                <w:color w:val="FF0000"/>
                <w:sz w:val="24"/>
                <w:lang w:bidi="ar"/>
              </w:rPr>
              <w:t>（对于据实结算的采购项目“合计金额”填“据实结算合计金额”，但须列明单项报价，最终实际发生金额不得超过本合同约定的合同金额。）</w:t>
            </w:r>
          </w:p>
          <w:p w14:paraId="7D4163B3">
            <w:pPr>
              <w:autoSpaceDE w:val="0"/>
              <w:spacing w:line="392" w:lineRule="exact"/>
              <w:ind w:firstLine="480" w:firstLineChars="200"/>
              <w:jc w:val="left"/>
              <w:rPr>
                <w:rFonts w:ascii="仿宋" w:hAnsi="仿宋" w:eastAsia="仿宋" w:cs="宋体"/>
                <w:sz w:val="24"/>
                <w:lang w:bidi="ar"/>
              </w:rPr>
            </w:pPr>
            <w:r>
              <w:rPr>
                <w:rFonts w:hint="eastAsia" w:ascii="仿宋" w:hAnsi="仿宋" w:eastAsia="仿宋" w:cs="宋体"/>
                <w:sz w:val="24"/>
                <w:lang w:bidi="ar"/>
              </w:rPr>
              <w:t>合同标的及合同金额应与中标（成交）结果一致。乙方为履行本合同而发生的所有费用均应包含在合同价款中，包括但不限于：保险费、运输费、装卸费、安装费、调试费、培训费等，甲方不再另行支付其他任何费用。</w:t>
            </w:r>
          </w:p>
        </w:tc>
      </w:tr>
    </w:tbl>
    <w:p w14:paraId="0BED886A">
      <w:pPr>
        <w:jc w:val="left"/>
        <w:rPr>
          <w:rFonts w:ascii="仿宋" w:hAnsi="仿宋" w:eastAsia="仿宋"/>
          <w:sz w:val="24"/>
        </w:rPr>
      </w:pPr>
    </w:p>
    <w:p w14:paraId="21A923CE">
      <w:pPr>
        <w:jc w:val="left"/>
        <w:rPr>
          <w:rFonts w:ascii="仿宋" w:hAnsi="仿宋" w:eastAsia="仿宋"/>
          <w:sz w:val="24"/>
        </w:rPr>
      </w:pPr>
    </w:p>
    <w:sectPr>
      <w:footerReference r:id="rId4" w:type="default"/>
      <w:pgSz w:w="11906" w:h="16838"/>
      <w:pgMar w:top="1213" w:right="1633" w:bottom="1213" w:left="1633" w:header="851" w:footer="992"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A30D51A-B67C-4923-AB0F-3F0E8458E4A5}"/>
  </w:font>
  <w:font w:name="仿宋">
    <w:panose1 w:val="02010609060101010101"/>
    <w:charset w:val="86"/>
    <w:family w:val="modern"/>
    <w:pitch w:val="default"/>
    <w:sig w:usb0="800002BF" w:usb1="38CF7CFA" w:usb2="00000016" w:usb3="00000000" w:csb0="00040001" w:csb1="00000000"/>
    <w:embedRegular r:id="rId2" w:fontKey="{7F182214-884B-48D4-A14E-09C99AC5633F}"/>
  </w:font>
  <w:font w:name="方正仿宋_GB2312">
    <w:panose1 w:val="02000000000000000000"/>
    <w:charset w:val="86"/>
    <w:family w:val="auto"/>
    <w:pitch w:val="default"/>
    <w:sig w:usb0="A00002BF" w:usb1="184F6CFA" w:usb2="00000012" w:usb3="00000000" w:csb0="00040001" w:csb1="00000000"/>
    <w:embedRegular r:id="rId3" w:fontKey="{732F8F91-5E7E-423A-85F3-9D30045051C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5AC9E">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299E92">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24299E92">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CB2A9">
    <w:pPr>
      <w:keepNext/>
      <w:keepLines/>
      <w:wordWrap w:val="0"/>
      <w:spacing w:before="20" w:after="120"/>
      <w:jc w:val="right"/>
    </w:pPr>
    <w:r>
      <w:rPr>
        <w:rFonts w:hint="eastAsia"/>
        <w:b/>
        <w:bCs/>
        <w:sz w:val="36"/>
        <w:szCs w:val="36"/>
        <w:lang w:eastAsia="zh"/>
      </w:rPr>
      <w:t xml:space="preserve">                               </w:t>
    </w:r>
    <w:r>
      <w:rPr>
        <w:rFonts w:hint="eastAsia"/>
        <w:b/>
        <w:bCs/>
        <w:sz w:val="32"/>
        <w:szCs w:val="32"/>
        <w:lang w:eastAsia="zh"/>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D0D0"/>
    <w:multiLevelType w:val="singleLevel"/>
    <w:tmpl w:val="FFFFD0D0"/>
    <w:lvl w:ilvl="0" w:tentative="0">
      <w:start w:val="1"/>
      <w:numFmt w:val="decimal"/>
      <w:suff w:val="nothing"/>
      <w:lvlText w:val="（%1）"/>
      <w:lvlJc w:val="left"/>
    </w:lvl>
  </w:abstractNum>
  <w:abstractNum w:abstractNumId="1">
    <w:nsid w:val="44FB2D82"/>
    <w:multiLevelType w:val="singleLevel"/>
    <w:tmpl w:val="44FB2D8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YzY2YjExOGE2ODAxOGZjNjJlNTg1MmNhNzRiMTAifQ=="/>
    <w:docVar w:name="KSO_WPS_MARK_KEY" w:val="1e0c10d6-3d53-431c-8247-1833737e4915"/>
  </w:docVars>
  <w:rsids>
    <w:rsidRoot w:val="00C3511D"/>
    <w:rsid w:val="001244F6"/>
    <w:rsid w:val="001A22F5"/>
    <w:rsid w:val="002F005F"/>
    <w:rsid w:val="003275EF"/>
    <w:rsid w:val="003C3CF5"/>
    <w:rsid w:val="004B70FD"/>
    <w:rsid w:val="004E0197"/>
    <w:rsid w:val="004E0775"/>
    <w:rsid w:val="004F3C3F"/>
    <w:rsid w:val="0054474D"/>
    <w:rsid w:val="005E2E8A"/>
    <w:rsid w:val="006827D7"/>
    <w:rsid w:val="006B1E77"/>
    <w:rsid w:val="006E3131"/>
    <w:rsid w:val="00727231"/>
    <w:rsid w:val="00765212"/>
    <w:rsid w:val="00976948"/>
    <w:rsid w:val="009D2548"/>
    <w:rsid w:val="009D5370"/>
    <w:rsid w:val="009D66F8"/>
    <w:rsid w:val="00A145F1"/>
    <w:rsid w:val="00A32032"/>
    <w:rsid w:val="00B675E2"/>
    <w:rsid w:val="00BC5BB4"/>
    <w:rsid w:val="00BE49A4"/>
    <w:rsid w:val="00C3511D"/>
    <w:rsid w:val="00CE7BC3"/>
    <w:rsid w:val="00D12C3E"/>
    <w:rsid w:val="00D70F96"/>
    <w:rsid w:val="00DB4949"/>
    <w:rsid w:val="00DC69F9"/>
    <w:rsid w:val="00E03417"/>
    <w:rsid w:val="00F31A09"/>
    <w:rsid w:val="00F47A39"/>
    <w:rsid w:val="00F97742"/>
    <w:rsid w:val="04D82AC2"/>
    <w:rsid w:val="0667442D"/>
    <w:rsid w:val="07EFE4E8"/>
    <w:rsid w:val="08DC6E42"/>
    <w:rsid w:val="0A0E17AD"/>
    <w:rsid w:val="13799E9A"/>
    <w:rsid w:val="1BF99CB1"/>
    <w:rsid w:val="1E2A73D0"/>
    <w:rsid w:val="1EE7F4AA"/>
    <w:rsid w:val="1EF7CB3A"/>
    <w:rsid w:val="23485199"/>
    <w:rsid w:val="24BB6FD3"/>
    <w:rsid w:val="27F15EA3"/>
    <w:rsid w:val="27F72B5D"/>
    <w:rsid w:val="2BEF418E"/>
    <w:rsid w:val="2DEB1373"/>
    <w:rsid w:val="2FBF3B44"/>
    <w:rsid w:val="2FDBA9BB"/>
    <w:rsid w:val="2FFFA233"/>
    <w:rsid w:val="303102DE"/>
    <w:rsid w:val="31FB4F08"/>
    <w:rsid w:val="34143F7B"/>
    <w:rsid w:val="349D0FD9"/>
    <w:rsid w:val="363CCB1A"/>
    <w:rsid w:val="37FFA136"/>
    <w:rsid w:val="385F22DF"/>
    <w:rsid w:val="39604B7D"/>
    <w:rsid w:val="3BF72874"/>
    <w:rsid w:val="3D772CAF"/>
    <w:rsid w:val="3DCDC66C"/>
    <w:rsid w:val="3DDF4021"/>
    <w:rsid w:val="3DF77A6E"/>
    <w:rsid w:val="3EFF5A73"/>
    <w:rsid w:val="3F5E97A1"/>
    <w:rsid w:val="3F7B200F"/>
    <w:rsid w:val="3F7E775B"/>
    <w:rsid w:val="3F9B5FD2"/>
    <w:rsid w:val="3FBED5C2"/>
    <w:rsid w:val="3FFE3311"/>
    <w:rsid w:val="44B537A0"/>
    <w:rsid w:val="4535259B"/>
    <w:rsid w:val="47DB2B8E"/>
    <w:rsid w:val="491E13DF"/>
    <w:rsid w:val="4CCF6563"/>
    <w:rsid w:val="4FC79287"/>
    <w:rsid w:val="4FE7AB1C"/>
    <w:rsid w:val="4FFEDB57"/>
    <w:rsid w:val="53F22014"/>
    <w:rsid w:val="55B3E7AB"/>
    <w:rsid w:val="56AA1A99"/>
    <w:rsid w:val="56FB73C1"/>
    <w:rsid w:val="575E637E"/>
    <w:rsid w:val="59DFD158"/>
    <w:rsid w:val="5A335945"/>
    <w:rsid w:val="5ACDB361"/>
    <w:rsid w:val="5BEFDEBE"/>
    <w:rsid w:val="5BF7ECD2"/>
    <w:rsid w:val="5DE5D66F"/>
    <w:rsid w:val="5EF8CC27"/>
    <w:rsid w:val="5EFC612B"/>
    <w:rsid w:val="5FC1F7E2"/>
    <w:rsid w:val="5FC7FC67"/>
    <w:rsid w:val="5FCE1B4A"/>
    <w:rsid w:val="5FFDAE76"/>
    <w:rsid w:val="67EF725F"/>
    <w:rsid w:val="692E9918"/>
    <w:rsid w:val="695B1FE4"/>
    <w:rsid w:val="69DFDBE8"/>
    <w:rsid w:val="6A7E0812"/>
    <w:rsid w:val="6BF349BE"/>
    <w:rsid w:val="6CAC3311"/>
    <w:rsid w:val="6E7E5912"/>
    <w:rsid w:val="6EB668D6"/>
    <w:rsid w:val="6FB35CE2"/>
    <w:rsid w:val="6FBE7018"/>
    <w:rsid w:val="6FD5460C"/>
    <w:rsid w:val="6FFF08CF"/>
    <w:rsid w:val="70A2733D"/>
    <w:rsid w:val="71575BA4"/>
    <w:rsid w:val="715D21F3"/>
    <w:rsid w:val="71F2A31B"/>
    <w:rsid w:val="71F461FB"/>
    <w:rsid w:val="72933595"/>
    <w:rsid w:val="737B83BA"/>
    <w:rsid w:val="738B29C2"/>
    <w:rsid w:val="758556A9"/>
    <w:rsid w:val="767F1FDE"/>
    <w:rsid w:val="76BBAEAC"/>
    <w:rsid w:val="76CFD1EA"/>
    <w:rsid w:val="76F61921"/>
    <w:rsid w:val="76FFDD6E"/>
    <w:rsid w:val="779D9173"/>
    <w:rsid w:val="77AB7321"/>
    <w:rsid w:val="77F6C7A9"/>
    <w:rsid w:val="77F77A48"/>
    <w:rsid w:val="78DFD123"/>
    <w:rsid w:val="797ACA72"/>
    <w:rsid w:val="79DFB570"/>
    <w:rsid w:val="7AFF50F5"/>
    <w:rsid w:val="7B6BE85E"/>
    <w:rsid w:val="7B7FB807"/>
    <w:rsid w:val="7BD74D5F"/>
    <w:rsid w:val="7BDE3AF7"/>
    <w:rsid w:val="7BFF0C76"/>
    <w:rsid w:val="7C6D5994"/>
    <w:rsid w:val="7D562F5D"/>
    <w:rsid w:val="7D7F7034"/>
    <w:rsid w:val="7DBF74F5"/>
    <w:rsid w:val="7DDFBAA7"/>
    <w:rsid w:val="7DF72DF1"/>
    <w:rsid w:val="7E7C09A6"/>
    <w:rsid w:val="7EEF754C"/>
    <w:rsid w:val="7EFC0F09"/>
    <w:rsid w:val="7F55FA2D"/>
    <w:rsid w:val="7F6CDBA2"/>
    <w:rsid w:val="7F7619DD"/>
    <w:rsid w:val="7FA1D72A"/>
    <w:rsid w:val="7FBB2B0E"/>
    <w:rsid w:val="7FBFF2F9"/>
    <w:rsid w:val="7FCBED99"/>
    <w:rsid w:val="7FF27CAE"/>
    <w:rsid w:val="7FF75410"/>
    <w:rsid w:val="7FFAC50D"/>
    <w:rsid w:val="7FFF2DD3"/>
    <w:rsid w:val="87DBF05A"/>
    <w:rsid w:val="88BFD29C"/>
    <w:rsid w:val="8D77FB56"/>
    <w:rsid w:val="8DBF26D0"/>
    <w:rsid w:val="8E39CD52"/>
    <w:rsid w:val="8ED36913"/>
    <w:rsid w:val="9AFE07CB"/>
    <w:rsid w:val="9B2E019E"/>
    <w:rsid w:val="9B93FC43"/>
    <w:rsid w:val="9DBB385E"/>
    <w:rsid w:val="9DEEE069"/>
    <w:rsid w:val="9DFFE1BA"/>
    <w:rsid w:val="9FAB043A"/>
    <w:rsid w:val="A7BF7830"/>
    <w:rsid w:val="A7F2D8C8"/>
    <w:rsid w:val="ACCB81CB"/>
    <w:rsid w:val="ACEFA4F4"/>
    <w:rsid w:val="ADBF1EA2"/>
    <w:rsid w:val="AEFFE9DA"/>
    <w:rsid w:val="AEFFFE11"/>
    <w:rsid w:val="B767602C"/>
    <w:rsid w:val="B76D9439"/>
    <w:rsid w:val="B7FE5C39"/>
    <w:rsid w:val="BA267FDD"/>
    <w:rsid w:val="BAF9352A"/>
    <w:rsid w:val="BBDED56A"/>
    <w:rsid w:val="BEB39F57"/>
    <w:rsid w:val="BEED8D0F"/>
    <w:rsid w:val="BF3F4AED"/>
    <w:rsid w:val="BFB72D32"/>
    <w:rsid w:val="BFED3CED"/>
    <w:rsid w:val="BFF718DD"/>
    <w:rsid w:val="BFFA9ACE"/>
    <w:rsid w:val="C66E55C8"/>
    <w:rsid w:val="C774C58D"/>
    <w:rsid w:val="CDFD2FA8"/>
    <w:rsid w:val="CEF723DB"/>
    <w:rsid w:val="CFFF1EC6"/>
    <w:rsid w:val="D5CE380E"/>
    <w:rsid w:val="D65F1CD2"/>
    <w:rsid w:val="D6DFF94B"/>
    <w:rsid w:val="D7DF3D79"/>
    <w:rsid w:val="D7F66BC3"/>
    <w:rsid w:val="D7FF28CD"/>
    <w:rsid w:val="DB7FDE93"/>
    <w:rsid w:val="DBFB1C7A"/>
    <w:rsid w:val="DDFB00BA"/>
    <w:rsid w:val="DF3664E0"/>
    <w:rsid w:val="DF3F9C44"/>
    <w:rsid w:val="DF7DFCFC"/>
    <w:rsid w:val="DFFCAB56"/>
    <w:rsid w:val="E57F65E9"/>
    <w:rsid w:val="E5FFFD2F"/>
    <w:rsid w:val="E6FC4476"/>
    <w:rsid w:val="ECDF8B54"/>
    <w:rsid w:val="EE77949B"/>
    <w:rsid w:val="EEBD06F6"/>
    <w:rsid w:val="EF375716"/>
    <w:rsid w:val="EF673C4B"/>
    <w:rsid w:val="EF6F7933"/>
    <w:rsid w:val="EFEE459A"/>
    <w:rsid w:val="F2FB6B0B"/>
    <w:rsid w:val="F37EFCB2"/>
    <w:rsid w:val="F3AD27A6"/>
    <w:rsid w:val="F3CF50D5"/>
    <w:rsid w:val="F75D6C8C"/>
    <w:rsid w:val="F7BCEAC7"/>
    <w:rsid w:val="F7CF4D64"/>
    <w:rsid w:val="F7DB33A1"/>
    <w:rsid w:val="F7FF08B9"/>
    <w:rsid w:val="F7FFC6E1"/>
    <w:rsid w:val="F93BAE59"/>
    <w:rsid w:val="FACE5B65"/>
    <w:rsid w:val="FAF7731E"/>
    <w:rsid w:val="FAFFD8A9"/>
    <w:rsid w:val="FB7FD730"/>
    <w:rsid w:val="FB9F2F13"/>
    <w:rsid w:val="FBCF0A07"/>
    <w:rsid w:val="FBFFF319"/>
    <w:rsid w:val="FD3F0DF0"/>
    <w:rsid w:val="FDBEBF92"/>
    <w:rsid w:val="FDC707E9"/>
    <w:rsid w:val="FDD603B9"/>
    <w:rsid w:val="FDD9A715"/>
    <w:rsid w:val="FDFF028E"/>
    <w:rsid w:val="FE7FA7B0"/>
    <w:rsid w:val="FEC95FC5"/>
    <w:rsid w:val="FF9D4920"/>
    <w:rsid w:val="FF9FC185"/>
    <w:rsid w:val="FFBFBE65"/>
    <w:rsid w:val="FFDE6A06"/>
    <w:rsid w:val="FFF66029"/>
    <w:rsid w:val="FFF7AA95"/>
    <w:rsid w:val="FFFD06EB"/>
    <w:rsid w:val="FFFF5F7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9"/>
    <w:qFormat/>
    <w:uiPriority w:val="0"/>
    <w:pPr>
      <w:jc w:val="left"/>
    </w:pPr>
  </w:style>
  <w:style w:type="paragraph" w:styleId="5">
    <w:name w:val="Plain Text"/>
    <w:basedOn w:val="1"/>
    <w:qFormat/>
    <w:uiPriority w:val="0"/>
    <w:rPr>
      <w:rFonts w:hint="eastAsia" w:ascii="宋体" w:hAnsi="Courier New" w:eastAsia="宋体" w:cs="Times New Roman"/>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ascii="Calibri" w:hAnsi="Calibri" w:eastAsia="宋体" w:cs="Times New Roman"/>
      <w:kern w:val="0"/>
      <w:sz w:val="24"/>
    </w:rPr>
  </w:style>
  <w:style w:type="paragraph" w:styleId="9">
    <w:name w:val="annotation subject"/>
    <w:basedOn w:val="4"/>
    <w:next w:val="4"/>
    <w:link w:val="20"/>
    <w:qFormat/>
    <w:uiPriority w:val="0"/>
    <w:rPr>
      <w:b/>
      <w:bCs/>
    </w:rPr>
  </w:style>
  <w:style w:type="table" w:styleId="11">
    <w:name w:val="Table Grid"/>
    <w:basedOn w:val="10"/>
    <w:qFormat/>
    <w:uiPriority w:val="0"/>
    <w:pPr>
      <w:widowControl w:val="0"/>
      <w:spacing w:line="360" w:lineRule="auto"/>
      <w:ind w:firstLine="20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3">
    <w:name w:val="Emphasis"/>
    <w:basedOn w:val="12"/>
    <w:qFormat/>
    <w:uiPriority w:val="0"/>
    <w:rPr>
      <w:i/>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customStyle="1" w:styleId="16">
    <w:name w:val="10"/>
    <w:basedOn w:val="12"/>
    <w:qFormat/>
    <w:uiPriority w:val="0"/>
    <w:rPr>
      <w:rFonts w:hint="default" w:ascii="Times New Roman" w:hAnsi="Times New Roman" w:cs="Times New Roman"/>
    </w:rPr>
  </w:style>
  <w:style w:type="character" w:customStyle="1" w:styleId="17">
    <w:name w:val="15"/>
    <w:basedOn w:val="12"/>
    <w:qFormat/>
    <w:uiPriority w:val="0"/>
    <w:rPr>
      <w:rFonts w:hint="default" w:ascii="Times New Roman" w:hAnsi="Times New Roman" w:cs="Times New Roman"/>
      <w:color w:val="0000FF"/>
      <w:u w:val="single"/>
    </w:rPr>
  </w:style>
  <w:style w:type="paragraph" w:customStyle="1" w:styleId="18">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9">
    <w:name w:val="批注文字 Char"/>
    <w:basedOn w:val="12"/>
    <w:link w:val="4"/>
    <w:qFormat/>
    <w:uiPriority w:val="0"/>
    <w:rPr>
      <w:rFonts w:asciiTheme="minorHAnsi" w:hAnsiTheme="minorHAnsi" w:eastAsiaTheme="minorEastAsia" w:cstheme="minorBidi"/>
      <w:kern w:val="2"/>
      <w:sz w:val="21"/>
      <w:szCs w:val="24"/>
    </w:rPr>
  </w:style>
  <w:style w:type="character" w:customStyle="1" w:styleId="20">
    <w:name w:val="批注主题 Char"/>
    <w:basedOn w:val="19"/>
    <w:link w:val="9"/>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10678</Words>
  <Characters>11999</Characters>
  <Lines>55</Lines>
  <Paragraphs>15</Paragraphs>
  <TotalTime>6</TotalTime>
  <ScaleCrop>false</ScaleCrop>
  <LinksUpToDate>false</LinksUpToDate>
  <CharactersWithSpaces>13277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2025-02-26T19:07:00Z</dcterms:created>
  <dc:creator>yxy</dc:creator>
  <cp:lastModifiedBy>WPS_1583738501</cp:lastModifiedBy>
  <dcterms:modified xsi:type="dcterms:W3CDTF">2025-08-08T08:17:14Z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eyJoZGlkIjoiNTJmOWYxNTZiNTBmNWU4ZjFmNGJhNjFlYTYzNzg3M2IiLCJ1c2VySWQiOiI4OTY1MjAzOTQifQ==</vt:lpwstr>
  </property>
  <property fmtid="{D5CDD505-2E9C-101B-9397-08002B2CF9AE}" pid="4" name="ICV">
    <vt:lpwstr>EB4FEE529252419EB6E1DB38FA1A9330_13</vt:lpwstr>
  </property>
</Properties>
</file>