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版本号：SCZD2025-ZB-2254-00120250904001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陕西省医师资格考试实践技能考试基地能力提升项目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SCZD2025-ZB-2254-001</w:t>
      </w:r>
      <w:r>
        <w:br/>
      </w:r>
      <w:r>
        <w:br/>
      </w:r>
      <w:r>
        <w:br/>
      </w:r>
    </w:p>
    <w:p>
      <w:pPr>
        <w:pStyle w:val="null3"/>
        <w:jc w:val="center"/>
        <w:outlineLvl w:val="2"/>
      </w:pPr>
      <w:r>
        <w:rPr>
          <w:rFonts w:ascii="仿宋_GB2312" w:hAnsi="仿宋_GB2312" w:cs="仿宋_GB2312" w:eastAsia="仿宋_GB2312"/>
          <w:sz w:val="28"/>
          <w:b/>
        </w:rPr>
        <w:t>陕西省人民医院</w:t>
      </w:r>
    </w:p>
    <w:p>
      <w:pPr>
        <w:pStyle w:val="null3"/>
        <w:jc w:val="center"/>
        <w:outlineLvl w:val="2"/>
      </w:pPr>
      <w:r>
        <w:rPr>
          <w:rFonts w:ascii="仿宋_GB2312" w:hAnsi="仿宋_GB2312" w:cs="仿宋_GB2312" w:eastAsia="仿宋_GB2312"/>
          <w:sz w:val="28"/>
          <w:b/>
        </w:rPr>
        <w:t>陕西省采购招标有限责任公司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陕西省采购招标有限责任公司</w:t>
      </w:r>
      <w:r>
        <w:rPr>
          <w:rFonts w:ascii="仿宋_GB2312" w:hAnsi="仿宋_GB2312" w:cs="仿宋_GB2312" w:eastAsia="仿宋_GB2312"/>
        </w:rPr>
        <w:t>（以下简称“代理机构”）受</w:t>
      </w:r>
      <w:r>
        <w:rPr>
          <w:rFonts w:ascii="仿宋_GB2312" w:hAnsi="仿宋_GB2312" w:cs="仿宋_GB2312" w:eastAsia="仿宋_GB2312"/>
        </w:rPr>
        <w:t>陕西省人民医院</w:t>
      </w:r>
      <w:r>
        <w:rPr>
          <w:rFonts w:ascii="仿宋_GB2312" w:hAnsi="仿宋_GB2312" w:cs="仿宋_GB2312" w:eastAsia="仿宋_GB2312"/>
        </w:rPr>
        <w:t>委托，拟对</w:t>
      </w:r>
      <w:r>
        <w:rPr>
          <w:rFonts w:ascii="仿宋_GB2312" w:hAnsi="仿宋_GB2312" w:cs="仿宋_GB2312" w:eastAsia="仿宋_GB2312"/>
        </w:rPr>
        <w:t>陕西省医师资格考试实践技能考试基地能力提升项目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SCZD2025-ZB-2254-001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陕西省医师资格考试实践技能考试基地能力提升项目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用于医师资格考试的心肺复苏、吸氧吸痰、气道管理、各类穿刺、导尿、切开缝合、脊柱搬运、查体等设备及耗材。</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采购包1（陕西省医师资格考试实践技能考试基地能力提升项目）：属于专门面向中小企业采购。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1、投标人参加本项目的合法授权人授权委托书； 投标人应授权合法的人员参加投标全过程，其中法定代表人直接参加投标的，须出具法人身份证，并与营业执照上信息一致。法定代表人授权代表参加投标的，须出具法定代表人授权书及授权代表身份证、授权代表本单位证明（提供授权代表在本单位养老保险缴纳证明）：投标人参加本项目的合法授权人授权委托书； 投标人应授权合法的人员参加投标全过程，其中法定代表人直接参加投标的，须出具法人身份证，并与营业执照上信息一致。法定代表人授权代表参加投标的，须出具法定代表人授权书及授权代表身份证、授权代表本单位证明（提供授权代表在本单位养老保险缴纳证明）</w:t>
      </w:r>
    </w:p>
    <w:p>
      <w:pPr>
        <w:pStyle w:val="null3"/>
      </w:pPr>
      <w:r>
        <w:rPr>
          <w:rFonts w:ascii="仿宋_GB2312" w:hAnsi="仿宋_GB2312" w:cs="仿宋_GB2312" w:eastAsia="仿宋_GB2312"/>
        </w:rPr>
        <w:t>2、投标人在递交投标文件截止时间前被“中国执行信息公开网（http://zxgk.court.gov.cn/shixin/）”列入失信被执行人、被“信用中国”网站（www.creditchina.gov.cn）列入重大税收违法失信主体、被“中国政府采购网”网址（www.ccgp.gov.cn）上列入政府采购严重违法失信行为信息记录的，不得参加投标：投标人在递交投标文件截止时间前被“中国执行信息公开网（http://zxgk.court.gov.cn/shixin/）”列入失信被执行人、被“信用中国”网站（www.creditchina.gov.cn）列入重大税收违法失信主体、被“中国政府采购网”网址（www.ccgp.gov.cn）上列入政府采购严重违法失信行为信息记录的，不得参加投标</w:t>
      </w:r>
    </w:p>
    <w:p>
      <w:pPr>
        <w:pStyle w:val="null3"/>
      </w:pPr>
      <w:r>
        <w:rPr>
          <w:rFonts w:ascii="仿宋_GB2312" w:hAnsi="仿宋_GB2312" w:cs="仿宋_GB2312" w:eastAsia="仿宋_GB2312"/>
        </w:rPr>
        <w:t>3、投标人不得存在下列情形之一： （1）单位负责人为同一人或者存在直接控股、管理关系的不同投标人，不得参加本次采购活动； （2）为本项目提供整体设计、规范编制或者项目管理、监理、检测等服务的投标人，不得再参加本项目的采购活动：投标人不得存在下列情形之一： （1）单位负责人为同一人或者存在直接控股、管理关系的不同投标人，不得参加本次采购活动； （2）为本项目提供整体设计、规范编制或者项目管理、监理、检测等服务的投标人，不得再参加本项目的采购活动</w:t>
      </w:r>
    </w:p>
    <w:p>
      <w:pPr>
        <w:pStyle w:val="null3"/>
      </w:pPr>
      <w:r>
        <w:rPr>
          <w:rFonts w:ascii="仿宋_GB2312" w:hAnsi="仿宋_GB2312" w:cs="仿宋_GB2312" w:eastAsia="仿宋_GB2312"/>
        </w:rPr>
        <w:t>4、需按照招标公告要求的方式获取招标文件并登记备案，未按招标公告要求的方式获取招标文件并登记备案的投标人均无资格参加投标：需按照招标公告要求的方式获取招标文件并登记备案，未按招标公告要求的方式获取招标文件并登记备案的投标人均无资格参加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陕西省人民医院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西安市友谊西路256号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029-85251331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陕西省采购招标有限责任公司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陕西省西安市锦业路1号都市之门C座九楼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姜凯、雷鹏</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029-88497916</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采购包1：1,495,200.00元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涉及</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涉及</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涉及</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采购包1保证金金额：28,000.00元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开户名称：陕西省采购招标有限责任公司</w:t>
            </w:r>
          </w:p>
          <w:p>
            <w:pPr>
              <w:pStyle w:val="null3"/>
            </w:pPr>
            <w:r>
              <w:rPr>
                <w:rFonts w:ascii="仿宋_GB2312" w:hAnsi="仿宋_GB2312" w:cs="仿宋_GB2312" w:eastAsia="仿宋_GB2312"/>
              </w:rPr>
              <w:t>开户银行：中国银行西安南郊支行营业部</w:t>
            </w:r>
          </w:p>
          <w:p>
            <w:pPr>
              <w:pStyle w:val="null3"/>
            </w:pPr>
            <w:r>
              <w:rPr>
                <w:rFonts w:ascii="仿宋_GB2312" w:hAnsi="仿宋_GB2312" w:cs="仿宋_GB2312" w:eastAsia="仿宋_GB2312"/>
              </w:rPr>
              <w:t>银行账号：102861184507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代理服务费收费标准：按照国家计委颁布的《招标代理服务收费管理暂行办法》（计价格[2002]1980号）规定的招标代理服务收费标准，50万元（不含）以上的项目按照下浮43%进行收取。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陕西省人民医院</w:t>
      </w:r>
      <w:r>
        <w:rPr>
          <w:rFonts w:ascii="仿宋_GB2312" w:hAnsi="仿宋_GB2312" w:cs="仿宋_GB2312" w:eastAsia="仿宋_GB2312"/>
        </w:rPr>
        <w:t>和</w:t>
      </w:r>
      <w:r>
        <w:rPr>
          <w:rFonts w:ascii="仿宋_GB2312" w:hAnsi="仿宋_GB2312" w:cs="仿宋_GB2312" w:eastAsia="仿宋_GB2312"/>
        </w:rPr>
        <w:t>陕西省采购招标有限责任公司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陕西省人民医院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陕西省采购招标有限责任公司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陕西省人民医院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陕西省采购招标有限责任公司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详见拟签订的合同文本</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联系人：马超、王亚宁</w:t>
      </w:r>
    </w:p>
    <w:p>
      <w:pPr>
        <w:pStyle w:val="null3"/>
      </w:pPr>
      <w:r>
        <w:rPr>
          <w:rFonts w:ascii="仿宋_GB2312" w:hAnsi="仿宋_GB2312" w:cs="仿宋_GB2312" w:eastAsia="仿宋_GB2312"/>
        </w:rPr>
        <w:t>联系电话：029-85235014</w:t>
      </w:r>
    </w:p>
    <w:p>
      <w:pPr>
        <w:pStyle w:val="null3"/>
      </w:pPr>
      <w:r>
        <w:rPr>
          <w:rFonts w:ascii="仿宋_GB2312" w:hAnsi="仿宋_GB2312" w:cs="仿宋_GB2312" w:eastAsia="仿宋_GB2312"/>
        </w:rPr>
        <w:t>地址：西安市锦业路1号都市之门C座九楼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用于医师资格考试的心肺复苏、吸氧吸痰、气道管理、各类穿刺、导尿、切开缝合、脊柱搬运、查体等设备及耗材。</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1,495,200.00</w:t>
      </w:r>
    </w:p>
    <w:p>
      <w:pPr>
        <w:pStyle w:val="null3"/>
      </w:pPr>
      <w:r>
        <w:rPr>
          <w:rFonts w:ascii="仿宋_GB2312" w:hAnsi="仿宋_GB2312" w:cs="仿宋_GB2312" w:eastAsia="仿宋_GB2312"/>
        </w:rPr>
        <w:t>采购包最高限价（元）: 1,495,200.00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陕西省医师资格考试实践技能考试专用设施设备耗材</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1,495,200.00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标的名称：陕西省医师资格考试实践技能考试专用设施设备耗材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rPr>
              <w:t>陕西省医师资格考试实践技能考试基地能力提升项目</w:t>
            </w:r>
            <w:r>
              <w:rPr>
                <w:rFonts w:ascii="仿宋_GB2312" w:hAnsi="仿宋_GB2312" w:cs="仿宋_GB2312" w:eastAsia="仿宋_GB2312"/>
              </w:rPr>
              <w:t>（考试专用设施设备耗材配置）</w:t>
            </w:r>
            <w:r>
              <w:rPr>
                <w:rFonts w:ascii="仿宋_GB2312" w:hAnsi="仿宋_GB2312" w:cs="仿宋_GB2312" w:eastAsia="仿宋_GB2312"/>
              </w:rPr>
              <w:t>采购清单</w:t>
            </w:r>
          </w:p>
          <w:tbl>
            <w:tblPr>
              <w:tblInd w:type="dxa" w:w="120"/>
              <w:tblBorders>
                <w:top w:val="none" w:color="000000" w:sz="4"/>
                <w:left w:val="none" w:color="000000" w:sz="4"/>
                <w:bottom w:val="none" w:color="000000" w:sz="4"/>
                <w:right w:val="none" w:color="000000" w:sz="4"/>
                <w:insideH w:val="none"/>
                <w:insideV w:val="none"/>
              </w:tblBorders>
            </w:tblPr>
            <w:tblGrid>
              <w:gridCol w:w="355"/>
              <w:gridCol w:w="771"/>
              <w:gridCol w:w="356"/>
              <w:gridCol w:w="535"/>
              <w:gridCol w:w="535"/>
            </w:tblGrid>
            <w:tr>
              <w:tc>
                <w:tcPr>
                  <w:tcW w:type="dxa" w:w="3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序号</w:t>
                  </w:r>
                </w:p>
              </w:tc>
              <w:tc>
                <w:tcPr>
                  <w:tcW w:type="dxa" w:w="77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设备名称</w:t>
                  </w:r>
                </w:p>
              </w:tc>
              <w:tc>
                <w:tcPr>
                  <w:tcW w:type="dxa" w:w="3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数量</w:t>
                  </w:r>
                </w:p>
              </w:tc>
              <w:tc>
                <w:tcPr>
                  <w:tcW w:type="dxa" w:w="5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预算</w:t>
                  </w:r>
                </w:p>
                <w:p>
                  <w:pPr>
                    <w:pStyle w:val="null3"/>
                    <w:jc w:val="center"/>
                  </w:pPr>
                  <w:r>
                    <w:rPr>
                      <w:rFonts w:ascii="仿宋_GB2312" w:hAnsi="仿宋_GB2312" w:cs="仿宋_GB2312" w:eastAsia="仿宋_GB2312"/>
                      <w:sz w:val="21"/>
                      <w:b/>
                      <w:color w:val="000000"/>
                    </w:rPr>
                    <w:t>（万元）</w:t>
                  </w:r>
                </w:p>
              </w:tc>
              <w:tc>
                <w:tcPr>
                  <w:tcW w:type="dxa" w:w="5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备注</w:t>
                  </w:r>
                </w:p>
              </w:tc>
            </w:tr>
            <w:tr>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1</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心肺复苏人</w:t>
                  </w:r>
                </w:p>
                <w:p>
                  <w:pPr>
                    <w:pStyle w:val="null3"/>
                    <w:jc w:val="center"/>
                  </w:pPr>
                  <w:r>
                    <w:rPr>
                      <w:rFonts w:ascii="仿宋_GB2312" w:hAnsi="仿宋_GB2312" w:cs="仿宋_GB2312" w:eastAsia="仿宋_GB2312"/>
                      <w:sz w:val="21"/>
                      <w:b/>
                      <w:color w:val="000000"/>
                    </w:rPr>
                    <w:t>（全身）</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8个</w:t>
                  </w:r>
                </w:p>
              </w:tc>
              <w:tc>
                <w:tcPr>
                  <w:tcW w:type="dxa" w:w="535"/>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149.52</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核心产品</w:t>
                  </w:r>
                </w:p>
              </w:tc>
            </w:tr>
            <w:tr>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2</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综合急救基础模拟人</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3个</w:t>
                  </w:r>
                </w:p>
              </w:tc>
              <w:tc>
                <w:tcPr>
                  <w:tcW w:type="dxa" w:w="535"/>
                  <w:vMerge/>
                  <w:tcBorders>
                    <w:top w:val="none" w:color="000000" w:sz="4"/>
                    <w:left w:val="none" w:color="000000" w:sz="4"/>
                    <w:bottom w:val="none" w:color="000000" w:sz="4"/>
                    <w:right w:val="single" w:color="000000" w:sz="4"/>
                  </w:tcBorders>
                </w:tcP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3</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心肺复苏人（半身）</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10个</w:t>
                  </w:r>
                </w:p>
              </w:tc>
              <w:tc>
                <w:tcPr>
                  <w:tcW w:type="dxa" w:w="535"/>
                  <w:vMerge/>
                  <w:tcBorders>
                    <w:top w:val="none" w:color="000000" w:sz="4"/>
                    <w:left w:val="none" w:color="000000" w:sz="4"/>
                    <w:bottom w:val="none" w:color="000000" w:sz="4"/>
                    <w:right w:val="single" w:color="000000" w:sz="4"/>
                  </w:tcBorders>
                </w:tcP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4</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婴儿心肺复苏及气道阻塞模拟人</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4个</w:t>
                  </w:r>
                </w:p>
              </w:tc>
              <w:tc>
                <w:tcPr>
                  <w:tcW w:type="dxa" w:w="535"/>
                  <w:vMerge/>
                  <w:tcBorders>
                    <w:top w:val="none" w:color="000000" w:sz="4"/>
                    <w:left w:val="none" w:color="000000" w:sz="4"/>
                    <w:bottom w:val="none" w:color="000000" w:sz="4"/>
                    <w:right w:val="single" w:color="000000" w:sz="4"/>
                  </w:tcBorders>
                </w:tcP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5</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儿童心肺复苏智能模拟训练系统</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2个</w:t>
                  </w:r>
                </w:p>
              </w:tc>
              <w:tc>
                <w:tcPr>
                  <w:tcW w:type="dxa" w:w="535"/>
                  <w:vMerge/>
                  <w:tcBorders>
                    <w:top w:val="none" w:color="000000" w:sz="4"/>
                    <w:left w:val="none" w:color="000000" w:sz="4"/>
                    <w:bottom w:val="none" w:color="000000" w:sz="4"/>
                    <w:right w:val="single" w:color="000000" w:sz="4"/>
                  </w:tcBorders>
                </w:tcP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6</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多功能气道管理模型</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6个</w:t>
                  </w:r>
                </w:p>
              </w:tc>
              <w:tc>
                <w:tcPr>
                  <w:tcW w:type="dxa" w:w="535"/>
                  <w:vMerge/>
                  <w:tcBorders>
                    <w:top w:val="none" w:color="000000" w:sz="4"/>
                    <w:left w:val="none" w:color="000000" w:sz="4"/>
                    <w:bottom w:val="none" w:color="000000" w:sz="4"/>
                    <w:right w:val="single" w:color="000000" w:sz="4"/>
                  </w:tcBorders>
                </w:tcP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7</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腰椎穿刺人</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8个</w:t>
                  </w:r>
                </w:p>
              </w:tc>
              <w:tc>
                <w:tcPr>
                  <w:tcW w:type="dxa" w:w="535"/>
                  <w:vMerge/>
                  <w:tcBorders>
                    <w:top w:val="none" w:color="000000" w:sz="4"/>
                    <w:left w:val="none" w:color="000000" w:sz="4"/>
                    <w:bottom w:val="none" w:color="000000" w:sz="4"/>
                    <w:right w:val="single" w:color="000000" w:sz="4"/>
                  </w:tcBorders>
                </w:tcP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8</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胸腔穿刺人</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8个</w:t>
                  </w:r>
                </w:p>
              </w:tc>
              <w:tc>
                <w:tcPr>
                  <w:tcW w:type="dxa" w:w="535"/>
                  <w:vMerge/>
                  <w:tcBorders>
                    <w:top w:val="none" w:color="000000" w:sz="4"/>
                    <w:left w:val="none" w:color="000000" w:sz="4"/>
                    <w:bottom w:val="none" w:color="000000" w:sz="4"/>
                    <w:right w:val="single" w:color="000000" w:sz="4"/>
                  </w:tcBorders>
                </w:tcP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9</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综合穿刺训练模型</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9个</w:t>
                  </w:r>
                </w:p>
              </w:tc>
              <w:tc>
                <w:tcPr>
                  <w:tcW w:type="dxa" w:w="535"/>
                  <w:vMerge/>
                  <w:tcBorders>
                    <w:top w:val="none" w:color="000000" w:sz="4"/>
                    <w:left w:val="none" w:color="000000" w:sz="4"/>
                    <w:bottom w:val="none" w:color="000000" w:sz="4"/>
                    <w:right w:val="single" w:color="000000" w:sz="4"/>
                  </w:tcBorders>
                </w:tcP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10</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股动脉穿刺模型</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6个</w:t>
                  </w:r>
                </w:p>
              </w:tc>
              <w:tc>
                <w:tcPr>
                  <w:tcW w:type="dxa" w:w="535"/>
                  <w:vMerge/>
                  <w:tcBorders>
                    <w:top w:val="none" w:color="000000" w:sz="4"/>
                    <w:left w:val="none" w:color="000000" w:sz="4"/>
                    <w:bottom w:val="none" w:color="000000" w:sz="4"/>
                    <w:right w:val="single" w:color="000000" w:sz="4"/>
                  </w:tcBorders>
                </w:tcP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11</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桡动脉穿刺模型</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8个</w:t>
                  </w:r>
                </w:p>
              </w:tc>
              <w:tc>
                <w:tcPr>
                  <w:tcW w:type="dxa" w:w="535"/>
                  <w:vMerge/>
                  <w:tcBorders>
                    <w:top w:val="none" w:color="000000" w:sz="4"/>
                    <w:left w:val="none" w:color="000000" w:sz="4"/>
                    <w:bottom w:val="none" w:color="000000" w:sz="4"/>
                    <w:right w:val="single" w:color="000000" w:sz="4"/>
                  </w:tcBorders>
                </w:tcP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12</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成人静脉输液手臂</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12个</w:t>
                  </w:r>
                </w:p>
              </w:tc>
              <w:tc>
                <w:tcPr>
                  <w:tcW w:type="dxa" w:w="535"/>
                  <w:vMerge/>
                  <w:tcBorders>
                    <w:top w:val="none" w:color="000000" w:sz="4"/>
                    <w:left w:val="none" w:color="000000" w:sz="4"/>
                    <w:bottom w:val="none" w:color="000000" w:sz="4"/>
                    <w:right w:val="single" w:color="000000" w:sz="4"/>
                  </w:tcBorders>
                </w:tcP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13</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女性导尿模型</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6个</w:t>
                  </w:r>
                </w:p>
              </w:tc>
              <w:tc>
                <w:tcPr>
                  <w:tcW w:type="dxa" w:w="535"/>
                  <w:vMerge/>
                  <w:tcBorders>
                    <w:top w:val="none" w:color="000000" w:sz="4"/>
                    <w:left w:val="none" w:color="000000" w:sz="4"/>
                    <w:bottom w:val="none" w:color="000000" w:sz="4"/>
                    <w:right w:val="single" w:color="000000" w:sz="4"/>
                  </w:tcBorders>
                </w:tcP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14</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男性导尿模型</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6个</w:t>
                  </w:r>
                </w:p>
              </w:tc>
              <w:tc>
                <w:tcPr>
                  <w:tcW w:type="dxa" w:w="535"/>
                  <w:vMerge/>
                  <w:tcBorders>
                    <w:top w:val="none" w:color="000000" w:sz="4"/>
                    <w:left w:val="none" w:color="000000" w:sz="4"/>
                    <w:bottom w:val="none" w:color="000000" w:sz="4"/>
                    <w:right w:val="single" w:color="000000" w:sz="4"/>
                  </w:tcBorders>
                </w:tcP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15</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脓肿切开模型</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50个</w:t>
                  </w:r>
                </w:p>
              </w:tc>
              <w:tc>
                <w:tcPr>
                  <w:tcW w:type="dxa" w:w="535"/>
                  <w:vMerge/>
                  <w:tcBorders>
                    <w:top w:val="none" w:color="000000" w:sz="4"/>
                    <w:left w:val="none" w:color="000000" w:sz="4"/>
                    <w:bottom w:val="none" w:color="000000" w:sz="4"/>
                    <w:right w:val="single" w:color="000000" w:sz="4"/>
                  </w:tcBorders>
                </w:tcP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16</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切开缝合练习手臂模型</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40个</w:t>
                  </w:r>
                </w:p>
              </w:tc>
              <w:tc>
                <w:tcPr>
                  <w:tcW w:type="dxa" w:w="535"/>
                  <w:vMerge/>
                  <w:tcBorders>
                    <w:top w:val="none" w:color="000000" w:sz="4"/>
                    <w:left w:val="none" w:color="000000" w:sz="4"/>
                    <w:bottom w:val="none" w:color="000000" w:sz="4"/>
                    <w:right w:val="single" w:color="000000" w:sz="4"/>
                  </w:tcBorders>
                </w:tcP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17</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切开缝合练习腿部模型</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50个</w:t>
                  </w:r>
                </w:p>
              </w:tc>
              <w:tc>
                <w:tcPr>
                  <w:tcW w:type="dxa" w:w="535"/>
                  <w:vMerge/>
                  <w:tcBorders>
                    <w:top w:val="none" w:color="000000" w:sz="4"/>
                    <w:left w:val="none" w:color="000000" w:sz="4"/>
                    <w:bottom w:val="none" w:color="000000" w:sz="4"/>
                    <w:right w:val="single" w:color="000000" w:sz="4"/>
                  </w:tcBorders>
                </w:tcP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18</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切开缝合腹壁模型</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40个</w:t>
                  </w:r>
                </w:p>
              </w:tc>
              <w:tc>
                <w:tcPr>
                  <w:tcW w:type="dxa" w:w="535"/>
                  <w:vMerge/>
                  <w:tcBorders>
                    <w:top w:val="none" w:color="000000" w:sz="4"/>
                    <w:left w:val="none" w:color="000000" w:sz="4"/>
                    <w:bottom w:val="none" w:color="000000" w:sz="4"/>
                    <w:right w:val="single" w:color="000000" w:sz="4"/>
                  </w:tcBorders>
                </w:tcP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19</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脊椎损伤搬运仿真标准化病人</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4个</w:t>
                  </w:r>
                </w:p>
              </w:tc>
              <w:tc>
                <w:tcPr>
                  <w:tcW w:type="dxa" w:w="535"/>
                  <w:vMerge/>
                  <w:tcBorders>
                    <w:top w:val="none" w:color="000000" w:sz="4"/>
                    <w:left w:val="none" w:color="000000" w:sz="4"/>
                    <w:bottom w:val="none" w:color="000000" w:sz="4"/>
                    <w:right w:val="single" w:color="000000" w:sz="4"/>
                  </w:tcBorders>
                </w:tcP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20</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肛门指诊检查训练模型</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2个</w:t>
                  </w:r>
                </w:p>
              </w:tc>
              <w:tc>
                <w:tcPr>
                  <w:tcW w:type="dxa" w:w="535"/>
                  <w:vMerge/>
                  <w:tcBorders>
                    <w:top w:val="none" w:color="000000" w:sz="4"/>
                    <w:left w:val="none" w:color="000000" w:sz="4"/>
                    <w:bottom w:val="none" w:color="000000" w:sz="4"/>
                    <w:right w:val="single" w:color="000000" w:sz="4"/>
                  </w:tcBorders>
                </w:tcP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21</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乳腺检查训练模型</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2个</w:t>
                  </w:r>
                </w:p>
              </w:tc>
              <w:tc>
                <w:tcPr>
                  <w:tcW w:type="dxa" w:w="535"/>
                  <w:vMerge/>
                  <w:tcBorders>
                    <w:top w:val="none" w:color="000000" w:sz="4"/>
                    <w:left w:val="none" w:color="000000" w:sz="4"/>
                    <w:bottom w:val="none" w:color="000000" w:sz="4"/>
                    <w:right w:val="single" w:color="000000" w:sz="4"/>
                  </w:tcBorders>
                </w:tcP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255"/>
              <w:gridCol w:w="374"/>
              <w:gridCol w:w="1592"/>
              <w:gridCol w:w="330"/>
            </w:tblGrid>
            <w:tr>
              <w:tc>
                <w:tcPr>
                  <w:tcW w:type="dxa" w:w="2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3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产品名称</w:t>
                  </w:r>
                </w:p>
              </w:tc>
              <w:tc>
                <w:tcPr>
                  <w:tcW w:type="dxa" w:w="15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技术</w:t>
                  </w:r>
                  <w:r>
                    <w:rPr>
                      <w:rFonts w:ascii="仿宋_GB2312" w:hAnsi="仿宋_GB2312" w:cs="仿宋_GB2312" w:eastAsia="仿宋_GB2312"/>
                      <w:sz w:val="21"/>
                      <w:b/>
                    </w:rPr>
                    <w:t>参数</w:t>
                  </w:r>
                </w:p>
              </w:tc>
              <w:tc>
                <w:tcPr>
                  <w:tcW w:type="dxa" w:w="3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预估</w:t>
                  </w:r>
                  <w:r>
                    <w:rPr>
                      <w:rFonts w:ascii="仿宋_GB2312" w:hAnsi="仿宋_GB2312" w:cs="仿宋_GB2312" w:eastAsia="仿宋_GB2312"/>
                      <w:sz w:val="21"/>
                      <w:b/>
                    </w:rPr>
                    <w:t>数量</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心肺复苏人</w:t>
                  </w:r>
                </w:p>
                <w:p>
                  <w:pPr>
                    <w:pStyle w:val="null3"/>
                    <w:jc w:val="center"/>
                  </w:pPr>
                  <w:r>
                    <w:rPr>
                      <w:rFonts w:ascii="仿宋_GB2312" w:hAnsi="仿宋_GB2312" w:cs="仿宋_GB2312" w:eastAsia="仿宋_GB2312"/>
                      <w:sz w:val="21"/>
                    </w:rPr>
                    <w:t>（全身）</w:t>
                  </w:r>
                </w:p>
                <w:p>
                  <w:pPr>
                    <w:pStyle w:val="null3"/>
                    <w:jc w:val="center"/>
                  </w:pPr>
                </w:p>
              </w:tc>
              <w:tc>
                <w:tcPr>
                  <w:tcW w:type="dxa" w:w="1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1、模型为成年男性全身模拟人，皮肤为新型高分子材料，柔软富有弹性，触感真实，模拟人形态逼真，体表标志明显，可触摸到胸骨、剑突。</w:t>
                  </w:r>
                </w:p>
                <w:p>
                  <w:pPr>
                    <w:pStyle w:val="null3"/>
                    <w:jc w:val="both"/>
                  </w:pPr>
                  <w:r>
                    <w:rPr>
                      <w:rFonts w:ascii="仿宋_GB2312" w:hAnsi="仿宋_GB2312" w:cs="仿宋_GB2312" w:eastAsia="仿宋_GB2312"/>
                      <w:sz w:val="21"/>
                    </w:rPr>
                    <w:t>2、模拟正常人体骨骼结构，吹气时胸廓起伏明显，按压手感真实。内部为仿真模拟完整正常人体骨胳结构，按压时胸廓运动模拟人体骨胳运动方式，能够模拟出按压时的胸廓结构变化、按压手感真实；胸外按压有肋骨弯曲、胸骨下陷的真实表现，能体会胸外按压的作用力与反作用力，胸廓按压机械寿命≥120万次以上。</w:t>
                  </w:r>
                </w:p>
                <w:p>
                  <w:pPr>
                    <w:pStyle w:val="null3"/>
                    <w:jc w:val="both"/>
                  </w:pPr>
                  <w:r>
                    <w:rPr>
                      <w:rFonts w:ascii="仿宋_GB2312" w:hAnsi="仿宋_GB2312" w:cs="仿宋_GB2312" w:eastAsia="仿宋_GB2312"/>
                      <w:sz w:val="21"/>
                    </w:rPr>
                    <w:t>3、系统可进行清理口腔异物练习，使用仰头举颌等手法对模拟人进行气道开放，可显示模拟人的气道是否开放，口腔是否有异物。</w:t>
                  </w:r>
                </w:p>
                <w:p>
                  <w:pPr>
                    <w:pStyle w:val="null3"/>
                    <w:jc w:val="both"/>
                  </w:pPr>
                  <w:r>
                    <w:rPr>
                      <w:rFonts w:ascii="仿宋_GB2312" w:hAnsi="仿宋_GB2312" w:cs="仿宋_GB2312" w:eastAsia="仿宋_GB2312"/>
                      <w:sz w:val="21"/>
                    </w:rPr>
                    <w:t>▲4、可进行胸外按压操作，可监测按压位置、按压过浅、按压过深、按压中断、回弹不到位、按压放松比、按压频率。可进行设备连接设置、按压深度设置、界面功能设置、判断设置等。可设置按压操作表现形式，可选择图形展示。按压时操作动画中会同步显示循环方向。</w:t>
                  </w:r>
                </w:p>
                <w:p>
                  <w:pPr>
                    <w:pStyle w:val="null3"/>
                    <w:jc w:val="both"/>
                  </w:pPr>
                  <w:r>
                    <w:rPr>
                      <w:rFonts w:ascii="仿宋_GB2312" w:hAnsi="仿宋_GB2312" w:cs="仿宋_GB2312" w:eastAsia="仿宋_GB2312"/>
                      <w:sz w:val="21"/>
                    </w:rPr>
                    <w:t>5、可进行人工通气，可设置口对口人工呼吸或球囊面罩通气，软件配合不同的通气方式进行统计和同步动画展示。软件可检测气道未开放、鼻孔漏气、通气时间短等信息。</w:t>
                  </w:r>
                </w:p>
                <w:p>
                  <w:pPr>
                    <w:pStyle w:val="null3"/>
                    <w:jc w:val="both"/>
                  </w:pPr>
                  <w:r>
                    <w:rPr>
                      <w:rFonts w:ascii="仿宋_GB2312" w:hAnsi="仿宋_GB2312" w:cs="仿宋_GB2312" w:eastAsia="仿宋_GB2312"/>
                      <w:sz w:val="21"/>
                    </w:rPr>
                    <w:t>6、软件界面上显示用户操作的正确按压通气比。</w:t>
                  </w:r>
                </w:p>
                <w:p>
                  <w:pPr>
                    <w:pStyle w:val="null3"/>
                    <w:jc w:val="both"/>
                  </w:pPr>
                  <w:r>
                    <w:rPr>
                      <w:rFonts w:ascii="仿宋_GB2312" w:hAnsi="仿宋_GB2312" w:cs="仿宋_GB2312" w:eastAsia="仿宋_GB2312"/>
                      <w:sz w:val="21"/>
                    </w:rPr>
                    <w:t>7、可以对所有按压吹气的错误进行扣分设置，训练考核结束时，系统自动根据扣分设置进行评分。</w:t>
                  </w:r>
                </w:p>
                <w:p>
                  <w:pPr>
                    <w:pStyle w:val="null3"/>
                    <w:jc w:val="both"/>
                  </w:pPr>
                  <w:r>
                    <w:rPr>
                      <w:rFonts w:ascii="仿宋_GB2312" w:hAnsi="仿宋_GB2312" w:cs="仿宋_GB2312" w:eastAsia="仿宋_GB2312"/>
                      <w:sz w:val="21"/>
                    </w:rPr>
                    <w:t>8、软件内置两种心肺复苏操作标准，用户可在设置中自行选择国际标准或者自定义标准。</w:t>
                  </w:r>
                </w:p>
                <w:p>
                  <w:pPr>
                    <w:pStyle w:val="null3"/>
                    <w:jc w:val="both"/>
                  </w:pPr>
                  <w:r>
                    <w:rPr>
                      <w:rFonts w:ascii="仿宋_GB2312" w:hAnsi="仿宋_GB2312" w:cs="仿宋_GB2312" w:eastAsia="仿宋_GB2312"/>
                      <w:sz w:val="21"/>
                    </w:rPr>
                    <w:t>▲9、模拟人在抢救前或抢救不成功时无颈动脉搏动，当抢救成功后模拟人有颈动脉搏动及自主呼吸。</w:t>
                  </w:r>
                </w:p>
                <w:p>
                  <w:pPr>
                    <w:pStyle w:val="null3"/>
                    <w:jc w:val="both"/>
                  </w:pPr>
                  <w:r>
                    <w:rPr>
                      <w:rFonts w:ascii="仿宋_GB2312" w:hAnsi="仿宋_GB2312" w:cs="仿宋_GB2312" w:eastAsia="仿宋_GB2312"/>
                      <w:sz w:val="21"/>
                    </w:rPr>
                    <w:t>▲10、系统配有平板端软件不仅能进行训练，还可进行考核，考核结束后，可查看并打印操作者的详细操作信息，具有记忆回放功能，适用于相关技能大赛。</w:t>
                  </w:r>
                </w:p>
                <w:p>
                  <w:pPr>
                    <w:pStyle w:val="null3"/>
                    <w:jc w:val="both"/>
                  </w:pPr>
                  <w:r>
                    <w:rPr>
                      <w:rFonts w:ascii="仿宋_GB2312" w:hAnsi="仿宋_GB2312" w:cs="仿宋_GB2312" w:eastAsia="仿宋_GB2312"/>
                      <w:sz w:val="21"/>
                    </w:rPr>
                    <w:t>11、在教学模块可以对心肺复苏进行理论知识教学，具有心肺复苏的基本知识、心肺复苏的操作要领等内容。</w:t>
                  </w:r>
                </w:p>
                <w:p>
                  <w:pPr>
                    <w:pStyle w:val="null3"/>
                    <w:jc w:val="both"/>
                  </w:pPr>
                  <w:r>
                    <w:rPr>
                      <w:rFonts w:ascii="仿宋_GB2312" w:hAnsi="仿宋_GB2312" w:cs="仿宋_GB2312" w:eastAsia="仿宋_GB2312"/>
                      <w:sz w:val="21"/>
                    </w:rPr>
                    <w:t>12、在训练和考核的“行为评估”模块中教师可以对学生的操作进行评分。</w:t>
                  </w:r>
                </w:p>
                <w:p>
                  <w:pPr>
                    <w:pStyle w:val="null3"/>
                    <w:jc w:val="both"/>
                  </w:pPr>
                  <w:r>
                    <w:rPr>
                      <w:rFonts w:ascii="仿宋_GB2312" w:hAnsi="仿宋_GB2312" w:cs="仿宋_GB2312" w:eastAsia="仿宋_GB2312"/>
                      <w:sz w:val="21"/>
                    </w:rPr>
                    <w:t>13、在训练和考核的“遥控器”模块中教师可以在操作过程中随时控制模拟人状态，满足教师更丰富的训练场景。</w:t>
                  </w:r>
                </w:p>
                <w:p>
                  <w:pPr>
                    <w:pStyle w:val="null3"/>
                    <w:jc w:val="both"/>
                  </w:pPr>
                  <w:r>
                    <w:rPr>
                      <w:rFonts w:ascii="仿宋_GB2312" w:hAnsi="仿宋_GB2312" w:cs="仿宋_GB2312" w:eastAsia="仿宋_GB2312"/>
                      <w:sz w:val="21"/>
                    </w:rPr>
                    <w:t>▲14、在训练和考核的“心电图”模块中可以模拟每一次对模拟人按压时对心电图的影响，模拟人救活后，心电图变为自主心跳的心电图。</w:t>
                  </w:r>
                </w:p>
                <w:p>
                  <w:pPr>
                    <w:pStyle w:val="null3"/>
                    <w:jc w:val="both"/>
                  </w:pPr>
                  <w:r>
                    <w:rPr>
                      <w:rFonts w:ascii="仿宋_GB2312" w:hAnsi="仿宋_GB2312" w:cs="仿宋_GB2312" w:eastAsia="仿宋_GB2312"/>
                      <w:sz w:val="21"/>
                    </w:rPr>
                    <w:t>15、模型内置锂电池，可适用于无外接电源的情况下直接使用。</w:t>
                  </w:r>
                </w:p>
                <w:p>
                  <w:pPr>
                    <w:pStyle w:val="null3"/>
                    <w:jc w:val="both"/>
                  </w:pPr>
                  <w:r>
                    <w:rPr>
                      <w:rFonts w:ascii="仿宋_GB2312" w:hAnsi="仿宋_GB2312" w:cs="仿宋_GB2312" w:eastAsia="仿宋_GB2312"/>
                      <w:sz w:val="21"/>
                    </w:rPr>
                    <w:t>▲16、系统配有自动体外除颤器（AED），能检测电极片是否贴到模拟人身上，除颤时，胸部有起伏。并反馈对AED的使用情况，可训练和考核学生的AED急救技能。</w:t>
                  </w:r>
                </w:p>
                <w:p>
                  <w:pPr>
                    <w:pStyle w:val="null3"/>
                    <w:jc w:val="both"/>
                  </w:pPr>
                  <w:r>
                    <w:rPr>
                      <w:rFonts w:ascii="仿宋_GB2312" w:hAnsi="仿宋_GB2312" w:cs="仿宋_GB2312" w:eastAsia="仿宋_GB2312"/>
                      <w:sz w:val="21"/>
                    </w:rPr>
                    <w:t>17、AED内置电池可待机≥72小时，可与模型采用无线连接，操作方便。配套锂电池。</w:t>
                  </w:r>
                </w:p>
                <w:p>
                  <w:pPr>
                    <w:pStyle w:val="null3"/>
                    <w:jc w:val="both"/>
                  </w:pPr>
                  <w:r>
                    <w:rPr>
                      <w:rFonts w:ascii="仿宋_GB2312" w:hAnsi="仿宋_GB2312" w:cs="仿宋_GB2312" w:eastAsia="仿宋_GB2312"/>
                      <w:sz w:val="21"/>
                    </w:rPr>
                    <w:t>18、AED全程语音提示，与真实流程一致，在需要做心肺复苏时AED有节拍提示与语音提示。</w:t>
                  </w:r>
                </w:p>
                <w:p>
                  <w:pPr>
                    <w:pStyle w:val="null3"/>
                    <w:jc w:val="both"/>
                  </w:pPr>
                  <w:r>
                    <w:rPr>
                      <w:rFonts w:ascii="仿宋_GB2312" w:hAnsi="仿宋_GB2312" w:cs="仿宋_GB2312" w:eastAsia="仿宋_GB2312"/>
                      <w:sz w:val="21"/>
                    </w:rPr>
                    <w:t>▲19、支持AED训练、AED考核、CPR训练、CPR考核多种训练和考核模式，每次训练和考核前都可以进行AED运行状态和模拟人救活参数的设置，在应用中更灵活更方便。</w:t>
                  </w:r>
                </w:p>
                <w:p>
                  <w:pPr>
                    <w:pStyle w:val="null3"/>
                    <w:jc w:val="both"/>
                  </w:pPr>
                  <w:r>
                    <w:rPr>
                      <w:rFonts w:ascii="仿宋_GB2312" w:hAnsi="仿宋_GB2312" w:cs="仿宋_GB2312" w:eastAsia="仿宋_GB2312"/>
                      <w:sz w:val="21"/>
                    </w:rPr>
                    <w:t>20、AED训练、AED考核的“AED控制”模块，由教师实时控制AED允许状态和异常参数，更灵活的训练学生AED使用技能。</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8个</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综合急救基础模拟人</w:t>
                  </w:r>
                </w:p>
              </w:tc>
              <w:tc>
                <w:tcPr>
                  <w:tcW w:type="dxa" w:w="1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（一）、综合急救基础模拟人</w:t>
                  </w:r>
                </w:p>
                <w:p>
                  <w:pPr>
                    <w:pStyle w:val="null3"/>
                    <w:jc w:val="both"/>
                  </w:pPr>
                  <w:r>
                    <w:rPr>
                      <w:rFonts w:ascii="仿宋_GB2312" w:hAnsi="仿宋_GB2312" w:cs="仿宋_GB2312" w:eastAsia="仿宋_GB2312"/>
                      <w:sz w:val="21"/>
                    </w:rPr>
                    <w:t>1、模型为成年男性全身模拟人，具有柔韧的热塑性弹性体材料仿真皮肤、抗撕裂，可触及全身各处的骨性标志。按压时胸廓能够模拟出按压时的胸廓结构变化，胸外按压须有肋骨弯曲、胸骨下陷的真实表现。</w:t>
                  </w:r>
                </w:p>
                <w:p>
                  <w:pPr>
                    <w:pStyle w:val="null3"/>
                    <w:jc w:val="both"/>
                  </w:pPr>
                  <w:r>
                    <w:rPr>
                      <w:rFonts w:ascii="仿宋_GB2312" w:hAnsi="仿宋_GB2312" w:cs="仿宋_GB2312" w:eastAsia="仿宋_GB2312"/>
                      <w:sz w:val="21"/>
                    </w:rPr>
                    <w:t>▲2、模拟人可模拟头部、肩颈、胸、腹、腹股沟、上肢、下肢不同部位伤情至少7处，包括爆炸伤、切割伤、枪伤等至少7种伤口。同时可支持完成止血、包扎训练。</w:t>
                  </w:r>
                </w:p>
                <w:p>
                  <w:pPr>
                    <w:pStyle w:val="null3"/>
                    <w:jc w:val="both"/>
                  </w:pPr>
                  <w:r>
                    <w:rPr>
                      <w:rFonts w:ascii="仿宋_GB2312" w:hAnsi="仿宋_GB2312" w:cs="仿宋_GB2312" w:eastAsia="仿宋_GB2312"/>
                      <w:sz w:val="21"/>
                    </w:rPr>
                    <w:t>3、通过系统控制可触摸到颈动脉、桡动脉、股动脉的动脉搏动。同时可模拟动脉出血，动脉出血频率可调。</w:t>
                  </w:r>
                </w:p>
                <w:p>
                  <w:pPr>
                    <w:pStyle w:val="null3"/>
                    <w:jc w:val="both"/>
                  </w:pPr>
                  <w:r>
                    <w:rPr>
                      <w:rFonts w:ascii="仿宋_GB2312" w:hAnsi="仿宋_GB2312" w:cs="仿宋_GB2312" w:eastAsia="仿宋_GB2312"/>
                      <w:sz w:val="21"/>
                    </w:rPr>
                    <w:t>4、具有完整的口腔结构，可进行气管插管操作，可进行清理口腔异物练习，口咽通气管、鼻咽通气管训练操作，系统可显示模拟人的气道是否开放，口腔是否有异物，当正确通气后可见胸廓明显起伏。</w:t>
                  </w:r>
                </w:p>
                <w:p>
                  <w:pPr>
                    <w:pStyle w:val="null3"/>
                    <w:jc w:val="both"/>
                  </w:pPr>
                  <w:r>
                    <w:rPr>
                      <w:rFonts w:ascii="仿宋_GB2312" w:hAnsi="仿宋_GB2312" w:cs="仿宋_GB2312" w:eastAsia="仿宋_GB2312"/>
                      <w:sz w:val="21"/>
                    </w:rPr>
                    <w:t>5、胸外按压时可以图形显示按压深度和频率，动画显示通气，并根据内置心肺复苏标准进行评分。模拟人在抢救前或抢救不成功时无颈动脉搏动，当抢救成功后模拟人有颈动脉搏动及自主呼吸。</w:t>
                  </w:r>
                </w:p>
                <w:p>
                  <w:pPr>
                    <w:pStyle w:val="null3"/>
                    <w:jc w:val="both"/>
                  </w:pPr>
                  <w:r>
                    <w:rPr>
                      <w:rFonts w:ascii="仿宋_GB2312" w:hAnsi="仿宋_GB2312" w:cs="仿宋_GB2312" w:eastAsia="仿宋_GB2312"/>
                      <w:sz w:val="21"/>
                    </w:rPr>
                    <w:t>6、可查看并打印操作者的详细操作信息，具有记忆回放功能。</w:t>
                  </w:r>
                </w:p>
                <w:p>
                  <w:pPr>
                    <w:pStyle w:val="null3"/>
                    <w:jc w:val="both"/>
                  </w:pPr>
                  <w:r>
                    <w:rPr>
                      <w:rFonts w:ascii="仿宋_GB2312" w:hAnsi="仿宋_GB2312" w:cs="仿宋_GB2312" w:eastAsia="仿宋_GB2312"/>
                      <w:sz w:val="21"/>
                    </w:rPr>
                    <w:t>7、配置心肺复苏的基本知识、心肺复苏的操作要领、“行为评估”等内容。</w:t>
                  </w:r>
                </w:p>
                <w:p>
                  <w:pPr>
                    <w:pStyle w:val="null3"/>
                    <w:jc w:val="both"/>
                  </w:pPr>
                  <w:r>
                    <w:rPr>
                      <w:rFonts w:ascii="仿宋_GB2312" w:hAnsi="仿宋_GB2312" w:cs="仿宋_GB2312" w:eastAsia="仿宋_GB2312"/>
                      <w:sz w:val="21"/>
                    </w:rPr>
                    <w:t>8、具有“遥控器”模块，可以在操作过程中随时控制模拟人状态，满足各种不同的训练场景。</w:t>
                  </w:r>
                </w:p>
                <w:p>
                  <w:pPr>
                    <w:pStyle w:val="null3"/>
                    <w:jc w:val="both"/>
                  </w:pPr>
                  <w:r>
                    <w:rPr>
                      <w:rFonts w:ascii="仿宋_GB2312" w:hAnsi="仿宋_GB2312" w:cs="仿宋_GB2312" w:eastAsia="仿宋_GB2312"/>
                      <w:sz w:val="21"/>
                    </w:rPr>
                    <w:t>9、内置液仓及电池，可连续使用6小时以上，满足野外训练需要，可进行搬运训练。</w:t>
                  </w:r>
                </w:p>
                <w:p>
                  <w:pPr>
                    <w:pStyle w:val="null3"/>
                    <w:jc w:val="both"/>
                  </w:pPr>
                  <w:r>
                    <w:rPr>
                      <w:rFonts w:ascii="仿宋_GB2312" w:hAnsi="仿宋_GB2312" w:cs="仿宋_GB2312" w:eastAsia="仿宋_GB2312"/>
                      <w:sz w:val="21"/>
                    </w:rPr>
                    <w:t>（二）、交互智能平板显示设备（模型操作软件载体与教学使用）</w:t>
                  </w:r>
                </w:p>
                <w:p>
                  <w:pPr>
                    <w:pStyle w:val="null3"/>
                    <w:jc w:val="both"/>
                  </w:pPr>
                  <w:r>
                    <w:rPr>
                      <w:rFonts w:ascii="仿宋_GB2312" w:hAnsi="仿宋_GB2312" w:cs="仿宋_GB2312" w:eastAsia="仿宋_GB2312"/>
                      <w:sz w:val="21"/>
                    </w:rPr>
                    <w:t>1、整机屏幕采用≥86英寸LED液晶显示屏，显示比例16:9，分辨率≥3840×2160；</w:t>
                  </w:r>
                </w:p>
                <w:p>
                  <w:pPr>
                    <w:pStyle w:val="null3"/>
                    <w:jc w:val="both"/>
                  </w:pPr>
                  <w:r>
                    <w:rPr>
                      <w:rFonts w:ascii="仿宋_GB2312" w:hAnsi="仿宋_GB2312" w:cs="仿宋_GB2312" w:eastAsia="仿宋_GB2312"/>
                      <w:sz w:val="21"/>
                    </w:rPr>
                    <w:t>2、整机嵌入式系统版本≥Android14，主频≥1.8GHz,内存≥2GB。存储空间≥8GB；</w:t>
                  </w:r>
                </w:p>
                <w:p>
                  <w:pPr>
                    <w:pStyle w:val="null3"/>
                    <w:jc w:val="both"/>
                  </w:pPr>
                  <w:r>
                    <w:rPr>
                      <w:rFonts w:ascii="仿宋_GB2312" w:hAnsi="仿宋_GB2312" w:cs="仿宋_GB2312" w:eastAsia="仿宋_GB2312"/>
                      <w:sz w:val="21"/>
                    </w:rPr>
                    <w:t>3、整机内置双WiFi6无线网卡（不接受外接），在Android和Windows系统下，可实现Wi-Fi无线上网连接、AP无线热点发射；</w:t>
                  </w:r>
                </w:p>
                <w:p>
                  <w:pPr>
                    <w:pStyle w:val="null3"/>
                    <w:jc w:val="both"/>
                  </w:pPr>
                  <w:r>
                    <w:rPr>
                      <w:rFonts w:ascii="仿宋_GB2312" w:hAnsi="仿宋_GB2312" w:cs="仿宋_GB2312" w:eastAsia="仿宋_GB2312"/>
                      <w:sz w:val="21"/>
                    </w:rPr>
                    <w:t>4、AI空间感知音效模式可通过内置麦克风采集教室物理环境声音，自动生成符合当前教室物理环境的频段、音量、音效；</w:t>
                  </w:r>
                </w:p>
                <w:p>
                  <w:pPr>
                    <w:pStyle w:val="null3"/>
                    <w:jc w:val="both"/>
                  </w:pPr>
                  <w:r>
                    <w:rPr>
                      <w:rFonts w:ascii="仿宋_GB2312" w:hAnsi="仿宋_GB2312" w:cs="仿宋_GB2312" w:eastAsia="仿宋_GB2312"/>
                      <w:sz w:val="21"/>
                    </w:rPr>
                    <w:t>5、整机全通道支持纸质护眼模式，支持透明度调节；支持色温调节；</w:t>
                  </w:r>
                </w:p>
                <w:p>
                  <w:pPr>
                    <w:pStyle w:val="null3"/>
                    <w:jc w:val="both"/>
                  </w:pPr>
                  <w:r>
                    <w:rPr>
                      <w:rFonts w:ascii="仿宋_GB2312" w:hAnsi="仿宋_GB2312" w:cs="仿宋_GB2312" w:eastAsia="仿宋_GB2312"/>
                      <w:sz w:val="21"/>
                    </w:rPr>
                    <w:t>6、超声波配对：通过超声波与智能手机连接，无需局域网即可投屏。</w:t>
                  </w:r>
                </w:p>
                <w:p>
                  <w:pPr>
                    <w:pStyle w:val="null3"/>
                    <w:jc w:val="both"/>
                  </w:pPr>
                  <w:r>
                    <w:rPr>
                      <w:rFonts w:ascii="仿宋_GB2312" w:hAnsi="仿宋_GB2312" w:cs="仿宋_GB2312" w:eastAsia="仿宋_GB2312"/>
                      <w:sz w:val="21"/>
                    </w:rPr>
                    <w:t>7、可支持触摸控制及提笔书写。</w:t>
                  </w:r>
                </w:p>
                <w:p>
                  <w:pPr>
                    <w:pStyle w:val="null3"/>
                    <w:jc w:val="both"/>
                  </w:pPr>
                  <w:r>
                    <w:rPr>
                      <w:rFonts w:ascii="仿宋_GB2312" w:hAnsi="仿宋_GB2312" w:cs="仿宋_GB2312" w:eastAsia="仿宋_GB2312"/>
                      <w:sz w:val="21"/>
                    </w:rPr>
                    <w:t>（三）、插拔式计算机</w:t>
                  </w:r>
                </w:p>
                <w:p>
                  <w:pPr>
                    <w:pStyle w:val="null3"/>
                    <w:jc w:val="both"/>
                  </w:pPr>
                  <w:r>
                    <w:rPr>
                      <w:rFonts w:ascii="仿宋_GB2312" w:hAnsi="仿宋_GB2312" w:cs="仿宋_GB2312" w:eastAsia="仿宋_GB2312"/>
                      <w:sz w:val="21"/>
                    </w:rPr>
                    <w:t>1、CPU：Intel酷睿系列i5及以上；</w:t>
                  </w:r>
                </w:p>
                <w:p>
                  <w:pPr>
                    <w:pStyle w:val="null3"/>
                    <w:jc w:val="both"/>
                  </w:pPr>
                  <w:r>
                    <w:rPr>
                      <w:rFonts w:ascii="仿宋_GB2312" w:hAnsi="仿宋_GB2312" w:cs="仿宋_GB2312" w:eastAsia="仿宋_GB2312"/>
                      <w:sz w:val="21"/>
                    </w:rPr>
                    <w:t>2、运行内存≥8G；</w:t>
                  </w:r>
                </w:p>
                <w:p>
                  <w:pPr>
                    <w:pStyle w:val="null3"/>
                    <w:jc w:val="both"/>
                  </w:pPr>
                  <w:r>
                    <w:rPr>
                      <w:rFonts w:ascii="仿宋_GB2312" w:hAnsi="仿宋_GB2312" w:cs="仿宋_GB2312" w:eastAsia="仿宋_GB2312"/>
                      <w:sz w:val="21"/>
                    </w:rPr>
                    <w:t>3、固态硬盘≥256GB；</w:t>
                  </w:r>
                </w:p>
                <w:p>
                  <w:pPr>
                    <w:pStyle w:val="null3"/>
                    <w:jc w:val="both"/>
                  </w:pPr>
                  <w:r>
                    <w:rPr>
                      <w:rFonts w:ascii="仿宋_GB2312" w:hAnsi="仿宋_GB2312" w:cs="仿宋_GB2312" w:eastAsia="仿宋_GB2312"/>
                      <w:sz w:val="21"/>
                    </w:rPr>
                    <w:t>4、和整机的连接采用万兆级接口，传输速率≥10Gbps；</w:t>
                  </w:r>
                </w:p>
                <w:p>
                  <w:pPr>
                    <w:pStyle w:val="null3"/>
                    <w:jc w:val="both"/>
                  </w:pPr>
                  <w:r>
                    <w:rPr>
                      <w:rFonts w:ascii="仿宋_GB2312" w:hAnsi="仿宋_GB2312" w:cs="仿宋_GB2312" w:eastAsia="仿宋_GB2312"/>
                      <w:sz w:val="21"/>
                    </w:rPr>
                    <w:t>5、模块设计：采用按压式卡扣，无需工具即可快速拆卸电脑模块。</w:t>
                  </w:r>
                </w:p>
                <w:p>
                  <w:pPr>
                    <w:pStyle w:val="null3"/>
                    <w:jc w:val="both"/>
                  </w:pPr>
                  <w:r>
                    <w:rPr>
                      <w:rFonts w:ascii="仿宋_GB2312" w:hAnsi="仿宋_GB2312" w:cs="仿宋_GB2312" w:eastAsia="仿宋_GB2312"/>
                      <w:sz w:val="21"/>
                    </w:rPr>
                    <w:t>（四）、云屏</w:t>
                  </w:r>
                </w:p>
                <w:p>
                  <w:pPr>
                    <w:pStyle w:val="null3"/>
                    <w:jc w:val="both"/>
                  </w:pPr>
                  <w:r>
                    <w:rPr>
                      <w:rFonts w:ascii="仿宋_GB2312" w:hAnsi="仿宋_GB2312" w:cs="仿宋_GB2312" w:eastAsia="仿宋_GB2312"/>
                      <w:sz w:val="21"/>
                    </w:rPr>
                    <w:t>1、液晶屏显示尺寸≥43寸，分辨率≥3840*2160，显示比例16:9</w:t>
                  </w:r>
                </w:p>
                <w:p>
                  <w:pPr>
                    <w:pStyle w:val="null3"/>
                    <w:jc w:val="both"/>
                  </w:pPr>
                  <w:r>
                    <w:rPr>
                      <w:rFonts w:ascii="仿宋_GB2312" w:hAnsi="仿宋_GB2312" w:cs="仿宋_GB2312" w:eastAsia="仿宋_GB2312"/>
                      <w:sz w:val="21"/>
                    </w:rPr>
                    <w:t>2、支持在设备上生成二维码，通过微信扫码方式将设备与场地关联，支持通过网页管理后台操控云屏发布任意内容。</w:t>
                  </w:r>
                </w:p>
                <w:p>
                  <w:pPr>
                    <w:pStyle w:val="null3"/>
                    <w:jc w:val="both"/>
                  </w:pPr>
                  <w:r>
                    <w:rPr>
                      <w:rFonts w:ascii="仿宋_GB2312" w:hAnsi="仿宋_GB2312" w:cs="仿宋_GB2312" w:eastAsia="仿宋_GB2312"/>
                      <w:sz w:val="21"/>
                    </w:rPr>
                    <w:t>3、支持通过网页管理后台或微信小程序将教学资料等发布到设备上进行展示。</w:t>
                  </w:r>
                </w:p>
                <w:p>
                  <w:pPr>
                    <w:pStyle w:val="null3"/>
                    <w:jc w:val="both"/>
                  </w:pPr>
                  <w:r>
                    <w:rPr>
                      <w:rFonts w:ascii="仿宋_GB2312" w:hAnsi="仿宋_GB2312" w:cs="仿宋_GB2312" w:eastAsia="仿宋_GB2312"/>
                      <w:sz w:val="21"/>
                    </w:rPr>
                    <w:t>4、教学与管理信息发布系统与设备一体化集成。</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3个</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心肺复苏人（半身）</w:t>
                  </w:r>
                </w:p>
              </w:tc>
              <w:tc>
                <w:tcPr>
                  <w:tcW w:type="dxa" w:w="1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1、模型为成年男性半身模拟人，皮肤为新型高分子材料，柔软富有弹性，触感真实，模拟人形态逼真，体表标志明显，可触摸到胸骨、剑突。</w:t>
                  </w:r>
                </w:p>
                <w:p>
                  <w:pPr>
                    <w:pStyle w:val="null3"/>
                    <w:jc w:val="both"/>
                  </w:pPr>
                  <w:r>
                    <w:rPr>
                      <w:rFonts w:ascii="仿宋_GB2312" w:hAnsi="仿宋_GB2312" w:cs="仿宋_GB2312" w:eastAsia="仿宋_GB2312"/>
                      <w:sz w:val="21"/>
                    </w:rPr>
                    <w:t>2、模拟正常人体骨骼结构，吹气时胸廓起伏明显，按压手感真实。内部为仿真模拟完整正常人体骨胳结构，按压时胸廓运动模拟人体骨胳运动方式，能够模拟出按压时的胸廓结构变化、按压手感真实；胸外按压有肋骨弯曲、胸骨下陷的真实表现，能体会胸外按压的作用力与反作用力，胸廓按压机械寿命≥120万次以上。</w:t>
                  </w:r>
                </w:p>
                <w:p>
                  <w:pPr>
                    <w:pStyle w:val="null3"/>
                    <w:jc w:val="both"/>
                  </w:pPr>
                  <w:r>
                    <w:rPr>
                      <w:rFonts w:ascii="仿宋_GB2312" w:hAnsi="仿宋_GB2312" w:cs="仿宋_GB2312" w:eastAsia="仿宋_GB2312"/>
                      <w:sz w:val="21"/>
                    </w:rPr>
                    <w:t>3、系统可进行清理口腔异物练习，使用仰头举颌等手法对模拟人进行气道开放，可显示模拟人的气道是否开放，口腔是否有异物。</w:t>
                  </w:r>
                </w:p>
                <w:p>
                  <w:pPr>
                    <w:pStyle w:val="null3"/>
                    <w:jc w:val="both"/>
                  </w:pPr>
                  <w:r>
                    <w:rPr>
                      <w:rFonts w:ascii="仿宋_GB2312" w:hAnsi="仿宋_GB2312" w:cs="仿宋_GB2312" w:eastAsia="仿宋_GB2312"/>
                      <w:sz w:val="21"/>
                    </w:rPr>
                    <w:t>▲4、可进行胸外按压操作，可监测按压位置、按压过浅、按压过深、按压中断、回弹不到位、按压放松比、按压频率。可进行设备连接设置、按压深度设置、界面功能设置、判断设置等。可设置按压操作表现形式，可选择图形展示。按压时操作动画中会同步显示循环方向。</w:t>
                  </w:r>
                </w:p>
                <w:p>
                  <w:pPr>
                    <w:pStyle w:val="null3"/>
                    <w:jc w:val="both"/>
                  </w:pPr>
                  <w:r>
                    <w:rPr>
                      <w:rFonts w:ascii="仿宋_GB2312" w:hAnsi="仿宋_GB2312" w:cs="仿宋_GB2312" w:eastAsia="仿宋_GB2312"/>
                      <w:sz w:val="21"/>
                    </w:rPr>
                    <w:t>5、可进行人工通气，可设置口对口人工呼吸或球囊面罩通气，软件配合不同的通气方式进行统计和同步动画展示。软件可检测气道未开放、鼻孔漏气、通气时间短等信息。</w:t>
                  </w:r>
                </w:p>
                <w:p>
                  <w:pPr>
                    <w:pStyle w:val="null3"/>
                    <w:jc w:val="both"/>
                  </w:pPr>
                  <w:r>
                    <w:rPr>
                      <w:rFonts w:ascii="仿宋_GB2312" w:hAnsi="仿宋_GB2312" w:cs="仿宋_GB2312" w:eastAsia="仿宋_GB2312"/>
                      <w:sz w:val="21"/>
                    </w:rPr>
                    <w:t>6、软件界面上显示用户操作的正确按压通气比。</w:t>
                  </w:r>
                </w:p>
                <w:p>
                  <w:pPr>
                    <w:pStyle w:val="null3"/>
                    <w:jc w:val="both"/>
                  </w:pPr>
                  <w:r>
                    <w:rPr>
                      <w:rFonts w:ascii="仿宋_GB2312" w:hAnsi="仿宋_GB2312" w:cs="仿宋_GB2312" w:eastAsia="仿宋_GB2312"/>
                      <w:sz w:val="21"/>
                    </w:rPr>
                    <w:t>▲7、可以对所有按压吹气的错误进行扣分设置，训练考核结束时，系统自动根据扣分设置进行评分。</w:t>
                  </w:r>
                </w:p>
                <w:p>
                  <w:pPr>
                    <w:pStyle w:val="null3"/>
                    <w:jc w:val="both"/>
                  </w:pPr>
                  <w:r>
                    <w:rPr>
                      <w:rFonts w:ascii="仿宋_GB2312" w:hAnsi="仿宋_GB2312" w:cs="仿宋_GB2312" w:eastAsia="仿宋_GB2312"/>
                      <w:sz w:val="21"/>
                    </w:rPr>
                    <w:t>8、内置两种心肺复苏操作标准，用户可在设置中自行选择国际标准或者自定义标准。</w:t>
                  </w:r>
                </w:p>
                <w:p>
                  <w:pPr>
                    <w:pStyle w:val="null3"/>
                    <w:jc w:val="both"/>
                  </w:pPr>
                  <w:r>
                    <w:rPr>
                      <w:rFonts w:ascii="仿宋_GB2312" w:hAnsi="仿宋_GB2312" w:cs="仿宋_GB2312" w:eastAsia="仿宋_GB2312"/>
                      <w:sz w:val="21"/>
                    </w:rPr>
                    <w:t>▲9、模拟人在抢救前或抢救不成功时无颈动脉搏动，当抢救成功后模拟人有颈动脉搏动及自主呼吸。</w:t>
                  </w:r>
                </w:p>
                <w:p>
                  <w:pPr>
                    <w:pStyle w:val="null3"/>
                    <w:jc w:val="both"/>
                  </w:pPr>
                  <w:r>
                    <w:rPr>
                      <w:rFonts w:ascii="仿宋_GB2312" w:hAnsi="仿宋_GB2312" w:cs="仿宋_GB2312" w:eastAsia="仿宋_GB2312"/>
                      <w:sz w:val="21"/>
                    </w:rPr>
                    <w:t>▲10、系统配有平板端软件不仅能进行训练，还可进行考核，考核结束后，可查看并打印操作者的详细操作信息，具有记忆回放功能，适用于相关技能大赛。</w:t>
                  </w:r>
                </w:p>
                <w:p>
                  <w:pPr>
                    <w:pStyle w:val="null3"/>
                    <w:jc w:val="both"/>
                  </w:pPr>
                  <w:r>
                    <w:rPr>
                      <w:rFonts w:ascii="仿宋_GB2312" w:hAnsi="仿宋_GB2312" w:cs="仿宋_GB2312" w:eastAsia="仿宋_GB2312"/>
                      <w:sz w:val="21"/>
                    </w:rPr>
                    <w:t>11、在教学模块可以对心肺复苏进行理论知识教学，具有心肺复苏的基本知识、心肺复苏的操作要领等内容。</w:t>
                  </w:r>
                </w:p>
                <w:p>
                  <w:pPr>
                    <w:pStyle w:val="null3"/>
                    <w:jc w:val="both"/>
                  </w:pPr>
                  <w:r>
                    <w:rPr>
                      <w:rFonts w:ascii="仿宋_GB2312" w:hAnsi="仿宋_GB2312" w:cs="仿宋_GB2312" w:eastAsia="仿宋_GB2312"/>
                      <w:sz w:val="21"/>
                    </w:rPr>
                    <w:t>12、在训练和考核的“行为评估”模块中教师可以对学生的操作进行评分。</w:t>
                  </w:r>
                </w:p>
                <w:p>
                  <w:pPr>
                    <w:pStyle w:val="null3"/>
                    <w:jc w:val="both"/>
                  </w:pPr>
                  <w:r>
                    <w:rPr>
                      <w:rFonts w:ascii="仿宋_GB2312" w:hAnsi="仿宋_GB2312" w:cs="仿宋_GB2312" w:eastAsia="仿宋_GB2312"/>
                      <w:sz w:val="21"/>
                    </w:rPr>
                    <w:t>▲13、在训练和考核的“遥控器”模块中教师可以在操作过程中随时控制模拟人状态，满足教师更丰富的训练场景。</w:t>
                  </w:r>
                </w:p>
                <w:p>
                  <w:pPr>
                    <w:pStyle w:val="null3"/>
                    <w:jc w:val="both"/>
                  </w:pPr>
                  <w:r>
                    <w:rPr>
                      <w:rFonts w:ascii="仿宋_GB2312" w:hAnsi="仿宋_GB2312" w:cs="仿宋_GB2312" w:eastAsia="仿宋_GB2312"/>
                      <w:sz w:val="21"/>
                    </w:rPr>
                    <w:t>▲14、在训练和考核的“心电图”模块中可以模拟每一次对模拟人按压时对心电图的影响，模拟人救活后，心电图变为自主心跳的心电图。</w:t>
                  </w:r>
                </w:p>
                <w:p>
                  <w:pPr>
                    <w:pStyle w:val="null3"/>
                    <w:jc w:val="both"/>
                  </w:pPr>
                  <w:r>
                    <w:rPr>
                      <w:rFonts w:ascii="仿宋_GB2312" w:hAnsi="仿宋_GB2312" w:cs="仿宋_GB2312" w:eastAsia="仿宋_GB2312"/>
                      <w:sz w:val="21"/>
                    </w:rPr>
                    <w:t>15、模型配套锂电池，可适用于无外接电源的情况下直接使用。</w:t>
                  </w:r>
                </w:p>
                <w:p>
                  <w:pPr>
                    <w:pStyle w:val="null3"/>
                    <w:jc w:val="both"/>
                  </w:pPr>
                  <w:r>
                    <w:rPr>
                      <w:rFonts w:ascii="仿宋_GB2312" w:hAnsi="仿宋_GB2312" w:cs="仿宋_GB2312" w:eastAsia="仿宋_GB2312"/>
                      <w:sz w:val="21"/>
                    </w:rPr>
                    <w:t>▲16、系统配有自动体外除颤器（AED），能检测电极片是否贴到模拟人身上，除颤时，胸部有起伏。并反馈学生对AED的使用情况，可训练和考核学生的AED急救技能。</w:t>
                  </w:r>
                </w:p>
                <w:p>
                  <w:pPr>
                    <w:pStyle w:val="null3"/>
                    <w:jc w:val="both"/>
                  </w:pPr>
                  <w:r>
                    <w:rPr>
                      <w:rFonts w:ascii="仿宋_GB2312" w:hAnsi="仿宋_GB2312" w:cs="仿宋_GB2312" w:eastAsia="仿宋_GB2312"/>
                      <w:sz w:val="21"/>
                    </w:rPr>
                    <w:t>17、AED内置电池可待机≥72小时，可与模型采用无线连接，操作方便。配套锂电池</w:t>
                  </w:r>
                </w:p>
                <w:p>
                  <w:pPr>
                    <w:pStyle w:val="null3"/>
                    <w:jc w:val="both"/>
                  </w:pPr>
                  <w:r>
                    <w:rPr>
                      <w:rFonts w:ascii="仿宋_GB2312" w:hAnsi="仿宋_GB2312" w:cs="仿宋_GB2312" w:eastAsia="仿宋_GB2312"/>
                      <w:sz w:val="21"/>
                    </w:rPr>
                    <w:t>18、AED全程语音提示，与真实流程一致，在需要做心肺复苏时AED有节拍提示与语音提示。</w:t>
                  </w:r>
                </w:p>
                <w:p>
                  <w:pPr>
                    <w:pStyle w:val="null3"/>
                    <w:jc w:val="both"/>
                  </w:pPr>
                  <w:r>
                    <w:rPr>
                      <w:rFonts w:ascii="仿宋_GB2312" w:hAnsi="仿宋_GB2312" w:cs="仿宋_GB2312" w:eastAsia="仿宋_GB2312"/>
                      <w:sz w:val="21"/>
                    </w:rPr>
                    <w:t>▲19、支持AED训练、AED考核、CPR训练、CPR考核多种训练和考核模式，每次训练和考核前都可以进行AED运行状态和模拟人救活参数的设置，在应用中更灵活更方便。</w:t>
                  </w:r>
                </w:p>
                <w:p>
                  <w:pPr>
                    <w:pStyle w:val="null3"/>
                    <w:jc w:val="both"/>
                  </w:pPr>
                  <w:r>
                    <w:rPr>
                      <w:rFonts w:ascii="仿宋_GB2312" w:hAnsi="仿宋_GB2312" w:cs="仿宋_GB2312" w:eastAsia="仿宋_GB2312"/>
                      <w:sz w:val="21"/>
                    </w:rPr>
                    <w:t>20、AED训练、AED考核的“AED控制”模块，由教师实时控制AED允许状态和异常参数，更灵活的训练学生AED使用技能。</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10个</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婴儿</w:t>
                  </w:r>
                  <w:r>
                    <w:rPr>
                      <w:rFonts w:ascii="仿宋_GB2312" w:hAnsi="仿宋_GB2312" w:cs="仿宋_GB2312" w:eastAsia="仿宋_GB2312"/>
                      <w:sz w:val="21"/>
                    </w:rPr>
                    <w:t>心肺复苏及气道阻塞模拟人</w:t>
                  </w:r>
                </w:p>
              </w:tc>
              <w:tc>
                <w:tcPr>
                  <w:tcW w:type="dxa" w:w="1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模拟人为7-8个月月龄的男婴，具有完整的口鼻结构。全身仿真覆盖柔韧的皮肤及肌肉层，内部具有真实的全身骨骼结构，体表标志位置准确，可真实触及胸骨和肋骨。可摆放各种仿生体位，关节活动灵活，配有铝盒金制包装箱，携带方便。</w:t>
                  </w:r>
                </w:p>
                <w:p>
                  <w:pPr>
                    <w:pStyle w:val="null3"/>
                    <w:jc w:val="both"/>
                  </w:pPr>
                  <w:r>
                    <w:rPr>
                      <w:rFonts w:ascii="仿宋_GB2312" w:hAnsi="仿宋_GB2312" w:cs="仿宋_GB2312" w:eastAsia="仿宋_GB2312"/>
                      <w:sz w:val="21"/>
                    </w:rPr>
                    <w:t>▲2、可进行海姆立克急救法训练，可将异物置于模型咽喉部，模拟气道阻塞状态，操作成功异物从咽喉脱离至口腔。</w:t>
                  </w:r>
                </w:p>
                <w:p>
                  <w:pPr>
                    <w:pStyle w:val="null3"/>
                    <w:jc w:val="both"/>
                  </w:pPr>
                  <w:r>
                    <w:rPr>
                      <w:rFonts w:ascii="仿宋_GB2312" w:hAnsi="仿宋_GB2312" w:cs="仿宋_GB2312" w:eastAsia="仿宋_GB2312"/>
                      <w:sz w:val="21"/>
                    </w:rPr>
                    <w:t>3、可进行气管插管训练，正确插入气管，供气双肺膨胀，可见胸部隆起。</w:t>
                  </w:r>
                </w:p>
                <w:p>
                  <w:pPr>
                    <w:pStyle w:val="null3"/>
                    <w:jc w:val="both"/>
                  </w:pPr>
                  <w:r>
                    <w:rPr>
                      <w:rFonts w:ascii="仿宋_GB2312" w:hAnsi="仿宋_GB2312" w:cs="仿宋_GB2312" w:eastAsia="仿宋_GB2312"/>
                      <w:sz w:val="21"/>
                    </w:rPr>
                    <w:t>4、可进行心肺复苏训练，支持呼吸面罩及口对口吹气，可见胸部隆起，按压位置和按压深度可进行电子检测。</w:t>
                  </w:r>
                </w:p>
                <w:p>
                  <w:pPr>
                    <w:pStyle w:val="null3"/>
                    <w:jc w:val="both"/>
                  </w:pPr>
                  <w:r>
                    <w:rPr>
                      <w:rFonts w:ascii="仿宋_GB2312" w:hAnsi="仿宋_GB2312" w:cs="仿宋_GB2312" w:eastAsia="仿宋_GB2312"/>
                      <w:sz w:val="21"/>
                    </w:rPr>
                    <w:t>▲5、可以针对救活标准、取出异物、按压提示音及救活后哭声、咳嗽声进行设置，抢救成功后可模拟婴儿哭啼状态，并可触摸到肱动脉及听诊心音。模型采用无线充电方式。</w:t>
                  </w:r>
                </w:p>
                <w:p>
                  <w:pPr>
                    <w:pStyle w:val="null3"/>
                    <w:jc w:val="both"/>
                  </w:pPr>
                  <w:r>
                    <w:rPr>
                      <w:rFonts w:ascii="仿宋_GB2312" w:hAnsi="仿宋_GB2312" w:cs="仿宋_GB2312" w:eastAsia="仿宋_GB2312"/>
                      <w:sz w:val="21"/>
                    </w:rPr>
                    <w:t>▲6、系统可选择两种角色登录方式。学生角色登录，可进行教学、海姆立克急救法训练和CPR训练、历史成绩查询、成绩统计及打印。学员端的历史成绩查询可以图表形式展示学员成长过程。成绩可随时查看、打印；教师角色登录，可进行教学、海姆立克急救法训练和CPR训练、技能考核、考核成绩查询及打印，拥有自定义评分标准的权限。考核结束可针对学生的操作结果所查询人数各项错误的占比，具有可视化图表。可一键扫描学员二维码，快速获取学员信息，支持成绩无线打印。</w:t>
                  </w:r>
                </w:p>
                <w:p>
                  <w:pPr>
                    <w:pStyle w:val="null3"/>
                    <w:jc w:val="both"/>
                  </w:pPr>
                  <w:r>
                    <w:rPr>
                      <w:rFonts w:ascii="仿宋_GB2312" w:hAnsi="仿宋_GB2312" w:cs="仿宋_GB2312" w:eastAsia="仿宋_GB2312"/>
                      <w:sz w:val="21"/>
                    </w:rPr>
                    <w:t>▲7、教师可根据学生的操作实时进行打分；支持手机扫描二维码，快速连接模型。教师可根据教学需要对模拟人救活标准进行设置，教师可以修改分数机制。</w:t>
                  </w:r>
                </w:p>
                <w:p>
                  <w:pPr>
                    <w:pStyle w:val="null3"/>
                    <w:jc w:val="both"/>
                  </w:pPr>
                  <w:r>
                    <w:rPr>
                      <w:rFonts w:ascii="仿宋_GB2312" w:hAnsi="仿宋_GB2312" w:cs="仿宋_GB2312" w:eastAsia="仿宋_GB2312"/>
                      <w:sz w:val="21"/>
                    </w:rPr>
                    <w:t>8、系统具有相关教学内容，以三维动画展示海姆立克急救法、胸外按压、开放气道等操作步骤，具有典型病例，训练和考核可以三维动画形式模拟真实病例场景；</w:t>
                  </w:r>
                </w:p>
                <w:p>
                  <w:pPr>
                    <w:pStyle w:val="null3"/>
                    <w:jc w:val="both"/>
                  </w:pPr>
                  <w:r>
                    <w:rPr>
                      <w:rFonts w:ascii="仿宋_GB2312" w:hAnsi="仿宋_GB2312" w:cs="仿宋_GB2312" w:eastAsia="仿宋_GB2312"/>
                      <w:sz w:val="21"/>
                    </w:rPr>
                    <w:t>9、系统具有科学成长记录报告，成绩分析功能：可分析本次各项训练结果对比上一次的成长趋势，可以突显仪表、评估环境、记录时间等该步骤的操作是有进步还是倒退，可形成终结性评价，成绩查询：可分别查看各项评分和操作记录。以图表方式展示历史成绩对比趋势。</w:t>
                  </w:r>
                </w:p>
                <w:p>
                  <w:pPr>
                    <w:pStyle w:val="null3"/>
                    <w:jc w:val="both"/>
                  </w:pPr>
                  <w:r>
                    <w:rPr>
                      <w:rFonts w:ascii="仿宋_GB2312" w:hAnsi="仿宋_GB2312" w:cs="仿宋_GB2312" w:eastAsia="仿宋_GB2312"/>
                      <w:sz w:val="21"/>
                    </w:rPr>
                    <w:t>▲10、系统可实时监测操作流程中的关键点，并作出反馈，如：按压位置、按压深度、吹气时间、拍背位置、压胸位置等数据。</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4个</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儿童心肺复苏智能模拟训练系统</w:t>
                  </w:r>
                </w:p>
              </w:tc>
              <w:tc>
                <w:tcPr>
                  <w:tcW w:type="dxa" w:w="1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1、模型仿真模拟5岁儿童外观，手感真实、形态逼真，全身皮肤柔软有弹性。模型内部具有真实的全身骨骼结构，关节灵活，可摆放多种体位。体表解剖标志准确，可触及胸骨、肋骨和剑突。</w:t>
                  </w:r>
                </w:p>
                <w:p>
                  <w:pPr>
                    <w:pStyle w:val="null3"/>
                    <w:jc w:val="both"/>
                  </w:pPr>
                  <w:r>
                    <w:rPr>
                      <w:rFonts w:ascii="仿宋_GB2312" w:hAnsi="仿宋_GB2312" w:cs="仿宋_GB2312" w:eastAsia="仿宋_GB2312"/>
                      <w:sz w:val="21"/>
                    </w:rPr>
                    <w:t>▲2、可进行气管插管训练：具有逼真的口腔（牙齿、舌、悬雍垂），逼真的气道（会厌、声门、喉、杓状软骨、气管）和食道，逼真的左右肺。可进行经口气管插管的操作训练，正确插入气管，供气双肺膨胀，可见胸部隆起。</w:t>
                  </w:r>
                </w:p>
                <w:p>
                  <w:pPr>
                    <w:pStyle w:val="null3"/>
                    <w:jc w:val="both"/>
                  </w:pPr>
                  <w:r>
                    <w:rPr>
                      <w:rFonts w:ascii="仿宋_GB2312" w:hAnsi="仿宋_GB2312" w:cs="仿宋_GB2312" w:eastAsia="仿宋_GB2312"/>
                      <w:sz w:val="21"/>
                    </w:rPr>
                    <w:t>▲3、可进行心肺复苏训练：模型头部可后仰，口对口吹气可见胸部隆起，可检测气道是否开放、通气是否有效。进行胸外按压定位清晰，按压起伏明显，软件系统可检测按压详细信息，包括按压频率、按压是否有效、按压深度、按压位置、按压回弹是否到位等信息。支持球囊面罩操作。</w:t>
                  </w:r>
                </w:p>
                <w:p>
                  <w:pPr>
                    <w:pStyle w:val="null3"/>
                    <w:jc w:val="both"/>
                  </w:pPr>
                  <w:r>
                    <w:rPr>
                      <w:rFonts w:ascii="仿宋_GB2312" w:hAnsi="仿宋_GB2312" w:cs="仿宋_GB2312" w:eastAsia="仿宋_GB2312"/>
                      <w:sz w:val="21"/>
                    </w:rPr>
                    <w:t>▲4、抢救成功后可模拟表现哭声或咳嗽声，具有自主呼吸，心尖处可进行心音听诊，并可触摸到双侧桡动脉搏动。</w:t>
                  </w:r>
                </w:p>
                <w:p>
                  <w:pPr>
                    <w:pStyle w:val="null3"/>
                    <w:jc w:val="both"/>
                  </w:pPr>
                  <w:r>
                    <w:rPr>
                      <w:rFonts w:ascii="仿宋_GB2312" w:hAnsi="仿宋_GB2312" w:cs="仿宋_GB2312" w:eastAsia="仿宋_GB2312"/>
                      <w:sz w:val="21"/>
                    </w:rPr>
                    <w:t>5、软件教学部分以图片文字及三维动画模拟真实病例场景等来讲解儿童心肺复苏的原因、诊断、处理及抢救，具有心肺复苏的概述、心搏呼吸骤停的原因、心搏呼吸骤停诊断、心搏呼吸骤停处理等教学内容。</w:t>
                  </w:r>
                </w:p>
                <w:p>
                  <w:pPr>
                    <w:pStyle w:val="null3"/>
                    <w:jc w:val="both"/>
                  </w:pPr>
                  <w:r>
                    <w:rPr>
                      <w:rFonts w:ascii="仿宋_GB2312" w:hAnsi="仿宋_GB2312" w:cs="仿宋_GB2312" w:eastAsia="仿宋_GB2312"/>
                      <w:sz w:val="21"/>
                    </w:rPr>
                    <w:t>6、系统内置至少有突发心搏骤停病例，通过软件可设置儿童心肺复苏成功所需的有效按压及通气次数、操作时间、按压提示音以及儿童救活后的声音表现，并可根据病例分别设置评分要点。可进行救活标准、分数等相关参数设置。</w:t>
                  </w:r>
                </w:p>
                <w:p>
                  <w:pPr>
                    <w:pStyle w:val="null3"/>
                    <w:jc w:val="both"/>
                  </w:pPr>
                  <w:r>
                    <w:rPr>
                      <w:rFonts w:ascii="仿宋_GB2312" w:hAnsi="仿宋_GB2312" w:cs="仿宋_GB2312" w:eastAsia="仿宋_GB2312"/>
                      <w:sz w:val="21"/>
                    </w:rPr>
                    <w:t>▲7、软件包含训练及考核模式，操作过程中可记录操作用时，以及每次胸外按压及通气的详细信息，为训练及考核评估提供依据。考核模式下教师可使用系统内置的评分表评分，也可参考操作记录报告进行自主评分。可保存或输出打印评分表和操作报告。</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2个</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多功能气道管理模型</w:t>
                  </w:r>
                </w:p>
              </w:tc>
              <w:tc>
                <w:tcPr>
                  <w:tcW w:type="dxa" w:w="1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1、可通过扫码操作快速与模拟人建立连接。</w:t>
                  </w:r>
                </w:p>
                <w:p>
                  <w:pPr>
                    <w:pStyle w:val="null3"/>
                    <w:jc w:val="both"/>
                  </w:pPr>
                  <w:r>
                    <w:rPr>
                      <w:rFonts w:ascii="仿宋_GB2312" w:hAnsi="仿宋_GB2312" w:cs="仿宋_GB2312" w:eastAsia="仿宋_GB2312"/>
                      <w:sz w:val="21"/>
                    </w:rPr>
                    <w:t>2、可进行经口气管插管的训练操作与教学演示。</w:t>
                  </w:r>
                </w:p>
                <w:p>
                  <w:pPr>
                    <w:pStyle w:val="null3"/>
                    <w:jc w:val="both"/>
                  </w:pPr>
                  <w:r>
                    <w:rPr>
                      <w:rFonts w:ascii="仿宋_GB2312" w:hAnsi="仿宋_GB2312" w:cs="仿宋_GB2312" w:eastAsia="仿宋_GB2312"/>
                      <w:sz w:val="21"/>
                    </w:rPr>
                    <w:t>3、进行经口腔气管插管的训练操作时，系统可实时监测操作者的各项操作情况，软件配有相应的动画，界面上同步显示操作进程。</w:t>
                  </w:r>
                </w:p>
                <w:p>
                  <w:pPr>
                    <w:pStyle w:val="null3"/>
                    <w:jc w:val="both"/>
                  </w:pPr>
                  <w:r>
                    <w:rPr>
                      <w:rFonts w:ascii="仿宋_GB2312" w:hAnsi="仿宋_GB2312" w:cs="仿宋_GB2312" w:eastAsia="仿宋_GB2312"/>
                      <w:sz w:val="21"/>
                    </w:rPr>
                    <w:t>4、用户可设置更改模型的多项参数阈值，包括环状软骨加压阈值、张嘴阈值、呼吸阈值、面罩阈值、牙齿受力报警阈值等参数。</w:t>
                  </w:r>
                </w:p>
                <w:p>
                  <w:pPr>
                    <w:pStyle w:val="null3"/>
                    <w:jc w:val="both"/>
                  </w:pPr>
                  <w:r>
                    <w:rPr>
                      <w:rFonts w:ascii="仿宋_GB2312" w:hAnsi="仿宋_GB2312" w:cs="仿宋_GB2312" w:eastAsia="仿宋_GB2312"/>
                      <w:sz w:val="21"/>
                    </w:rPr>
                    <w:t>5、可使用仰头抬颌等手法进行气道开放，系统可检测气道是否开放。</w:t>
                  </w:r>
                </w:p>
                <w:p>
                  <w:pPr>
                    <w:pStyle w:val="null3"/>
                    <w:jc w:val="both"/>
                  </w:pPr>
                  <w:r>
                    <w:rPr>
                      <w:rFonts w:ascii="仿宋_GB2312" w:hAnsi="仿宋_GB2312" w:cs="仿宋_GB2312" w:eastAsia="仿宋_GB2312"/>
                      <w:sz w:val="21"/>
                    </w:rPr>
                    <w:t>6、可检测喉镜操作时，是否以牙齿为支点，有牙齿受力报警功能。</w:t>
                  </w:r>
                </w:p>
                <w:p>
                  <w:pPr>
                    <w:pStyle w:val="null3"/>
                    <w:jc w:val="both"/>
                  </w:pPr>
                  <w:r>
                    <w:rPr>
                      <w:rFonts w:ascii="仿宋_GB2312" w:hAnsi="仿宋_GB2312" w:cs="仿宋_GB2312" w:eastAsia="仿宋_GB2312"/>
                      <w:sz w:val="21"/>
                    </w:rPr>
                    <w:t>7、能够检测插管是否误入食道，并有相应动画配合与提示。</w:t>
                  </w:r>
                </w:p>
                <w:p>
                  <w:pPr>
                    <w:pStyle w:val="null3"/>
                    <w:jc w:val="both"/>
                  </w:pPr>
                  <w:r>
                    <w:rPr>
                      <w:rFonts w:ascii="仿宋_GB2312" w:hAnsi="仿宋_GB2312" w:cs="仿宋_GB2312" w:eastAsia="仿宋_GB2312"/>
                      <w:sz w:val="21"/>
                    </w:rPr>
                    <w:t>8、能够检测插管深度是否正确，插入过浅、过深都有提示，插入支气管后会报警，此时如果球囊通气模拟人会表现单侧胸廓起伏，并有相应动画配合与提示。</w:t>
                  </w:r>
                </w:p>
                <w:p>
                  <w:pPr>
                    <w:pStyle w:val="null3"/>
                    <w:jc w:val="both"/>
                  </w:pPr>
                  <w:r>
                    <w:rPr>
                      <w:rFonts w:ascii="仿宋_GB2312" w:hAnsi="仿宋_GB2312" w:cs="仿宋_GB2312" w:eastAsia="仿宋_GB2312"/>
                      <w:sz w:val="21"/>
                    </w:rPr>
                    <w:t>9、正确插管后，通气时模拟人可自主表现胸廓起伏。</w:t>
                  </w:r>
                </w:p>
                <w:p>
                  <w:pPr>
                    <w:pStyle w:val="null3"/>
                    <w:jc w:val="both"/>
                  </w:pPr>
                  <w:r>
                    <w:rPr>
                      <w:rFonts w:ascii="仿宋_GB2312" w:hAnsi="仿宋_GB2312" w:cs="仿宋_GB2312" w:eastAsia="仿宋_GB2312"/>
                      <w:sz w:val="21"/>
                    </w:rPr>
                    <w:t>10、能够识别面罩给氧，并有相应动画配合与提示。</w:t>
                  </w:r>
                </w:p>
                <w:p>
                  <w:pPr>
                    <w:pStyle w:val="null3"/>
                    <w:jc w:val="both"/>
                  </w:pPr>
                  <w:r>
                    <w:rPr>
                      <w:rFonts w:ascii="仿宋_GB2312" w:hAnsi="仿宋_GB2312" w:cs="仿宋_GB2312" w:eastAsia="仿宋_GB2312"/>
                      <w:sz w:val="21"/>
                    </w:rPr>
                    <w:t>11、能够检测环状软骨加压，并有动画配合与按压力度提示条。</w:t>
                  </w:r>
                </w:p>
                <w:p>
                  <w:pPr>
                    <w:pStyle w:val="null3"/>
                    <w:jc w:val="both"/>
                  </w:pPr>
                  <w:r>
                    <w:rPr>
                      <w:rFonts w:ascii="仿宋_GB2312" w:hAnsi="仿宋_GB2312" w:cs="仿宋_GB2312" w:eastAsia="仿宋_GB2312"/>
                      <w:sz w:val="21"/>
                    </w:rPr>
                    <w:t>12、系统具有教学、考核、训练模式。在教学模块可进行气管插管相关教学，包括应用解剖、适应证、禁忌证、经鼻插管、经口插管、环状软骨按压操作、困难气道的管理等。</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6个</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腰椎穿刺人</w:t>
                  </w:r>
                </w:p>
              </w:tc>
              <w:tc>
                <w:tcPr>
                  <w:tcW w:type="dxa" w:w="1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1、具有真实人体的仿生结构</w:t>
                  </w:r>
                </w:p>
                <w:p>
                  <w:pPr>
                    <w:pStyle w:val="null3"/>
                    <w:jc w:val="both"/>
                  </w:pPr>
                  <w:r>
                    <w:rPr>
                      <w:rFonts w:ascii="仿宋_GB2312" w:hAnsi="仿宋_GB2312" w:cs="仿宋_GB2312" w:eastAsia="仿宋_GB2312"/>
                      <w:sz w:val="21"/>
                    </w:rPr>
                    <w:t>1.1、全身表现为柔韧的无缝连接的仿真皮肤，皮下与肌肉组织手感真实，触有弹性。</w:t>
                  </w:r>
                </w:p>
                <w:p>
                  <w:pPr>
                    <w:pStyle w:val="null3"/>
                    <w:jc w:val="both"/>
                  </w:pPr>
                  <w:r>
                    <w:rPr>
                      <w:rFonts w:ascii="仿宋_GB2312" w:hAnsi="仿宋_GB2312" w:cs="仿宋_GB2312" w:eastAsia="仿宋_GB2312"/>
                      <w:sz w:val="21"/>
                    </w:rPr>
                    <w:t>1.2、体内为完整的全身骨骼仿生结构，体现各部位真实的骨性标志。</w:t>
                  </w:r>
                </w:p>
                <w:p>
                  <w:pPr>
                    <w:pStyle w:val="null3"/>
                    <w:jc w:val="both"/>
                  </w:pPr>
                  <w:r>
                    <w:rPr>
                      <w:rFonts w:ascii="仿宋_GB2312" w:hAnsi="仿宋_GB2312" w:cs="仿宋_GB2312" w:eastAsia="仿宋_GB2312"/>
                      <w:sz w:val="21"/>
                    </w:rPr>
                    <w:t>1.3、全身内部骨骼各部位关节为金属构件连接，仿真标准化病人取侧卧位，背部与床面垂直，头向前胸弯曲，双膝向腹部屈曲，躯干呈弓状。腰部可以活动，操作者需一手挽仿真病人头部，另一手挽双下肢腘窝处抱紧，使脊柱尽量后凸增宽椎间隙，才能完成穿刺。</w:t>
                  </w:r>
                </w:p>
                <w:p>
                  <w:pPr>
                    <w:pStyle w:val="null3"/>
                    <w:jc w:val="both"/>
                  </w:pPr>
                  <w:r>
                    <w:rPr>
                      <w:rFonts w:ascii="仿宋_GB2312" w:hAnsi="仿宋_GB2312" w:cs="仿宋_GB2312" w:eastAsia="仿宋_GB2312"/>
                      <w:sz w:val="21"/>
                    </w:rPr>
                    <w:t>1.4、可根据用户需求在此模型上添加新的穿刺模块。</w:t>
                  </w:r>
                </w:p>
                <w:p>
                  <w:pPr>
                    <w:pStyle w:val="null3"/>
                    <w:jc w:val="both"/>
                  </w:pPr>
                  <w:r>
                    <w:rPr>
                      <w:rFonts w:ascii="仿宋_GB2312" w:hAnsi="仿宋_GB2312" w:cs="仿宋_GB2312" w:eastAsia="仿宋_GB2312"/>
                      <w:sz w:val="21"/>
                    </w:rPr>
                    <w:t>2、可行以下各种操作：腰麻、腰椎穿刺、硬膜外阻滞、尾神经阻滞、骶神经阻滞。</w:t>
                  </w:r>
                </w:p>
                <w:p>
                  <w:pPr>
                    <w:pStyle w:val="null3"/>
                    <w:jc w:val="both"/>
                  </w:pPr>
                  <w:r>
                    <w:rPr>
                      <w:rFonts w:ascii="仿宋_GB2312" w:hAnsi="仿宋_GB2312" w:cs="仿宋_GB2312" w:eastAsia="仿宋_GB2312"/>
                      <w:sz w:val="21"/>
                    </w:rPr>
                    <w:t>腰椎穿刺模拟真实：当穿刺针抵达模拟黄韧带，阻力增大有韧性感。</w:t>
                  </w:r>
                </w:p>
                <w:p>
                  <w:pPr>
                    <w:pStyle w:val="null3"/>
                    <w:jc w:val="both"/>
                  </w:pPr>
                  <w:r>
                    <w:rPr>
                      <w:rFonts w:ascii="仿宋_GB2312" w:hAnsi="仿宋_GB2312" w:cs="仿宋_GB2312" w:eastAsia="仿宋_GB2312"/>
                      <w:sz w:val="21"/>
                    </w:rPr>
                    <w:t>3、突破黄韧带有明显的落空感，即进入硬脊膜外腔，有负压呈现(这时推注麻醉药液即为硬脊膜外麻醉)。</w:t>
                  </w:r>
                </w:p>
                <w:p>
                  <w:pPr>
                    <w:pStyle w:val="null3"/>
                    <w:jc w:val="both"/>
                  </w:pPr>
                  <w:r>
                    <w:rPr>
                      <w:rFonts w:ascii="仿宋_GB2312" w:hAnsi="仿宋_GB2312" w:cs="仿宋_GB2312" w:eastAsia="仿宋_GB2312"/>
                      <w:sz w:val="21"/>
                    </w:rPr>
                    <w:t>4、继续进针将刺破硬脊膜和珠网膜，出现第二次落空感，即进入珠网膜下腔，将有模拟脑脊液流出，全程模拟临床腰椎穿刺真实情节。</w:t>
                  </w:r>
                </w:p>
                <w:p>
                  <w:pPr>
                    <w:pStyle w:val="null3"/>
                    <w:jc w:val="both"/>
                  </w:pPr>
                  <w:r>
                    <w:rPr>
                      <w:rFonts w:ascii="仿宋_GB2312" w:hAnsi="仿宋_GB2312" w:cs="仿宋_GB2312" w:eastAsia="仿宋_GB2312"/>
                      <w:sz w:val="21"/>
                    </w:rPr>
                    <w:t>5、配套腰椎穿刺术技能培训项目基本操作标准流程教学系统，学生可通过移动终端扫描配套软件进行下载，进行实时学习，教学内容为三维动画视频形式展示）。</w:t>
                  </w:r>
                </w:p>
                <w:p>
                  <w:pPr>
                    <w:pStyle w:val="null3"/>
                    <w:jc w:val="both"/>
                  </w:pPr>
                  <w:r>
                    <w:rPr>
                      <w:rFonts w:ascii="仿宋_GB2312" w:hAnsi="仿宋_GB2312" w:cs="仿宋_GB2312" w:eastAsia="仿宋_GB2312"/>
                      <w:sz w:val="21"/>
                    </w:rPr>
                    <w:t>6、提供穿刺类检测证书，以证明穿刺模型的耐用性（如未提供或提供不合格，则视为不满足该条参数）。</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8个</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胸腔穿刺人</w:t>
                  </w:r>
                </w:p>
              </w:tc>
              <w:tc>
                <w:tcPr>
                  <w:tcW w:type="dxa" w:w="1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1、仿真标准化病人反向坐于靠背椅上，双臂平置，形象逼真。</w:t>
                  </w:r>
                </w:p>
                <w:p>
                  <w:pPr>
                    <w:pStyle w:val="null3"/>
                    <w:jc w:val="both"/>
                  </w:pPr>
                  <w:r>
                    <w:rPr>
                      <w:rFonts w:ascii="仿宋_GB2312" w:hAnsi="仿宋_GB2312" w:cs="仿宋_GB2312" w:eastAsia="仿宋_GB2312"/>
                      <w:sz w:val="21"/>
                    </w:rPr>
                    <w:t>2、体表标志明显，解剖位置准确，肩胛骨、肋骨、肋间隙、脊柱棘突容易触摸。叩诊双侧背部实音区，确定穿刺部位。</w:t>
                  </w:r>
                </w:p>
                <w:p>
                  <w:pPr>
                    <w:pStyle w:val="null3"/>
                    <w:jc w:val="both"/>
                  </w:pPr>
                  <w:r>
                    <w:rPr>
                      <w:rFonts w:ascii="仿宋_GB2312" w:hAnsi="仿宋_GB2312" w:cs="仿宋_GB2312" w:eastAsia="仿宋_GB2312"/>
                      <w:sz w:val="21"/>
                    </w:rPr>
                    <w:t>3、穿刺部位：双侧肩胛下角线、腋中线、腋后线，均可实施胸腔穿刺，充分发挥仿真病人的使用价值。</w:t>
                  </w:r>
                </w:p>
                <w:p>
                  <w:pPr>
                    <w:pStyle w:val="null3"/>
                    <w:jc w:val="both"/>
                  </w:pPr>
                  <w:r>
                    <w:rPr>
                      <w:rFonts w:ascii="仿宋_GB2312" w:hAnsi="仿宋_GB2312" w:cs="仿宋_GB2312" w:eastAsia="仿宋_GB2312"/>
                      <w:sz w:val="21"/>
                    </w:rPr>
                    <w:t>4、性能优异的高弹性材质，其超强的回缩能力，有效延长了产品的使用寿命。</w:t>
                  </w:r>
                </w:p>
                <w:p>
                  <w:pPr>
                    <w:pStyle w:val="null3"/>
                    <w:jc w:val="both"/>
                  </w:pPr>
                  <w:r>
                    <w:rPr>
                      <w:rFonts w:ascii="仿宋_GB2312" w:hAnsi="仿宋_GB2312" w:cs="仿宋_GB2312" w:eastAsia="仿宋_GB2312"/>
                      <w:sz w:val="21"/>
                    </w:rPr>
                    <w:t>5、电子监测：穿刺针要求沿下位肋骨的上缘垂直刺入，穿刺错误有语言提示。</w:t>
                  </w:r>
                </w:p>
                <w:p>
                  <w:pPr>
                    <w:pStyle w:val="null3"/>
                    <w:jc w:val="both"/>
                  </w:pPr>
                  <w:r>
                    <w:rPr>
                      <w:rFonts w:ascii="仿宋_GB2312" w:hAnsi="仿宋_GB2312" w:cs="仿宋_GB2312" w:eastAsia="仿宋_GB2312"/>
                      <w:sz w:val="21"/>
                    </w:rPr>
                    <w:t>注：皮肤和各种穿刺囊腔均可更换，供应耗材。</w:t>
                  </w:r>
                </w:p>
                <w:p>
                  <w:pPr>
                    <w:pStyle w:val="null3"/>
                    <w:jc w:val="both"/>
                  </w:pPr>
                  <w:r>
                    <w:rPr>
                      <w:rFonts w:ascii="仿宋_GB2312" w:hAnsi="仿宋_GB2312" w:cs="仿宋_GB2312" w:eastAsia="仿宋_GB2312"/>
                      <w:sz w:val="21"/>
                    </w:rPr>
                    <w:t>6、配套胸腔穿刺术技能培训项目基本操作标准流程教学系统，学生可通过移动终端扫描配套软件进行下载，进行实时学习，教学内容为三维动画视频形式展示，至少包括：解剖结构介绍和胸腔穿刺层次，可采用胸腔穿刺术进行诊断或治疗的疾病或情况，不适宜采用或禁止采用胸腔穿刺术进行诊断或治疗的疾病或情况，术前准备，展示用物，穿刺点定位展示，胸腔穿刺术常用的穿刺点，胸腔穿刺过程，穿刺后操作，穿刺后注意事项等。</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8个</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综合穿刺训练模型</w:t>
                  </w:r>
                </w:p>
              </w:tc>
              <w:tc>
                <w:tcPr>
                  <w:tcW w:type="dxa" w:w="1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电子标准化病人取仰卧位，肩枕过伸，头转向左侧，质地柔软，触感真实，外观形象逼真。解剖位置准确：锁骨、锁骨肩峰端、锁骨胸骨端、胸锁乳突肌锁骨头、胸锁乳突肌胸骨头、肋骨、肋间隙、胸骨上窝、锁骨中线、腋前线、腋中线、腋后线、髂前上棘、髂嵴、脐、腹股沟韧带，可明显感知。</w:t>
                  </w:r>
                </w:p>
                <w:p>
                  <w:pPr>
                    <w:pStyle w:val="null3"/>
                    <w:jc w:val="both"/>
                  </w:pPr>
                  <w:r>
                    <w:rPr>
                      <w:rFonts w:ascii="仿宋_GB2312" w:hAnsi="仿宋_GB2312" w:cs="仿宋_GB2312" w:eastAsia="仿宋_GB2312"/>
                      <w:sz w:val="21"/>
                    </w:rPr>
                    <w:t>2、仿真标准化病人具备至少以下功能。</w:t>
                  </w:r>
                </w:p>
                <w:p>
                  <w:pPr>
                    <w:pStyle w:val="null3"/>
                    <w:jc w:val="both"/>
                  </w:pPr>
                  <w:r>
                    <w:rPr>
                      <w:rFonts w:ascii="仿宋_GB2312" w:hAnsi="仿宋_GB2312" w:cs="仿宋_GB2312" w:eastAsia="仿宋_GB2312"/>
                      <w:sz w:val="21"/>
                    </w:rPr>
                    <w:t>2.1、模拟颈动脉搏动，可进行颈内静脉穿刺术、锁骨下静脉穿刺术、颈外静脉穿刺术。</w:t>
                  </w:r>
                </w:p>
                <w:p>
                  <w:pPr>
                    <w:pStyle w:val="null3"/>
                    <w:jc w:val="both"/>
                  </w:pPr>
                  <w:r>
                    <w:rPr>
                      <w:rFonts w:ascii="仿宋_GB2312" w:hAnsi="仿宋_GB2312" w:cs="仿宋_GB2312" w:eastAsia="仿宋_GB2312"/>
                      <w:sz w:val="21"/>
                    </w:rPr>
                    <w:t>2.2、可取半卧位（模拟重症患者），可进行胸腔穿刺术。</w:t>
                  </w:r>
                </w:p>
                <w:p>
                  <w:pPr>
                    <w:pStyle w:val="null3"/>
                    <w:jc w:val="both"/>
                  </w:pPr>
                  <w:r>
                    <w:rPr>
                      <w:rFonts w:ascii="仿宋_GB2312" w:hAnsi="仿宋_GB2312" w:cs="仿宋_GB2312" w:eastAsia="仿宋_GB2312"/>
                      <w:sz w:val="21"/>
                    </w:rPr>
                    <w:t>2.3、肝脓肿穿刺术，可寻到肝区压痛点，可随屏息节奏穿刺。</w:t>
                  </w:r>
                </w:p>
                <w:p>
                  <w:pPr>
                    <w:pStyle w:val="null3"/>
                    <w:jc w:val="both"/>
                  </w:pPr>
                  <w:r>
                    <w:rPr>
                      <w:rFonts w:ascii="仿宋_GB2312" w:hAnsi="仿宋_GB2312" w:cs="仿宋_GB2312" w:eastAsia="仿宋_GB2312"/>
                      <w:sz w:val="21"/>
                    </w:rPr>
                    <w:t>2.4、心内注射术、心包穿刺术。</w:t>
                  </w:r>
                </w:p>
                <w:p>
                  <w:pPr>
                    <w:pStyle w:val="null3"/>
                    <w:jc w:val="both"/>
                  </w:pPr>
                  <w:r>
                    <w:rPr>
                      <w:rFonts w:ascii="仿宋_GB2312" w:hAnsi="仿宋_GB2312" w:cs="仿宋_GB2312" w:eastAsia="仿宋_GB2312"/>
                      <w:sz w:val="21"/>
                    </w:rPr>
                    <w:t>2.5、腹腔穿刺术，可取左、右侧卧位，可行腹部移动性浊音叩诊训练。</w:t>
                  </w:r>
                </w:p>
                <w:p>
                  <w:pPr>
                    <w:pStyle w:val="null3"/>
                    <w:jc w:val="both"/>
                  </w:pPr>
                  <w:r>
                    <w:rPr>
                      <w:rFonts w:ascii="仿宋_GB2312" w:hAnsi="仿宋_GB2312" w:cs="仿宋_GB2312" w:eastAsia="仿宋_GB2312"/>
                      <w:sz w:val="21"/>
                    </w:rPr>
                    <w:t>2.6、髂骨骨髓穿刺术。</w:t>
                  </w:r>
                </w:p>
                <w:p>
                  <w:pPr>
                    <w:pStyle w:val="null3"/>
                    <w:jc w:val="both"/>
                  </w:pPr>
                  <w:r>
                    <w:rPr>
                      <w:rFonts w:ascii="仿宋_GB2312" w:hAnsi="仿宋_GB2312" w:cs="仿宋_GB2312" w:eastAsia="仿宋_GB2312"/>
                      <w:sz w:val="21"/>
                    </w:rPr>
                    <w:t>2.7、模拟股动脉搏动，可进行股静脉穿刺术。</w:t>
                  </w:r>
                </w:p>
                <w:p>
                  <w:pPr>
                    <w:pStyle w:val="null3"/>
                    <w:jc w:val="both"/>
                  </w:pPr>
                  <w:r>
                    <w:rPr>
                      <w:rFonts w:ascii="仿宋_GB2312" w:hAnsi="仿宋_GB2312" w:cs="仿宋_GB2312" w:eastAsia="仿宋_GB2312"/>
                      <w:sz w:val="21"/>
                    </w:rPr>
                    <w:t>2.8、可行术前无菌术操作训练。</w:t>
                  </w:r>
                </w:p>
                <w:p>
                  <w:pPr>
                    <w:pStyle w:val="null3"/>
                    <w:jc w:val="both"/>
                  </w:pPr>
                  <w:r>
                    <w:rPr>
                      <w:rFonts w:ascii="仿宋_GB2312" w:hAnsi="仿宋_GB2312" w:cs="仿宋_GB2312" w:eastAsia="仿宋_GB2312"/>
                      <w:sz w:val="21"/>
                    </w:rPr>
                    <w:t>2.9、电子监测：行胸穿和肝穿时，穿刺针要求沿下位肋骨的上缘垂直刺入，如穿刺错误有语言提示。</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9个</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股动脉穿刺模型</w:t>
                  </w:r>
                </w:p>
              </w:tc>
              <w:tc>
                <w:tcPr>
                  <w:tcW w:type="dxa" w:w="1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1、股动脉穿刺模仿真模拟成年人大半身结构，平卧位，皮肤质地柔软，触感真实；</w:t>
                  </w:r>
                </w:p>
                <w:p>
                  <w:pPr>
                    <w:pStyle w:val="null3"/>
                    <w:jc w:val="both"/>
                  </w:pPr>
                  <w:r>
                    <w:rPr>
                      <w:rFonts w:ascii="仿宋_GB2312" w:hAnsi="仿宋_GB2312" w:cs="仿宋_GB2312" w:eastAsia="仿宋_GB2312"/>
                      <w:sz w:val="21"/>
                    </w:rPr>
                    <w:t>2、体表解剖标志清晰：包括胸骨柄上缘、肋弓下缘、剑突、脐、腹股沟、髂前上棘、耻骨联合、髂嵴等，可精准定位，便于进行穿刺操作；</w:t>
                  </w:r>
                </w:p>
                <w:p>
                  <w:pPr>
                    <w:pStyle w:val="null3"/>
                    <w:ind w:left="240"/>
                    <w:jc w:val="both"/>
                  </w:pPr>
                  <w:r>
                    <w:rPr>
                      <w:rFonts w:ascii="仿宋_GB2312" w:hAnsi="仿宋_GB2312" w:cs="仿宋_GB2312" w:eastAsia="仿宋_GB2312"/>
                      <w:sz w:val="21"/>
                    </w:rPr>
                    <w:t>3、配有血液循环装置，可模拟股动脉血流；</w:t>
                  </w:r>
                </w:p>
                <w:p>
                  <w:pPr>
                    <w:pStyle w:val="null3"/>
                    <w:jc w:val="both"/>
                  </w:pPr>
                  <w:r>
                    <w:rPr>
                      <w:rFonts w:ascii="仿宋_GB2312" w:hAnsi="仿宋_GB2312" w:cs="仿宋_GB2312" w:eastAsia="仿宋_GB2312"/>
                      <w:sz w:val="21"/>
                    </w:rPr>
                    <w:t>4、模型腹股沟中点下方可触及股动脉搏动，于股动脉搏动处穿刺可进入股动脉，进针有落空感，穿刺成功后模拟血液可随搏动频率自动进入注射器中；</w:t>
                  </w:r>
                </w:p>
                <w:p>
                  <w:pPr>
                    <w:pStyle w:val="null3"/>
                    <w:jc w:val="both"/>
                  </w:pPr>
                  <w:r>
                    <w:rPr>
                      <w:rFonts w:ascii="仿宋_GB2312" w:hAnsi="仿宋_GB2312" w:cs="仿宋_GB2312" w:eastAsia="仿宋_GB2312"/>
                      <w:sz w:val="21"/>
                    </w:rPr>
                    <w:t>5、耐针刺效果好，同一部位可进行多次反复使用。</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6个</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桡动脉穿刺模型</w:t>
                  </w:r>
                </w:p>
              </w:tc>
              <w:tc>
                <w:tcPr>
                  <w:tcW w:type="dxa" w:w="1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1、高仿真成年男性前臂模型。</w:t>
                  </w:r>
                </w:p>
                <w:p>
                  <w:pPr>
                    <w:pStyle w:val="null3"/>
                    <w:jc w:val="both"/>
                  </w:pPr>
                  <w:r>
                    <w:rPr>
                      <w:rFonts w:ascii="仿宋_GB2312" w:hAnsi="仿宋_GB2312" w:cs="仿宋_GB2312" w:eastAsia="仿宋_GB2312"/>
                      <w:sz w:val="21"/>
                    </w:rPr>
                    <w:t>2、体表可明显触及桡骨茎突。</w:t>
                  </w:r>
                </w:p>
                <w:p>
                  <w:pPr>
                    <w:pStyle w:val="null3"/>
                    <w:jc w:val="both"/>
                  </w:pPr>
                  <w:r>
                    <w:rPr>
                      <w:rFonts w:ascii="仿宋_GB2312" w:hAnsi="仿宋_GB2312" w:cs="仿宋_GB2312" w:eastAsia="仿宋_GB2312"/>
                      <w:sz w:val="21"/>
                    </w:rPr>
                    <w:t>3、可触及桡动脉搏动，便于穿刺定位。</w:t>
                  </w:r>
                </w:p>
                <w:p>
                  <w:pPr>
                    <w:pStyle w:val="null3"/>
                    <w:jc w:val="both"/>
                  </w:pPr>
                  <w:r>
                    <w:rPr>
                      <w:rFonts w:ascii="仿宋_GB2312" w:hAnsi="仿宋_GB2312" w:cs="仿宋_GB2312" w:eastAsia="仿宋_GB2312"/>
                      <w:sz w:val="21"/>
                    </w:rPr>
                    <w:t>4、穿透桡动脉血管壁后有落空感。</w:t>
                  </w:r>
                </w:p>
                <w:p>
                  <w:pPr>
                    <w:pStyle w:val="null3"/>
                    <w:jc w:val="both"/>
                  </w:pPr>
                  <w:r>
                    <w:rPr>
                      <w:rFonts w:ascii="仿宋_GB2312" w:hAnsi="仿宋_GB2312" w:cs="仿宋_GB2312" w:eastAsia="仿宋_GB2312"/>
                      <w:sz w:val="21"/>
                    </w:rPr>
                    <w:t>5、穿刺成功后，有模拟动脉血随动脉搏动进入针管。</w:t>
                  </w:r>
                </w:p>
                <w:p>
                  <w:pPr>
                    <w:pStyle w:val="null3"/>
                    <w:jc w:val="both"/>
                  </w:pPr>
                  <w:r>
                    <w:rPr>
                      <w:rFonts w:ascii="仿宋_GB2312" w:hAnsi="仿宋_GB2312" w:cs="仿宋_GB2312" w:eastAsia="仿宋_GB2312"/>
                      <w:sz w:val="21"/>
                    </w:rPr>
                    <w:t>6、穿刺操作过程中，有穿刺过深及位置错误检测。</w:t>
                  </w:r>
                </w:p>
                <w:p>
                  <w:pPr>
                    <w:pStyle w:val="null3"/>
                    <w:jc w:val="both"/>
                  </w:pPr>
                  <w:r>
                    <w:rPr>
                      <w:rFonts w:ascii="仿宋_GB2312" w:hAnsi="仿宋_GB2312" w:cs="仿宋_GB2312" w:eastAsia="仿宋_GB2312"/>
                      <w:sz w:val="21"/>
                    </w:rPr>
                    <w:t>▲7、液体有独立管道，穿刺到正确位置后联动电子装置产生回血，不在模型内部设置模拟血管，延长了模型的使用寿命，避免了漏液现象。</w:t>
                  </w:r>
                </w:p>
                <w:p>
                  <w:pPr>
                    <w:pStyle w:val="null3"/>
                    <w:jc w:val="both"/>
                  </w:pPr>
                  <w:r>
                    <w:rPr>
                      <w:rFonts w:ascii="仿宋_GB2312" w:hAnsi="仿宋_GB2312" w:cs="仿宋_GB2312" w:eastAsia="仿宋_GB2312"/>
                      <w:sz w:val="21"/>
                    </w:rPr>
                    <w:t>▲8、可通过扫描二维码下载手机app软件【桡动脉穿刺训练系统】。</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8个</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成人静脉输液手臂</w:t>
                  </w:r>
                </w:p>
              </w:tc>
              <w:tc>
                <w:tcPr>
                  <w:tcW w:type="dxa" w:w="1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1、模型仿真模拟正常人体右前臂，与模块结合自然，外观精致，便于操作。</w:t>
                  </w:r>
                </w:p>
                <w:p>
                  <w:pPr>
                    <w:pStyle w:val="null3"/>
                    <w:jc w:val="both"/>
                  </w:pPr>
                  <w:r>
                    <w:rPr>
                      <w:rFonts w:ascii="仿宋_GB2312" w:hAnsi="仿宋_GB2312" w:cs="仿宋_GB2312" w:eastAsia="仿宋_GB2312"/>
                      <w:sz w:val="21"/>
                    </w:rPr>
                    <w:t>2、模块具有完整的手背静脉血管系统，皮肤外观、手感真实，耐针刺效果好。</w:t>
                  </w:r>
                </w:p>
                <w:p>
                  <w:pPr>
                    <w:pStyle w:val="null3"/>
                    <w:jc w:val="both"/>
                  </w:pPr>
                  <w:r>
                    <w:rPr>
                      <w:rFonts w:ascii="仿宋_GB2312" w:hAnsi="仿宋_GB2312" w:cs="仿宋_GB2312" w:eastAsia="仿宋_GB2312"/>
                      <w:sz w:val="21"/>
                    </w:rPr>
                    <w:t>3、在穿刺部位以正确进针角度及深度进行穿刺，穿刺成功后可见回血。</w:t>
                  </w:r>
                </w:p>
                <w:p>
                  <w:pPr>
                    <w:pStyle w:val="null3"/>
                    <w:jc w:val="both"/>
                  </w:pPr>
                  <w:r>
                    <w:rPr>
                      <w:rFonts w:ascii="仿宋_GB2312" w:hAnsi="仿宋_GB2312" w:cs="仿宋_GB2312" w:eastAsia="仿宋_GB2312"/>
                      <w:sz w:val="21"/>
                    </w:rPr>
                    <w:t>4、带有血液循环装置，支持快速清洗排空。模拟血液循环泵与模块的血管相连，无需外接输液袋；配置电子监测装置，必须进行结扎止血带，止血带未结扎或或位置不正确，穿刺无回血；正确结扎止血带后可见血管隆起，手背静脉可弯曲，绷紧皮肤，穿刺成功有回血。松开止血带后可以进行连续输液并且可调节滴速，不松开止血带无法输进液体。</w:t>
                  </w:r>
                </w:p>
                <w:p>
                  <w:pPr>
                    <w:pStyle w:val="null3"/>
                    <w:jc w:val="both"/>
                  </w:pPr>
                  <w:r>
                    <w:rPr>
                      <w:rFonts w:ascii="仿宋_GB2312" w:hAnsi="仿宋_GB2312" w:cs="仿宋_GB2312" w:eastAsia="仿宋_GB2312"/>
                      <w:sz w:val="21"/>
                    </w:rPr>
                    <w:t>5、可连接输液袋进行手背静脉输液操作，滴速可调整（0-60滴/分）。</w:t>
                  </w:r>
                </w:p>
                <w:p>
                  <w:pPr>
                    <w:pStyle w:val="null3"/>
                    <w:jc w:val="both"/>
                  </w:pPr>
                  <w:r>
                    <w:rPr>
                      <w:rFonts w:ascii="仿宋_GB2312" w:hAnsi="仿宋_GB2312" w:cs="仿宋_GB2312" w:eastAsia="仿宋_GB2312"/>
                      <w:sz w:val="21"/>
                    </w:rPr>
                    <w:t>6、模型配有两种不同难度的穿刺模块，耗材更换方便，便于进行反复训练，提高穿刺技术。</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12个</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女性导尿模型</w:t>
                  </w:r>
                </w:p>
              </w:tc>
              <w:tc>
                <w:tcPr>
                  <w:tcW w:type="dxa" w:w="1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1、模型仿真模拟正常成年女性截石位，会阴部结构完整，有柔韧的仿真皮肤，手感真实，触有弹性。</w:t>
                  </w:r>
                </w:p>
                <w:p>
                  <w:pPr>
                    <w:pStyle w:val="null3"/>
                    <w:jc w:val="both"/>
                  </w:pPr>
                  <w:r>
                    <w:rPr>
                      <w:rFonts w:ascii="仿宋_GB2312" w:hAnsi="仿宋_GB2312" w:cs="仿宋_GB2312" w:eastAsia="仿宋_GB2312"/>
                      <w:sz w:val="21"/>
                    </w:rPr>
                    <w:t>2、具有逼真的正常女性阴阜、大阴唇、小阴唇、尿道口、阴道口、肛门。</w:t>
                  </w:r>
                </w:p>
                <w:p>
                  <w:pPr>
                    <w:pStyle w:val="null3"/>
                    <w:jc w:val="both"/>
                  </w:pPr>
                  <w:r>
                    <w:rPr>
                      <w:rFonts w:ascii="仿宋_GB2312" w:hAnsi="仿宋_GB2312" w:cs="仿宋_GB2312" w:eastAsia="仿宋_GB2312"/>
                      <w:sz w:val="21"/>
                    </w:rPr>
                    <w:t>3、可进行导尿插管时的初次消毒及二次消毒训练。</w:t>
                  </w:r>
                </w:p>
                <w:p>
                  <w:pPr>
                    <w:pStyle w:val="null3"/>
                    <w:jc w:val="both"/>
                  </w:pPr>
                  <w:r>
                    <w:rPr>
                      <w:rFonts w:ascii="仿宋_GB2312" w:hAnsi="仿宋_GB2312" w:cs="仿宋_GB2312" w:eastAsia="仿宋_GB2312"/>
                      <w:sz w:val="21"/>
                    </w:rPr>
                    <w:t>4、模型尿道长度与正常成年女性的尿道长度相同，插管到4~6cm时有仿真尿液流出，可将尿液引流入集尿袋。</w:t>
                  </w:r>
                </w:p>
                <w:p>
                  <w:pPr>
                    <w:pStyle w:val="null3"/>
                    <w:jc w:val="both"/>
                  </w:pPr>
                  <w:r>
                    <w:rPr>
                      <w:rFonts w:ascii="仿宋_GB2312" w:hAnsi="仿宋_GB2312" w:cs="仿宋_GB2312" w:eastAsia="仿宋_GB2312"/>
                      <w:sz w:val="21"/>
                    </w:rPr>
                    <w:t>5、可进行导尿术和留置导尿术的插管、拔管及留置导尿术后导尿管的固定操作训练。</w:t>
                  </w:r>
                </w:p>
                <w:p>
                  <w:pPr>
                    <w:pStyle w:val="null3"/>
                    <w:jc w:val="both"/>
                  </w:pPr>
                  <w:r>
                    <w:rPr>
                      <w:rFonts w:ascii="仿宋_GB2312" w:hAnsi="仿宋_GB2312" w:cs="仿宋_GB2312" w:eastAsia="仿宋_GB2312"/>
                      <w:sz w:val="21"/>
                    </w:rPr>
                    <w:t>6、进行留置导尿操作时，可向气囊内注入气体或液体充起气囊，使导尿管固定于仿真膀胱内。拔管时抽出气囊内气体或液体后，轻拉导管无阻力。</w:t>
                  </w:r>
                </w:p>
                <w:p>
                  <w:pPr>
                    <w:pStyle w:val="null3"/>
                    <w:jc w:val="both"/>
                  </w:pPr>
                  <w:r>
                    <w:rPr>
                      <w:rFonts w:ascii="仿宋_GB2312" w:hAnsi="仿宋_GB2312" w:cs="仿宋_GB2312" w:eastAsia="仿宋_GB2312"/>
                      <w:sz w:val="21"/>
                    </w:rPr>
                    <w:t>7、模型内部结构采用多传感器方式来保证导尿不漏液，采用内部锂电池及内部蓄水方式，一次充电可待机≥72小时。</w:t>
                  </w:r>
                </w:p>
                <w:p>
                  <w:pPr>
                    <w:pStyle w:val="null3"/>
                    <w:jc w:val="both"/>
                  </w:pPr>
                  <w:r>
                    <w:rPr>
                      <w:rFonts w:ascii="仿宋_GB2312" w:hAnsi="仿宋_GB2312" w:cs="仿宋_GB2312" w:eastAsia="仿宋_GB2312"/>
                      <w:sz w:val="21"/>
                    </w:rPr>
                    <w:t>8、可通过扫描二维码下载手机app软件【女性导尿智能模拟训练系统】，包含丰富的解剖及操作教学，进行视频教学及图片展示等。主要包括。</w:t>
                  </w:r>
                </w:p>
                <w:p>
                  <w:pPr>
                    <w:pStyle w:val="null3"/>
                    <w:jc w:val="both"/>
                  </w:pPr>
                  <w:r>
                    <w:rPr>
                      <w:rFonts w:ascii="仿宋_GB2312" w:hAnsi="仿宋_GB2312" w:cs="仿宋_GB2312" w:eastAsia="仿宋_GB2312"/>
                      <w:sz w:val="21"/>
                    </w:rPr>
                    <w:t>8.1、了解女性的泌尿系统组成及其各功能和特点；</w:t>
                  </w:r>
                </w:p>
                <w:p>
                  <w:pPr>
                    <w:pStyle w:val="null3"/>
                    <w:jc w:val="both"/>
                  </w:pPr>
                  <w:r>
                    <w:rPr>
                      <w:rFonts w:ascii="仿宋_GB2312" w:hAnsi="仿宋_GB2312" w:cs="仿宋_GB2312" w:eastAsia="仿宋_GB2312"/>
                      <w:sz w:val="21"/>
                    </w:rPr>
                    <w:t>8.2、适用于导尿的各种病症；</w:t>
                  </w:r>
                </w:p>
                <w:p>
                  <w:pPr>
                    <w:pStyle w:val="null3"/>
                    <w:jc w:val="both"/>
                  </w:pPr>
                  <w:r>
                    <w:rPr>
                      <w:rFonts w:ascii="仿宋_GB2312" w:hAnsi="仿宋_GB2312" w:cs="仿宋_GB2312" w:eastAsia="仿宋_GB2312"/>
                      <w:sz w:val="21"/>
                    </w:rPr>
                    <w:t>8.3、不适合导尿的各种病症；</w:t>
                  </w:r>
                </w:p>
                <w:p>
                  <w:pPr>
                    <w:pStyle w:val="null3"/>
                    <w:jc w:val="both"/>
                  </w:pPr>
                  <w:r>
                    <w:rPr>
                      <w:rFonts w:ascii="仿宋_GB2312" w:hAnsi="仿宋_GB2312" w:cs="仿宋_GB2312" w:eastAsia="仿宋_GB2312"/>
                      <w:sz w:val="21"/>
                    </w:rPr>
                    <w:t>8.4、导尿的目的、操作前的准备、操作步骤、操作后处理及注意事项；</w:t>
                  </w:r>
                </w:p>
                <w:p>
                  <w:pPr>
                    <w:pStyle w:val="null3"/>
                    <w:jc w:val="both"/>
                  </w:pPr>
                  <w:r>
                    <w:rPr>
                      <w:rFonts w:ascii="仿宋_GB2312" w:hAnsi="仿宋_GB2312" w:cs="仿宋_GB2312" w:eastAsia="仿宋_GB2312"/>
                      <w:sz w:val="21"/>
                    </w:rPr>
                    <w:t>8.5、留置导尿的目的、操作前的准备、操作步骤、操作后处理及注意事项。</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6个</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男性导尿模型</w:t>
                  </w:r>
                </w:p>
              </w:tc>
              <w:tc>
                <w:tcPr>
                  <w:tcW w:type="dxa" w:w="1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1、模型仿真模拟正常成年男性截石位，会阴部结构完整，有柔韧的仿真皮肤，手感真实，触有弹性。</w:t>
                  </w:r>
                </w:p>
                <w:p>
                  <w:pPr>
                    <w:pStyle w:val="null3"/>
                    <w:jc w:val="both"/>
                  </w:pPr>
                  <w:r>
                    <w:rPr>
                      <w:rFonts w:ascii="仿宋_GB2312" w:hAnsi="仿宋_GB2312" w:cs="仿宋_GB2312" w:eastAsia="仿宋_GB2312"/>
                      <w:sz w:val="21"/>
                    </w:rPr>
                    <w:t>2、具有逼真的正常男性阴茎、阴囊、肛门。</w:t>
                  </w:r>
                </w:p>
                <w:p>
                  <w:pPr>
                    <w:pStyle w:val="null3"/>
                    <w:jc w:val="both"/>
                  </w:pPr>
                  <w:r>
                    <w:rPr>
                      <w:rFonts w:ascii="仿宋_GB2312" w:hAnsi="仿宋_GB2312" w:cs="仿宋_GB2312" w:eastAsia="仿宋_GB2312"/>
                      <w:sz w:val="21"/>
                    </w:rPr>
                    <w:t>3、模型具有逼真的人体阴茎构造，包皮可后推，可进行导尿插管时的初次消毒及二次消毒训练。</w:t>
                  </w:r>
                </w:p>
                <w:p>
                  <w:pPr>
                    <w:pStyle w:val="null3"/>
                    <w:jc w:val="both"/>
                  </w:pPr>
                  <w:r>
                    <w:rPr>
                      <w:rFonts w:ascii="仿宋_GB2312" w:hAnsi="仿宋_GB2312" w:cs="仿宋_GB2312" w:eastAsia="仿宋_GB2312"/>
                      <w:sz w:val="21"/>
                    </w:rPr>
                    <w:t>4、模型尿道长度与正常成年男性的尿道长度相同，插管到20~22cm时有仿真尿液流出，可将尿液引流入集尿袋。</w:t>
                  </w:r>
                </w:p>
                <w:p>
                  <w:pPr>
                    <w:pStyle w:val="null3"/>
                    <w:jc w:val="both"/>
                  </w:pPr>
                  <w:r>
                    <w:rPr>
                      <w:rFonts w:ascii="仿宋_GB2312" w:hAnsi="仿宋_GB2312" w:cs="仿宋_GB2312" w:eastAsia="仿宋_GB2312"/>
                      <w:sz w:val="21"/>
                    </w:rPr>
                    <w:t>5、可进行导尿术和留置导尿术的插管、拔管及留置导尿术后导尿管的固定操作训练。</w:t>
                  </w:r>
                </w:p>
                <w:p>
                  <w:pPr>
                    <w:pStyle w:val="null3"/>
                    <w:jc w:val="both"/>
                  </w:pPr>
                  <w:r>
                    <w:rPr>
                      <w:rFonts w:ascii="仿宋_GB2312" w:hAnsi="仿宋_GB2312" w:cs="仿宋_GB2312" w:eastAsia="仿宋_GB2312"/>
                      <w:sz w:val="21"/>
                    </w:rPr>
                    <w:t>6、进行留置导尿操作时，可向气囊内注入气体或液体充起气囊，使导尿管固定于仿真膀胱内。拔管时抽出气囊内气体或液体后，轻拉导管无阻力。</w:t>
                  </w:r>
                </w:p>
                <w:p>
                  <w:pPr>
                    <w:pStyle w:val="null3"/>
                    <w:jc w:val="both"/>
                  </w:pPr>
                  <w:r>
                    <w:rPr>
                      <w:rFonts w:ascii="仿宋_GB2312" w:hAnsi="仿宋_GB2312" w:cs="仿宋_GB2312" w:eastAsia="仿宋_GB2312"/>
                      <w:sz w:val="21"/>
                    </w:rPr>
                    <w:t>7、模型内部结构采用多传感器方式来保证导尿不漏液，采用内部锂电池及内部蓄水方式，一次充电可待机≥72小时。</w:t>
                  </w:r>
                </w:p>
                <w:p>
                  <w:pPr>
                    <w:pStyle w:val="null3"/>
                    <w:jc w:val="both"/>
                  </w:pPr>
                  <w:r>
                    <w:rPr>
                      <w:rFonts w:ascii="仿宋_GB2312" w:hAnsi="仿宋_GB2312" w:cs="仿宋_GB2312" w:eastAsia="仿宋_GB2312"/>
                      <w:sz w:val="21"/>
                    </w:rPr>
                    <w:t>8、可通过扫描二维码下载手机app软件【男性导尿智能模拟训练系统】，包含丰富的解剖及操作教学，进行视频教学及图片展示等。主要包括。</w:t>
                  </w:r>
                </w:p>
                <w:p>
                  <w:pPr>
                    <w:pStyle w:val="null3"/>
                    <w:jc w:val="both"/>
                  </w:pPr>
                  <w:r>
                    <w:rPr>
                      <w:rFonts w:ascii="仿宋_GB2312" w:hAnsi="仿宋_GB2312" w:cs="仿宋_GB2312" w:eastAsia="仿宋_GB2312"/>
                      <w:sz w:val="21"/>
                    </w:rPr>
                    <w:t>8.1、了解男性的泌尿系统组成及其各功能和特点；</w:t>
                  </w:r>
                </w:p>
                <w:p>
                  <w:pPr>
                    <w:pStyle w:val="null3"/>
                    <w:jc w:val="both"/>
                  </w:pPr>
                  <w:r>
                    <w:rPr>
                      <w:rFonts w:ascii="仿宋_GB2312" w:hAnsi="仿宋_GB2312" w:cs="仿宋_GB2312" w:eastAsia="仿宋_GB2312"/>
                      <w:sz w:val="21"/>
                    </w:rPr>
                    <w:t>8.2、适用于导尿的各种病症；</w:t>
                  </w:r>
                </w:p>
                <w:p>
                  <w:pPr>
                    <w:pStyle w:val="null3"/>
                    <w:jc w:val="both"/>
                  </w:pPr>
                  <w:r>
                    <w:rPr>
                      <w:rFonts w:ascii="仿宋_GB2312" w:hAnsi="仿宋_GB2312" w:cs="仿宋_GB2312" w:eastAsia="仿宋_GB2312"/>
                      <w:sz w:val="21"/>
                    </w:rPr>
                    <w:t>8.3、不适合导尿的各种病症；</w:t>
                  </w:r>
                </w:p>
                <w:p>
                  <w:pPr>
                    <w:pStyle w:val="null3"/>
                    <w:jc w:val="both"/>
                  </w:pPr>
                  <w:r>
                    <w:rPr>
                      <w:rFonts w:ascii="仿宋_GB2312" w:hAnsi="仿宋_GB2312" w:cs="仿宋_GB2312" w:eastAsia="仿宋_GB2312"/>
                      <w:sz w:val="21"/>
                    </w:rPr>
                    <w:t>8.4、导尿的目的、操作前的准备、操作步骤、操作后处理及注意事项；</w:t>
                  </w:r>
                </w:p>
                <w:p>
                  <w:pPr>
                    <w:pStyle w:val="null3"/>
                    <w:jc w:val="both"/>
                  </w:pPr>
                  <w:r>
                    <w:rPr>
                      <w:rFonts w:ascii="仿宋_GB2312" w:hAnsi="仿宋_GB2312" w:cs="仿宋_GB2312" w:eastAsia="仿宋_GB2312"/>
                      <w:sz w:val="21"/>
                    </w:rPr>
                    <w:t>8.5、留置导尿的目的、操作前的准备、操作步骤、操作后处理及注意事项。</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6个</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脓肿切开模型</w:t>
                  </w:r>
                </w:p>
              </w:tc>
              <w:tc>
                <w:tcPr>
                  <w:tcW w:type="dxa" w:w="1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1、可进行蜂窝组织炎以及脓肿的鉴别诊断。【规格尺寸≥163*244mm】</w:t>
                  </w:r>
                </w:p>
                <w:p>
                  <w:pPr>
                    <w:pStyle w:val="null3"/>
                    <w:jc w:val="both"/>
                  </w:pPr>
                  <w:r>
                    <w:rPr>
                      <w:rFonts w:ascii="仿宋_GB2312" w:hAnsi="仿宋_GB2312" w:cs="仿宋_GB2312" w:eastAsia="仿宋_GB2312"/>
                      <w:sz w:val="21"/>
                    </w:rPr>
                    <w:t>2、可进行脓肿切开、引流、包扎练习。</w:t>
                  </w:r>
                </w:p>
                <w:p>
                  <w:pPr>
                    <w:pStyle w:val="null3"/>
                    <w:jc w:val="both"/>
                  </w:pPr>
                  <w:r>
                    <w:rPr>
                      <w:rFonts w:ascii="仿宋_GB2312" w:hAnsi="仿宋_GB2312" w:cs="仿宋_GB2312" w:eastAsia="仿宋_GB2312"/>
                      <w:sz w:val="21"/>
                    </w:rPr>
                    <w:t>3、模块有蜂窝织炎及脓肿两种病变，可通过触摸波动感、抽出脓液进行鉴别诊断。</w:t>
                  </w:r>
                </w:p>
                <w:p>
                  <w:pPr>
                    <w:pStyle w:val="null3"/>
                    <w:jc w:val="both"/>
                  </w:pPr>
                  <w:r>
                    <w:rPr>
                      <w:rFonts w:ascii="仿宋_GB2312" w:hAnsi="仿宋_GB2312" w:cs="仿宋_GB2312" w:eastAsia="仿宋_GB2312"/>
                      <w:sz w:val="21"/>
                    </w:rPr>
                    <w:t>4、脓肿切开后可观察到脓液，性状逼真。</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50个</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切开缝合练习手臂模型</w:t>
                  </w:r>
                </w:p>
              </w:tc>
              <w:tc>
                <w:tcPr>
                  <w:tcW w:type="dxa" w:w="1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1、用于手臂的皮肤消毒、铺巾、切开、缝合、剪线、拆线训练，也可进行切口换药、包扎的护理技能训练。</w:t>
                  </w:r>
                </w:p>
                <w:p>
                  <w:pPr>
                    <w:pStyle w:val="null3"/>
                    <w:jc w:val="both"/>
                  </w:pPr>
                  <w:r>
                    <w:rPr>
                      <w:rFonts w:ascii="仿宋_GB2312" w:hAnsi="仿宋_GB2312" w:cs="仿宋_GB2312" w:eastAsia="仿宋_GB2312"/>
                      <w:sz w:val="21"/>
                    </w:rPr>
                    <w:t>2、仿真手臂的任何部位均可进行切开缝合练习。</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40个</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切开缝合练习腿部模型</w:t>
                  </w:r>
                </w:p>
              </w:tc>
              <w:tc>
                <w:tcPr>
                  <w:tcW w:type="dxa" w:w="1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1、具有高仿真皮肤，用于下肢皮肤消毒、铺巾、切开、缝合、剪线、拆线训练，也可进行切口换药、包扎的护理技能训练。</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50个</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切开缝合腹壁模型</w:t>
                  </w:r>
                </w:p>
              </w:tc>
              <w:tc>
                <w:tcPr>
                  <w:tcW w:type="dxa" w:w="1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240"/>
                    <w:jc w:val="both"/>
                  </w:pPr>
                  <w:r>
                    <w:rPr>
                      <w:rFonts w:ascii="仿宋_GB2312" w:hAnsi="仿宋_GB2312" w:cs="仿宋_GB2312" w:eastAsia="仿宋_GB2312"/>
                      <w:sz w:val="21"/>
                    </w:rPr>
                    <w:t>1、腹腔可充气模拟腹壁张力。</w:t>
                  </w:r>
                </w:p>
                <w:p>
                  <w:pPr>
                    <w:pStyle w:val="null3"/>
                    <w:jc w:val="both"/>
                  </w:pPr>
                  <w:r>
                    <w:rPr>
                      <w:rFonts w:ascii="仿宋_GB2312" w:hAnsi="仿宋_GB2312" w:cs="仿宋_GB2312" w:eastAsia="仿宋_GB2312"/>
                      <w:sz w:val="21"/>
                    </w:rPr>
                    <w:t>2、模拟腹壁分层制作：皮肤表层、皮下组织、肌肉和腹膜。</w:t>
                  </w:r>
                </w:p>
                <w:p>
                  <w:pPr>
                    <w:pStyle w:val="null3"/>
                    <w:ind w:left="240"/>
                    <w:jc w:val="both"/>
                  </w:pPr>
                  <w:r>
                    <w:rPr>
                      <w:rFonts w:ascii="仿宋_GB2312" w:hAnsi="仿宋_GB2312" w:cs="仿宋_GB2312" w:eastAsia="仿宋_GB2312"/>
                      <w:sz w:val="21"/>
                    </w:rPr>
                    <w:t>3、可练习腹壁的逐层切开、逐层缝合。</w:t>
                  </w:r>
                </w:p>
                <w:p>
                  <w:pPr>
                    <w:pStyle w:val="null3"/>
                    <w:ind w:left="240"/>
                    <w:jc w:val="both"/>
                  </w:pPr>
                  <w:r>
                    <w:rPr>
                      <w:rFonts w:ascii="仿宋_GB2312" w:hAnsi="仿宋_GB2312" w:cs="仿宋_GB2312" w:eastAsia="仿宋_GB2312"/>
                      <w:sz w:val="21"/>
                    </w:rPr>
                    <w:t>注：模拟腹壁可更换，供应耗材。</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40个</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脊椎损伤搬运仿真标准化病人</w:t>
                  </w:r>
                </w:p>
              </w:tc>
              <w:tc>
                <w:tcPr>
                  <w:tcW w:type="dxa" w:w="1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1、模型用于训练颈椎骨折及脊椎损伤搬运考核。</w:t>
                  </w:r>
                </w:p>
                <w:p>
                  <w:pPr>
                    <w:pStyle w:val="null3"/>
                    <w:jc w:val="both"/>
                  </w:pPr>
                  <w:r>
                    <w:rPr>
                      <w:rFonts w:ascii="仿宋_GB2312" w:hAnsi="仿宋_GB2312" w:cs="仿宋_GB2312" w:eastAsia="仿宋_GB2312"/>
                      <w:sz w:val="21"/>
                    </w:rPr>
                    <w:t>2、可采用多人平直搬运。搬运时应避免单人抱胸搬运，防止脊髓二次损伤。同时还可进行脊椎损伤术后轴向翻身叩背排痰训练。</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4个</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肛门指诊检查训练模型</w:t>
                  </w:r>
                </w:p>
                <w:p>
                  <w:pPr>
                    <w:pStyle w:val="null3"/>
                    <w:jc w:val="center"/>
                  </w:pPr>
                </w:p>
              </w:tc>
              <w:tc>
                <w:tcPr>
                  <w:tcW w:type="dxa" w:w="1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1、模型为膝胸位臀部模型，皮肤柔软，手感逼真。</w:t>
                  </w:r>
                </w:p>
                <w:p>
                  <w:pPr>
                    <w:pStyle w:val="null3"/>
                    <w:jc w:val="both"/>
                  </w:pPr>
                  <w:r>
                    <w:rPr>
                      <w:rFonts w:ascii="仿宋_GB2312" w:hAnsi="仿宋_GB2312" w:cs="仿宋_GB2312" w:eastAsia="仿宋_GB2312"/>
                      <w:sz w:val="21"/>
                    </w:rPr>
                    <w:t>2、可更换的正常与异常前列腺组件，包括：正常前列腺、前列腺增生、前列腺炎、前列腺肿瘤。</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2个</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乳腺检查训练模型</w:t>
                  </w:r>
                </w:p>
              </w:tc>
              <w:tc>
                <w:tcPr>
                  <w:tcW w:type="dxa" w:w="1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1、外观形象，材质柔软，手感逼真。</w:t>
                  </w:r>
                </w:p>
                <w:p>
                  <w:pPr>
                    <w:pStyle w:val="null3"/>
                    <w:jc w:val="both"/>
                  </w:pPr>
                  <w:r>
                    <w:rPr>
                      <w:rFonts w:ascii="仿宋_GB2312" w:hAnsi="仿宋_GB2312" w:cs="仿宋_GB2312" w:eastAsia="仿宋_GB2312"/>
                      <w:sz w:val="21"/>
                    </w:rPr>
                    <w:t>2、提供多种乳房病变特征，充分满足了教学的需要。</w:t>
                  </w:r>
                </w:p>
                <w:p>
                  <w:pPr>
                    <w:pStyle w:val="null3"/>
                    <w:jc w:val="both"/>
                  </w:pPr>
                  <w:r>
                    <w:rPr>
                      <w:rFonts w:ascii="仿宋_GB2312" w:hAnsi="仿宋_GB2312" w:cs="仿宋_GB2312" w:eastAsia="仿宋_GB2312"/>
                      <w:sz w:val="21"/>
                    </w:rPr>
                    <w:t>3、可触及质地坚硬、表面不光滑的恶性肿瘤结节。</w:t>
                  </w:r>
                </w:p>
                <w:p>
                  <w:pPr>
                    <w:pStyle w:val="null3"/>
                    <w:jc w:val="both"/>
                  </w:pPr>
                  <w:r>
                    <w:rPr>
                      <w:rFonts w:ascii="仿宋_GB2312" w:hAnsi="仿宋_GB2312" w:cs="仿宋_GB2312" w:eastAsia="仿宋_GB2312"/>
                      <w:sz w:val="21"/>
                    </w:rPr>
                    <w:t>4、可触及质地相对柔软、表面平滑的良性肿瘤结节。</w:t>
                  </w:r>
                </w:p>
                <w:p>
                  <w:pPr>
                    <w:pStyle w:val="null3"/>
                    <w:ind w:left="240"/>
                    <w:jc w:val="both"/>
                  </w:pPr>
                  <w:r>
                    <w:rPr>
                      <w:rFonts w:ascii="仿宋_GB2312" w:hAnsi="仿宋_GB2312" w:cs="仿宋_GB2312" w:eastAsia="仿宋_GB2312"/>
                      <w:sz w:val="21"/>
                    </w:rPr>
                    <w:t>5、可见乳房橘皮样改变、炎性乳癌的皮肤改变。</w:t>
                  </w:r>
                </w:p>
                <w:p>
                  <w:pPr>
                    <w:pStyle w:val="null3"/>
                    <w:jc w:val="both"/>
                  </w:pPr>
                  <w:r>
                    <w:rPr>
                      <w:rFonts w:ascii="仿宋_GB2312" w:hAnsi="仿宋_GB2312" w:cs="仿宋_GB2312" w:eastAsia="仿宋_GB2312"/>
                      <w:sz w:val="21"/>
                    </w:rPr>
                    <w:t>6、可触及质地较硬的左锁骨上淋巴结和质地较硬的腋窝淋巴结。</w:t>
                  </w:r>
                </w:p>
                <w:p>
                  <w:pPr>
                    <w:pStyle w:val="null3"/>
                    <w:jc w:val="both"/>
                  </w:pPr>
                  <w:r>
                    <w:rPr>
                      <w:rFonts w:ascii="仿宋_GB2312" w:hAnsi="仿宋_GB2312" w:cs="仿宋_GB2312" w:eastAsia="仿宋_GB2312"/>
                      <w:sz w:val="21"/>
                    </w:rPr>
                    <w:t>7、触诊操作力度过大时或触诊手法错误时模型有“痛”的语音提示。</w:t>
                  </w:r>
                </w:p>
                <w:p>
                  <w:pPr>
                    <w:pStyle w:val="null3"/>
                    <w:ind w:left="240"/>
                    <w:jc w:val="both"/>
                  </w:pPr>
                  <w:r>
                    <w:rPr>
                      <w:rFonts w:ascii="仿宋_GB2312" w:hAnsi="仿宋_GB2312" w:cs="仿宋_GB2312" w:eastAsia="仿宋_GB2312"/>
                      <w:sz w:val="21"/>
                    </w:rPr>
                    <w:t>8、视诊可见乳头破溃及血性液体溢出。</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2个</w:t>
                  </w:r>
                </w:p>
              </w:tc>
            </w:tr>
          </w:tbl>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1"/>
              </w:rPr>
              <w:t>1.提供样品内容：1.综合急救基础模拟人（1个，含相应软硬件设备）；2.切开缝合练习腿部模型（1个）；3.腰椎穿刺模拟人（1个）；4.桡动脉穿刺模型（1个）。</w:t>
            </w:r>
          </w:p>
          <w:p>
            <w:pPr>
              <w:pStyle w:val="null3"/>
              <w:jc w:val="both"/>
            </w:pPr>
            <w:r>
              <w:rPr>
                <w:rFonts w:ascii="仿宋_GB2312" w:hAnsi="仿宋_GB2312" w:cs="仿宋_GB2312" w:eastAsia="仿宋_GB2312"/>
              </w:rPr>
              <w:t>2.演示项需投标人现场派专人根据演示项内容逐条演示，未提供样品或提供样品不全者不得分。演示结束后将样品统一搬至甲方指定地点保管，待开标结束后统一退还。样品提供地点见招标公告的其他事项中。</w:t>
            </w:r>
          </w:p>
          <w:p>
            <w:pPr>
              <w:pStyle w:val="null3"/>
              <w:jc w:val="both"/>
            </w:pPr>
            <w:r>
              <w:rPr>
                <w:rFonts w:ascii="仿宋_GB2312" w:hAnsi="仿宋_GB2312" w:cs="仿宋_GB2312" w:eastAsia="仿宋_GB2312"/>
              </w:rPr>
              <w:t>3.演示项：</w:t>
            </w:r>
          </w:p>
          <w:p>
            <w:pPr>
              <w:pStyle w:val="null3"/>
              <w:spacing w:after="120"/>
              <w:jc w:val="both"/>
            </w:pPr>
            <w:r>
              <w:rPr>
                <w:rFonts w:ascii="仿宋_GB2312" w:hAnsi="仿宋_GB2312" w:cs="仿宋_GB2312" w:eastAsia="仿宋_GB2312"/>
              </w:rPr>
              <w:t>（一）、综合急救基础模拟人：</w:t>
            </w:r>
          </w:p>
          <w:p>
            <w:pPr>
              <w:pStyle w:val="null3"/>
            </w:pPr>
            <w:r>
              <w:rPr>
                <w:rFonts w:ascii="仿宋_GB2312" w:hAnsi="仿宋_GB2312" w:cs="仿宋_GB2312" w:eastAsia="仿宋_GB2312"/>
              </w:rPr>
              <w:t>1、模型为成年男性全身模拟人，按压时胸廓能够模拟出按压时的胸廓结构变化，胸外按压须有肋骨弯曲、胸骨下陷的真实表现。</w:t>
            </w:r>
          </w:p>
          <w:p>
            <w:pPr>
              <w:pStyle w:val="null3"/>
            </w:pPr>
            <w:r>
              <w:rPr>
                <w:rFonts w:ascii="仿宋_GB2312" w:hAnsi="仿宋_GB2312" w:cs="仿宋_GB2312" w:eastAsia="仿宋_GB2312"/>
              </w:rPr>
              <w:t>2、模拟人可模拟头部、肩颈、胸、腹、腹股沟、上肢、下肢不同部位伤情至少7处，包括爆炸伤、切割伤、枪伤等至少7种伤口。同时可支持完成止血、包扎训练。</w:t>
            </w:r>
          </w:p>
          <w:p>
            <w:pPr>
              <w:pStyle w:val="null3"/>
            </w:pPr>
            <w:r>
              <w:rPr>
                <w:rFonts w:ascii="仿宋_GB2312" w:hAnsi="仿宋_GB2312" w:cs="仿宋_GB2312" w:eastAsia="仿宋_GB2312"/>
              </w:rPr>
              <w:t>3、通过系统控制可触摸到颈动脉、桡动脉、股动脉的动脉搏动。同时可模拟动脉出血，动脉出血频率可调。</w:t>
            </w:r>
          </w:p>
          <w:p>
            <w:pPr>
              <w:pStyle w:val="null3"/>
            </w:pPr>
            <w:r>
              <w:rPr>
                <w:rFonts w:ascii="仿宋_GB2312" w:hAnsi="仿宋_GB2312" w:cs="仿宋_GB2312" w:eastAsia="仿宋_GB2312"/>
              </w:rPr>
              <w:t>4、具有完整的口腔结构，可进行气管插管操作，可进行清理口腔异物练习，口咽通气管、鼻咽通气管训练操作，系统可显示模拟人的气道是否开放，口腔是否有异物，当正确通气后可见胸廓明显起伏。</w:t>
            </w:r>
          </w:p>
          <w:p>
            <w:pPr>
              <w:pStyle w:val="null3"/>
            </w:pPr>
            <w:r>
              <w:rPr>
                <w:rFonts w:ascii="仿宋_GB2312" w:hAnsi="仿宋_GB2312" w:cs="仿宋_GB2312" w:eastAsia="仿宋_GB2312"/>
              </w:rPr>
              <w:t>5、胸外按压时可以图形显示按压深度和频率，动画显示通气，并根据内置心肺复苏标准进行评分。模拟人在抢救前或抢救不成功时无颈动脉搏动，当抢救成功后模拟人有颈动脉搏动及自主呼吸。</w:t>
            </w:r>
          </w:p>
          <w:p>
            <w:pPr>
              <w:pStyle w:val="null3"/>
            </w:pPr>
            <w:r>
              <w:rPr>
                <w:rFonts w:ascii="仿宋_GB2312" w:hAnsi="仿宋_GB2312" w:cs="仿宋_GB2312" w:eastAsia="仿宋_GB2312"/>
              </w:rPr>
              <w:t>6、可查看并打印操作者的详细操作信息，具有记忆回放功能。</w:t>
            </w:r>
          </w:p>
          <w:p>
            <w:pPr>
              <w:pStyle w:val="null3"/>
            </w:pPr>
            <w:r>
              <w:rPr>
                <w:rFonts w:ascii="仿宋_GB2312" w:hAnsi="仿宋_GB2312" w:cs="仿宋_GB2312" w:eastAsia="仿宋_GB2312"/>
              </w:rPr>
              <w:t>7、配置心肺复苏的基本知识、心肺复苏的操作要领、“行为评估”等内容。</w:t>
            </w:r>
          </w:p>
          <w:p>
            <w:pPr>
              <w:pStyle w:val="null3"/>
            </w:pPr>
            <w:r>
              <w:rPr>
                <w:rFonts w:ascii="仿宋_GB2312" w:hAnsi="仿宋_GB2312" w:cs="仿宋_GB2312" w:eastAsia="仿宋_GB2312"/>
              </w:rPr>
              <w:t>8、具有“遥控器”模块，可以在操作过程中随时控制模拟人状态，满足各种不同的训练场景。</w:t>
            </w:r>
          </w:p>
          <w:p>
            <w:pPr>
              <w:pStyle w:val="null3"/>
            </w:pPr>
            <w:r>
              <w:rPr>
                <w:rFonts w:ascii="仿宋_GB2312" w:hAnsi="仿宋_GB2312" w:cs="仿宋_GB2312" w:eastAsia="仿宋_GB2312"/>
              </w:rPr>
              <w:t>（二）、交互智能平板显示设备（模型操作软件载体与教学使用）：</w:t>
            </w:r>
          </w:p>
          <w:p>
            <w:pPr>
              <w:pStyle w:val="null3"/>
            </w:pPr>
            <w:r>
              <w:rPr>
                <w:rFonts w:ascii="仿宋_GB2312" w:hAnsi="仿宋_GB2312" w:cs="仿宋_GB2312" w:eastAsia="仿宋_GB2312"/>
              </w:rPr>
              <w:t>1、高清晰显示，与环境高配合度的音效调整。</w:t>
            </w:r>
          </w:p>
          <w:p>
            <w:pPr>
              <w:pStyle w:val="null3"/>
            </w:pPr>
            <w:r>
              <w:rPr>
                <w:rFonts w:ascii="仿宋_GB2312" w:hAnsi="仿宋_GB2312" w:cs="仿宋_GB2312" w:eastAsia="仿宋_GB2312"/>
              </w:rPr>
              <w:t>2、超声波配对：通过超声波与智能手机连接，无需局域网即可投屏。</w:t>
            </w:r>
          </w:p>
          <w:p>
            <w:pPr>
              <w:pStyle w:val="null3"/>
            </w:pPr>
            <w:r>
              <w:rPr>
                <w:rFonts w:ascii="仿宋_GB2312" w:hAnsi="仿宋_GB2312" w:cs="仿宋_GB2312" w:eastAsia="仿宋_GB2312"/>
              </w:rPr>
              <w:t>3、可支持触摸控制及提笔书写。</w:t>
            </w:r>
          </w:p>
          <w:p>
            <w:pPr>
              <w:pStyle w:val="null3"/>
            </w:pPr>
            <w:r>
              <w:rPr>
                <w:rFonts w:ascii="仿宋_GB2312" w:hAnsi="仿宋_GB2312" w:cs="仿宋_GB2312" w:eastAsia="仿宋_GB2312"/>
              </w:rPr>
              <w:t>（三）、云屏：</w:t>
            </w:r>
          </w:p>
          <w:p>
            <w:pPr>
              <w:pStyle w:val="null3"/>
            </w:pPr>
            <w:r>
              <w:rPr>
                <w:rFonts w:ascii="仿宋_GB2312" w:hAnsi="仿宋_GB2312" w:cs="仿宋_GB2312" w:eastAsia="仿宋_GB2312"/>
              </w:rPr>
              <w:t>1、支持在设备上生成二维码，通过微信扫码方式将设备与场地关联，支持通过网页管理后台操控云屏发布任意内容。</w:t>
            </w:r>
          </w:p>
          <w:p>
            <w:pPr>
              <w:pStyle w:val="null3"/>
            </w:pPr>
            <w:r>
              <w:rPr>
                <w:rFonts w:ascii="仿宋_GB2312" w:hAnsi="仿宋_GB2312" w:cs="仿宋_GB2312" w:eastAsia="仿宋_GB2312"/>
              </w:rPr>
              <w:t>2、支持通过网页管理后台或微信小程序将教学资料等发布到设备上进行展示。</w:t>
            </w:r>
          </w:p>
          <w:p>
            <w:pPr>
              <w:pStyle w:val="null3"/>
            </w:pPr>
            <w:r>
              <w:rPr>
                <w:rFonts w:ascii="仿宋_GB2312" w:hAnsi="仿宋_GB2312" w:cs="仿宋_GB2312" w:eastAsia="仿宋_GB2312"/>
              </w:rPr>
              <w:t>3、教学与管理信息发布系统与设备一体化集成。</w:t>
            </w:r>
          </w:p>
          <w:p>
            <w:pPr>
              <w:pStyle w:val="null3"/>
            </w:pPr>
            <w:r>
              <w:rPr>
                <w:rFonts w:ascii="仿宋_GB2312" w:hAnsi="仿宋_GB2312" w:cs="仿宋_GB2312" w:eastAsia="仿宋_GB2312"/>
              </w:rPr>
              <w:t>二、切开缝合练习腿部模型：</w:t>
            </w:r>
          </w:p>
          <w:p>
            <w:pPr>
              <w:pStyle w:val="null3"/>
            </w:pPr>
            <w:r>
              <w:rPr>
                <w:rFonts w:ascii="仿宋_GB2312" w:hAnsi="仿宋_GB2312" w:cs="仿宋_GB2312" w:eastAsia="仿宋_GB2312"/>
              </w:rPr>
              <w:t>1、具有高仿真皮肤，用于下肢皮肤消毒、铺巾、切开、缝合、剪线、拆线训练，也可进行切口换药、包扎的护理技能训练。</w:t>
            </w:r>
          </w:p>
          <w:p>
            <w:pPr>
              <w:pStyle w:val="null3"/>
            </w:pPr>
            <w:r>
              <w:rPr>
                <w:rFonts w:ascii="仿宋_GB2312" w:hAnsi="仿宋_GB2312" w:cs="仿宋_GB2312" w:eastAsia="仿宋_GB2312"/>
              </w:rPr>
              <w:t>三、腰椎穿刺模拟人：</w:t>
            </w:r>
          </w:p>
          <w:p>
            <w:pPr>
              <w:pStyle w:val="null3"/>
            </w:pPr>
            <w:r>
              <w:rPr>
                <w:rFonts w:ascii="仿宋_GB2312" w:hAnsi="仿宋_GB2312" w:cs="仿宋_GB2312" w:eastAsia="仿宋_GB2312"/>
              </w:rPr>
              <w:t>1、全身表现为柔韧的无缝连接的仿真皮肤，皮下与肌肉组织手感真实，触有弹性。</w:t>
            </w:r>
          </w:p>
          <w:p>
            <w:pPr>
              <w:pStyle w:val="null3"/>
            </w:pPr>
            <w:r>
              <w:rPr>
                <w:rFonts w:ascii="仿宋_GB2312" w:hAnsi="仿宋_GB2312" w:cs="仿宋_GB2312" w:eastAsia="仿宋_GB2312"/>
              </w:rPr>
              <w:t>2、体内为完整的全身骨骼仿生结构，体现各部位真实的骨性标志。</w:t>
            </w:r>
          </w:p>
          <w:p>
            <w:pPr>
              <w:pStyle w:val="null3"/>
            </w:pPr>
            <w:r>
              <w:rPr>
                <w:rFonts w:ascii="仿宋_GB2312" w:hAnsi="仿宋_GB2312" w:cs="仿宋_GB2312" w:eastAsia="仿宋_GB2312"/>
              </w:rPr>
              <w:t>3、全身内部骨骼各部位关节为金属构件连接，仿真标准化病人取侧卧位，背部与床面垂直，头向前胸弯曲，双膝向腹部屈曲，躯干呈弓状。腰部可以活动，操作者需一手挽仿真病人头部，另一手挽双下肢腘窝处抱紧，使脊柱尽量后凸增宽椎间隙，才能完成穿刺。</w:t>
            </w:r>
          </w:p>
          <w:p>
            <w:pPr>
              <w:pStyle w:val="null3"/>
            </w:pPr>
            <w:r>
              <w:rPr>
                <w:rFonts w:ascii="仿宋_GB2312" w:hAnsi="仿宋_GB2312" w:cs="仿宋_GB2312" w:eastAsia="仿宋_GB2312"/>
              </w:rPr>
              <w:t>4、可行以下各种操作：腰麻、腰椎穿刺、硬膜外阻滞、尾神经阻滞、骶神经阻滞。</w:t>
            </w:r>
          </w:p>
          <w:p>
            <w:pPr>
              <w:pStyle w:val="null3"/>
            </w:pPr>
            <w:r>
              <w:rPr>
                <w:rFonts w:ascii="仿宋_GB2312" w:hAnsi="仿宋_GB2312" w:cs="仿宋_GB2312" w:eastAsia="仿宋_GB2312"/>
              </w:rPr>
              <w:t>5、当穿刺针抵达模拟黄韧带，阻力增大有韧性感。</w:t>
            </w:r>
            <w:r>
              <w:rPr>
                <w:rFonts w:ascii="仿宋_GB2312" w:hAnsi="仿宋_GB2312" w:cs="仿宋_GB2312" w:eastAsia="仿宋_GB2312"/>
              </w:rPr>
              <w:t>突破黄韧带有明显的落空感，即进入硬脊膜外腔，有负压呈现(这时推注麻醉药液即为硬脊膜外麻醉)。</w:t>
            </w:r>
          </w:p>
          <w:p>
            <w:pPr>
              <w:pStyle w:val="null3"/>
            </w:pPr>
            <w:r>
              <w:rPr>
                <w:rFonts w:ascii="仿宋_GB2312" w:hAnsi="仿宋_GB2312" w:cs="仿宋_GB2312" w:eastAsia="仿宋_GB2312"/>
              </w:rPr>
              <w:t>6、继续进针将刺破硬脊膜和珠网膜，出现第二次落空感，即进入珠网膜下腔，将有模拟脑脊液流出，全程模拟临床腰椎穿刺真实情节。</w:t>
            </w:r>
          </w:p>
          <w:p>
            <w:pPr>
              <w:pStyle w:val="null3"/>
            </w:pPr>
            <w:r>
              <w:rPr>
                <w:rFonts w:ascii="仿宋_GB2312" w:hAnsi="仿宋_GB2312" w:cs="仿宋_GB2312" w:eastAsia="仿宋_GB2312"/>
              </w:rPr>
              <w:t>7、配套腰椎穿刺术技能培训项目基本操作标准流程教学系统，学生可通过移动终端扫描配套软件进行下载，进行实时学习，教学内容为三维动画视频形式展示。</w:t>
            </w:r>
          </w:p>
          <w:p>
            <w:pPr>
              <w:pStyle w:val="null3"/>
            </w:pPr>
            <w:r>
              <w:rPr>
                <w:rFonts w:ascii="仿宋_GB2312" w:hAnsi="仿宋_GB2312" w:cs="仿宋_GB2312" w:eastAsia="仿宋_GB2312"/>
              </w:rPr>
              <w:t>四、桡动脉穿刺模型：</w:t>
            </w:r>
          </w:p>
          <w:p>
            <w:pPr>
              <w:pStyle w:val="null3"/>
            </w:pPr>
            <w:r>
              <w:rPr>
                <w:rFonts w:ascii="仿宋_GB2312" w:hAnsi="仿宋_GB2312" w:cs="仿宋_GB2312" w:eastAsia="仿宋_GB2312"/>
              </w:rPr>
              <w:t>1、高仿真成年男性前臂模型。</w:t>
            </w:r>
          </w:p>
          <w:p>
            <w:pPr>
              <w:pStyle w:val="null3"/>
            </w:pPr>
            <w:r>
              <w:rPr>
                <w:rFonts w:ascii="仿宋_GB2312" w:hAnsi="仿宋_GB2312" w:cs="仿宋_GB2312" w:eastAsia="仿宋_GB2312"/>
              </w:rPr>
              <w:t>2、体表可明显触及桡骨茎突。</w:t>
            </w:r>
          </w:p>
          <w:p>
            <w:pPr>
              <w:pStyle w:val="null3"/>
            </w:pPr>
            <w:r>
              <w:rPr>
                <w:rFonts w:ascii="仿宋_GB2312" w:hAnsi="仿宋_GB2312" w:cs="仿宋_GB2312" w:eastAsia="仿宋_GB2312"/>
              </w:rPr>
              <w:t>3、可触及桡动脉搏动，便于穿刺定位。</w:t>
            </w:r>
          </w:p>
          <w:p>
            <w:pPr>
              <w:pStyle w:val="null3"/>
            </w:pPr>
            <w:r>
              <w:rPr>
                <w:rFonts w:ascii="仿宋_GB2312" w:hAnsi="仿宋_GB2312" w:cs="仿宋_GB2312" w:eastAsia="仿宋_GB2312"/>
              </w:rPr>
              <w:t>4、穿透桡动脉血管壁后有落空感。</w:t>
            </w:r>
          </w:p>
          <w:p>
            <w:pPr>
              <w:pStyle w:val="null3"/>
            </w:pPr>
            <w:r>
              <w:rPr>
                <w:rFonts w:ascii="仿宋_GB2312" w:hAnsi="仿宋_GB2312" w:cs="仿宋_GB2312" w:eastAsia="仿宋_GB2312"/>
              </w:rPr>
              <w:t>5、穿刺成功后，有模拟动脉血随动脉搏动进入针管。</w:t>
            </w:r>
          </w:p>
          <w:p>
            <w:pPr>
              <w:pStyle w:val="null3"/>
            </w:pPr>
            <w:r>
              <w:rPr>
                <w:rFonts w:ascii="仿宋_GB2312" w:hAnsi="仿宋_GB2312" w:cs="仿宋_GB2312" w:eastAsia="仿宋_GB2312"/>
              </w:rPr>
              <w:t>6、穿刺操作过程中，有穿刺过深及位置错误检测。</w:t>
            </w:r>
          </w:p>
          <w:p>
            <w:pPr>
              <w:pStyle w:val="null3"/>
            </w:pPr>
            <w:r>
              <w:rPr>
                <w:rFonts w:ascii="仿宋_GB2312" w:hAnsi="仿宋_GB2312" w:cs="仿宋_GB2312" w:eastAsia="仿宋_GB2312"/>
              </w:rPr>
              <w:t>7、液体有独立管道，穿刺到正确位置后联动电子装置产生回血，不在模型内部设置模拟血管，延长了模型的使用寿命，避免了漏液现象。</w:t>
            </w:r>
          </w:p>
          <w:p>
            <w:pPr>
              <w:pStyle w:val="null3"/>
            </w:pPr>
            <w:r>
              <w:rPr>
                <w:rFonts w:ascii="仿宋_GB2312" w:hAnsi="仿宋_GB2312" w:cs="仿宋_GB2312" w:eastAsia="仿宋_GB2312"/>
              </w:rPr>
              <w:t>8、可通过扫描二维码下载手机app软件【桡动脉穿刺训练系统】。</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合同签订之日起15日历日内完成交付、安装及调试</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陕西省人民医院（友谊院区）教学处</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设备全部到货或设备全部验收合格后</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验收合格通过之日起≥3年。</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验收合格通过之日起≥3年。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详见拟签订的合同文本</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售后服务响应时间（质保期内）：即时响应（包括电话响应）；电话响应无法解决24小时内到达现场。修复时间24小时内解决；如在24小时内无法修复，则提供部件冗余服务或采取应急措施，提供相同产品或不低于故障产品规格档次的备用产品供采购人使用，以确保货物的正常使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1、投标人合法注册的法人或其他组织的营业执照等证明文件，自然人的身份证明； 2、投标人依法缴纳税收和社会保障资金的证明材料复印件； 3、投标人具备履行合同所必需的设备和专业技术能力的承诺原件； 4、投标人参加政府采购活动前3年内在经营活动中没有重大违法记录的书面声明原件；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投标人2024年度经审计的财务报表复印件，或本年度银行出具的资信证明；</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投标人不得存在下列情形之一： 1.单位负责人为同一人或者存在直接控股、管理关系的不同投标人，不得参加本次采购活动 ；2.为本项目提供整体设计、规范编制或者项目管理、监理、检测等服务的投标人，不得再参加本项目的采购活动。</w:t>
            </w:r>
          </w:p>
        </w:tc>
        <w:tc>
          <w:tcPr>
            <w:tcW w:type="dxa" w:w="1661"/>
          </w:tcPr>
          <w:p>
            <w:pPr>
              <w:pStyle w:val="null3"/>
            </w:pPr>
            <w:r>
              <w:rPr>
                <w:rFonts w:ascii="仿宋_GB2312" w:hAnsi="仿宋_GB2312" w:cs="仿宋_GB2312" w:eastAsia="仿宋_GB2312"/>
              </w:rPr>
              <w:t>投标函 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投标人参加本项目的合法授权人授权委托书； 投标人应授权合法的人员参加投标全过程，其中法定代表人直接参加投标的，须出具法人身份证，并与营业执照上信息一致。法定代表人授权代表参加投标的，须出具法定代表人授权书及授权代表身份证、授权代表本单位证明（提供授权代表在本单位养老保险缴纳证明）</w:t>
            </w:r>
          </w:p>
        </w:tc>
        <w:tc>
          <w:tcPr>
            <w:tcW w:type="dxa" w:w="3322"/>
          </w:tcPr>
          <w:p>
            <w:pPr>
              <w:pStyle w:val="null3"/>
            </w:pPr>
            <w:r>
              <w:rPr>
                <w:rFonts w:ascii="仿宋_GB2312" w:hAnsi="仿宋_GB2312" w:cs="仿宋_GB2312" w:eastAsia="仿宋_GB2312"/>
              </w:rPr>
              <w:t>投标人参加本项目的合法授权人授权委托书； 投标人应授权合法的人员参加投标全过程，其中法定代表人直接参加投标的，须出具法人身份证，并与营业执照上信息一致。法定代表人授权代表参加投标的，须出具法定代表人授权书及授权代表身份证、授权代表本单位证明（提供授权代表在本单位养老保险缴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在递交投标文件截止时间前被“中国执行信息公开网（http://zxgk.court.gov.cn/shixin/）”列入失信被执行人、被“信用中国”网站（www.creditchina.gov.cn）列入重大税收违法失信主体、被“中国政府采购网”网址（www.ccgp.gov.cn）上列入政府采购严重违法失信行为信息记录的，不得参加投标</w:t>
            </w:r>
          </w:p>
        </w:tc>
        <w:tc>
          <w:tcPr>
            <w:tcW w:type="dxa" w:w="3322"/>
          </w:tcPr>
          <w:p>
            <w:pPr>
              <w:pStyle w:val="null3"/>
            </w:pPr>
            <w:r>
              <w:rPr>
                <w:rFonts w:ascii="仿宋_GB2312" w:hAnsi="仿宋_GB2312" w:cs="仿宋_GB2312" w:eastAsia="仿宋_GB2312"/>
              </w:rPr>
              <w:t>投标人在递交投标文件截止时间前被“中国执行信息公开网（http://zxgk.court.gov.cn/shixin/）”列入失信被执行人、被“信用中国”网站（www.creditchina.gov.cn）列入重大税收违法失信主体、被“中国政府采购网”网址（www.ccgp.gov.cn）上列入政府采购严重违法失信行为信息记录的，不得参加投标</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投标人不得存在下列情形之一： （1）单位负责人为同一人或者存在直接控股、管理关系的不同投标人，不得参加本次采购活动； （2）为本项目提供整体设计、规范编制或者项目管理、监理、检测等服务的投标人，不得再参加本项目的采购活动</w:t>
            </w:r>
          </w:p>
        </w:tc>
        <w:tc>
          <w:tcPr>
            <w:tcW w:type="dxa" w:w="3322"/>
          </w:tcPr>
          <w:p>
            <w:pPr>
              <w:pStyle w:val="null3"/>
            </w:pPr>
            <w:r>
              <w:rPr>
                <w:rFonts w:ascii="仿宋_GB2312" w:hAnsi="仿宋_GB2312" w:cs="仿宋_GB2312" w:eastAsia="仿宋_GB2312"/>
              </w:rPr>
              <w:t>投标人不得存在下列情形之一： （1）单位负责人为同一人或者存在直接控股、管理关系的不同投标人，不得参加本次采购活动； （2）为本项目提供整体设计、规范编制或者项目管理、监理、检测等服务的投标人，不得再参加本项目的采购活动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需按照招标公告要求的方式获取招标文件并登记备案，未按招标公告要求的方式获取招标文件并登记备案的投标人均无资格参加投标</w:t>
            </w:r>
          </w:p>
        </w:tc>
        <w:tc>
          <w:tcPr>
            <w:tcW w:type="dxa" w:w="3322"/>
          </w:tcPr>
          <w:p>
            <w:pPr>
              <w:pStyle w:val="null3"/>
            </w:pPr>
            <w:r>
              <w:rPr>
                <w:rFonts w:ascii="仿宋_GB2312" w:hAnsi="仿宋_GB2312" w:cs="仿宋_GB2312" w:eastAsia="仿宋_GB2312"/>
              </w:rPr>
              <w:t>需按照招标公告要求的方式获取招标文件并登记备案，未按招标公告要求的方式获取招标文件并登记备案的投标人均无资格参加投标</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投标人投标报价没有超出采购预算或最高限价</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投标保证金已按招标文件规定提交且金额、形式符合招标文件要求</w:t>
            </w:r>
          </w:p>
        </w:tc>
        <w:tc>
          <w:tcPr>
            <w:tcW w:type="dxa" w:w="1661"/>
          </w:tcPr>
          <w:p>
            <w:pPr>
              <w:pStyle w:val="null3"/>
            </w:pPr>
            <w:r>
              <w:rPr>
                <w:rFonts w:ascii="仿宋_GB2312" w:hAnsi="仿宋_GB2312" w:cs="仿宋_GB2312" w:eastAsia="仿宋_GB2312"/>
              </w:rPr>
              <w:t>保证金缴纳凭证.docx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投标内容满足招标文件的商务要求、不存在漏项或数量不符合招标文件规定情形</w:t>
            </w:r>
          </w:p>
        </w:tc>
        <w:tc>
          <w:tcPr>
            <w:tcW w:type="dxa" w:w="1661"/>
          </w:tcPr>
          <w:p>
            <w:pPr>
              <w:pStyle w:val="null3"/>
            </w:pPr>
            <w:r>
              <w:rPr>
                <w:rFonts w:ascii="仿宋_GB2312" w:hAnsi="仿宋_GB2312" w:cs="仿宋_GB2312" w:eastAsia="仿宋_GB2312"/>
              </w:rPr>
              <w:t>产品技术参数表 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公平竞争</w:t>
            </w:r>
          </w:p>
        </w:tc>
        <w:tc>
          <w:tcPr>
            <w:tcW w:type="dxa" w:w="3322"/>
          </w:tcPr>
          <w:p>
            <w:pPr>
              <w:pStyle w:val="null3"/>
            </w:pPr>
            <w:r>
              <w:rPr>
                <w:rFonts w:ascii="仿宋_GB2312" w:hAnsi="仿宋_GB2312" w:cs="仿宋_GB2312" w:eastAsia="仿宋_GB2312"/>
              </w:rPr>
              <w:t>遵循公平竞争的原则，没有弄虚作假、恶意串通或妨碍其他投标人的竞争行为，损害采购人或者其他投标人的合法权益</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其它</w:t>
            </w:r>
          </w:p>
        </w:tc>
        <w:tc>
          <w:tcPr>
            <w:tcW w:type="dxa" w:w="3322"/>
          </w:tcPr>
          <w:p>
            <w:pPr>
              <w:pStyle w:val="null3"/>
            </w:pPr>
            <w:r>
              <w:rPr>
                <w:rFonts w:ascii="仿宋_GB2312" w:hAnsi="仿宋_GB2312" w:cs="仿宋_GB2312" w:eastAsia="仿宋_GB2312"/>
              </w:rPr>
              <w:t>不存在其它不符合法律法规或招标文件规定的投标无效条款的情形</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投标文件签字盖章</w:t>
            </w:r>
          </w:p>
        </w:tc>
        <w:tc>
          <w:tcPr>
            <w:tcW w:type="dxa" w:w="1661"/>
          </w:tcPr>
          <w:p>
            <w:pPr>
              <w:pStyle w:val="null3"/>
            </w:pPr>
            <w:r>
              <w:rPr>
                <w:rFonts w:ascii="仿宋_GB2312" w:hAnsi="仿宋_GB2312" w:cs="仿宋_GB2312" w:eastAsia="仿宋_GB2312"/>
              </w:rPr>
              <w:t>开标一览表 业绩.docx 中小企业声明函 商务应答表 资格证明文件.docx 满足详细评审办法的内容.docx 产品技术参数表 分项报价表.docx 投标函 残疾人福利性单位声明函 强制采购节能产品、优先采购节能产品.docx 标的清单 保证金缴纳凭证.docx 投标文件封面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投标产品中每有一项为节能产品经国家认证的计0.5分，每有一项为环境标志产品经国家认证的计0.5分，最多计1分。（以经国家确定的认证机构出具的、处于有效期内的节能产品、环境标志产品认证证书为准。）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参数响应度</w:t>
            </w:r>
          </w:p>
        </w:tc>
        <w:tc>
          <w:tcPr>
            <w:tcW w:type="dxa" w:w="2492"/>
          </w:tcPr>
          <w:p>
            <w:pPr>
              <w:pStyle w:val="null3"/>
            </w:pPr>
            <w:r>
              <w:rPr>
                <w:rFonts w:ascii="仿宋_GB2312" w:hAnsi="仿宋_GB2312" w:cs="仿宋_GB2312" w:eastAsia="仿宋_GB2312"/>
              </w:rPr>
              <w:t>投标产品的技术指标评审：完全响应或优于计25 分。“▲”号技术参数一项不符合扣0.5分，非“▲”号技术参数一项不满足扣0.1分。 注：加注“▲”号的主要参数须提供技术支持资料，技术支持资料指制造商公开发布的印刷资料（技术白皮书、图片等技术标准资料）或检测机构出具的检测报告或技术说明书，未提供有效支持依据的可按负偏离处理。</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样品</w:t>
            </w:r>
          </w:p>
        </w:tc>
        <w:tc>
          <w:tcPr>
            <w:tcW w:type="dxa" w:w="2492"/>
          </w:tcPr>
          <w:p>
            <w:pPr>
              <w:pStyle w:val="null3"/>
            </w:pPr>
            <w:r>
              <w:rPr>
                <w:rFonts w:ascii="仿宋_GB2312" w:hAnsi="仿宋_GB2312" w:cs="仿宋_GB2312" w:eastAsia="仿宋_GB2312"/>
              </w:rPr>
              <w:t>提供综合急救基础模拟人（含相应软硬件设备）、切开缝合练习腿部模型、腰椎穿刺模拟人、桡动脉穿刺模型各1个，根据样品质量、材质等赋分，质量好得7分，一般得5分，较差得2分。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样品演示</w:t>
            </w:r>
          </w:p>
        </w:tc>
        <w:tc>
          <w:tcPr>
            <w:tcW w:type="dxa" w:w="2492"/>
          </w:tcPr>
          <w:p>
            <w:pPr>
              <w:pStyle w:val="null3"/>
            </w:pPr>
            <w:r>
              <w:rPr>
                <w:rFonts w:ascii="仿宋_GB2312" w:hAnsi="仿宋_GB2312" w:cs="仿宋_GB2312" w:eastAsia="仿宋_GB2312"/>
              </w:rPr>
              <w:t>投标产品样品演示完全符合参数要求，得6分。演示项一项不满足扣0.2分，扣完为止。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投标产品响应的规范性</w:t>
            </w:r>
          </w:p>
        </w:tc>
        <w:tc>
          <w:tcPr>
            <w:tcW w:type="dxa" w:w="2492"/>
          </w:tcPr>
          <w:p>
            <w:pPr>
              <w:pStyle w:val="null3"/>
            </w:pPr>
            <w:r>
              <w:rPr>
                <w:rFonts w:ascii="仿宋_GB2312" w:hAnsi="仿宋_GB2312" w:cs="仿宋_GB2312" w:eastAsia="仿宋_GB2312"/>
              </w:rPr>
              <w:t>投标产品的响应的规范性： （1）技术参数逐条明确响应，完整详细、科学规范、可行度高的得6分； （2）技术响应完整、规范、基本可行的得5分； （3）技术响应内容有3处以上缺陷或完全拷贝参数要求未进行细化响应的得4分； （4）未响应不得分。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产品的先进性和可靠性</w:t>
            </w:r>
          </w:p>
        </w:tc>
        <w:tc>
          <w:tcPr>
            <w:tcW w:type="dxa" w:w="2492"/>
          </w:tcPr>
          <w:p>
            <w:pPr>
              <w:pStyle w:val="null3"/>
            </w:pPr>
            <w:r>
              <w:rPr>
                <w:rFonts w:ascii="仿宋_GB2312" w:hAnsi="仿宋_GB2312" w:cs="仿宋_GB2312" w:eastAsia="仿宋_GB2312"/>
              </w:rPr>
              <w:t>根据所投产品性能稳定性、质量可靠性、技术先进性等方面进行评审： （1）所投设备技术成熟度高、性能可靠性强、关键部件匹配性强，完全符合用户需求，得7分； （2）所投设备技术成熟度、性能可靠性、关键部件匹配性基本满足用户需求，但存在不足的，得5分； （3）所投设备技术成熟度、性能可靠性、关键部件有较大缺陷，但能基本满足用户使用，得3分； （4）未响应不得分。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保障维护运行成本</w:t>
            </w:r>
          </w:p>
        </w:tc>
        <w:tc>
          <w:tcPr>
            <w:tcW w:type="dxa" w:w="2492"/>
          </w:tcPr>
          <w:p>
            <w:pPr>
              <w:pStyle w:val="null3"/>
            </w:pPr>
            <w:r>
              <w:rPr>
                <w:rFonts w:ascii="仿宋_GB2312" w:hAnsi="仿宋_GB2312" w:cs="仿宋_GB2312" w:eastAsia="仿宋_GB2312"/>
              </w:rPr>
              <w:t>保障维护及后期运行成本低得3分；保障维护及后期运行成本考虑不全面，可能产生成本偏高得1.5分；未响应不得分。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供货渠道</w:t>
            </w:r>
          </w:p>
        </w:tc>
        <w:tc>
          <w:tcPr>
            <w:tcW w:type="dxa" w:w="2492"/>
          </w:tcPr>
          <w:p>
            <w:pPr>
              <w:pStyle w:val="null3"/>
            </w:pPr>
            <w:r>
              <w:rPr>
                <w:rFonts w:ascii="仿宋_GB2312" w:hAnsi="仿宋_GB2312" w:cs="仿宋_GB2312" w:eastAsia="仿宋_GB2312"/>
              </w:rPr>
              <w:t>设备供货渠道正常、货物来源质量有保证，检验手续完善、合法有效，无产权纠纷得2分，内容不完整得1分，未提供不得分。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供应商提供针对本项目的实施方案。 包括但不限于1、供货、安装调试；2、实施步骤、进度计划和保证措施、安全控制方案及质量措施；3、组织机构人员配置、协调能力等。 方案各项内容全面详细、阐述条理清晰、技术先进、功能配置合理，能有效保障本项目实施得4分，每有一项缺项扣1.5分，每有一处内容存在缺陷，扣0.5分，扣完为止。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具备与项目执行相符合的履约能力，能提供有效业绩佐证材料（2021年1月1日至今与使用客户签订的同类（至少包含本项目2项产品）货物完整有效合同的复印件），提供1份计0.5分，满分3分。无合同计0分，无法取得采购方联系或证实的合同视为无效合同。</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售后服务方案包含售后服务承诺、计划、措施，且具备本地化服务能力，出具相关证明材料得3分； 售后服务方案内容有缺项或缺陷得1分； 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培训方案保证使用单位能熟练操作维护和正常使用，列出详细的培训内容、培训方式等得3分； 培训方案内容有缺项或缺陷得1分； 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满足详细评审办法的内容.docx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 投标报价得分=(评标基准价／投标报价)×价格权值×100 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详见附件：保证金缴纳凭证.docx</w:t>
      </w:r>
    </w:p>
    <w:p>
      <w:pPr>
        <w:pStyle w:val="null3"/>
        <w:ind w:firstLine="960"/>
      </w:pPr>
      <w:r>
        <w:rPr>
          <w:rFonts w:ascii="仿宋_GB2312" w:hAnsi="仿宋_GB2312" w:cs="仿宋_GB2312" w:eastAsia="仿宋_GB2312"/>
        </w:rPr>
        <w:t>详见附件：满足详细评审办法的内容.docx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详见附件：强制采购节能产品、优先采购节能产品.docx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