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版本号：【KRDL】K4-250714020250905001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岩石中等应变率动态力学试验机采购项目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【KRDL】K4-2507140</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岩石中等应变率动态力学试验机采购项目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【KRDL】K4-2507140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岩石中等应变率动态力学试验机采购项目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西安科技大学岩石中等应变率动态力学试验机采购项目，拟采购1套岩石中等应变率动态力学试验机，具体采购内容及要求详见本项目招标文件、答疑文件等文件的全部内容。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采购包1（岩石中等应变率动态力学试验机采购项目）：属于专门面向中小企业采购。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1、主体资格：供应商为向采购人提供相应货物的法人或其他组织；</w:t>
      </w:r>
    </w:p>
    <w:p>
      <w:pPr>
        <w:pStyle w:val="null3"/>
      </w:pPr>
      <w:r>
        <w:rPr>
          <w:rFonts w:ascii="仿宋_GB2312" w:hAnsi="仿宋_GB2312" w:cs="仿宋_GB2312" w:eastAsia="仿宋_GB2312"/>
        </w:rPr>
        <w:t>2、社会保障资金缴纳证明：供应商提供自2024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3、税收缴纳证明：供应商提供自2024年1月至今已缴纳的至少一个月纳税证明或完税证明，依法免税的单位应提供相关证明材料；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4、财务状况证明：供应商提供经会计师事务所审计的2024年完整的财务审计报告或在开标日期前六个月内其基本开户银行出具的资信证明；</w:t>
      </w:r>
    </w:p>
    <w:p>
      <w:pPr>
        <w:pStyle w:val="null3"/>
      </w:pPr>
      <w:r>
        <w:rPr>
          <w:rFonts w:ascii="仿宋_GB2312" w:hAnsi="仿宋_GB2312" w:cs="仿宋_GB2312" w:eastAsia="仿宋_GB2312"/>
        </w:rPr>
        <w:t>5、信誉要求：截止至响应文件递交截止时间之前，供应商未被“信用中国”网站列入失信被执行人、重大税收违法失信主体名单，未被“中国政府采购网”网站列入政府采购严重违法失信行为记录名单；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6、投标授权代表：供应商应授权合法的人员参加本项目投标活动全过程；</w:t>
      </w:r>
    </w:p>
    <w:p>
      <w:pPr>
        <w:pStyle w:val="null3"/>
      </w:pPr>
      <w:r>
        <w:rPr>
          <w:rFonts w:ascii="仿宋_GB2312" w:hAnsi="仿宋_GB2312" w:cs="仿宋_GB2312" w:eastAsia="仿宋_GB2312"/>
        </w:rPr>
        <w:t>7、是否接受进口产品：本项目未做进口论证，不接受进口产品的投标；</w:t>
      </w:r>
    </w:p>
    <w:p>
      <w:pPr>
        <w:pStyle w:val="null3"/>
      </w:pPr>
      <w:r>
        <w:rPr>
          <w:rFonts w:ascii="仿宋_GB2312" w:hAnsi="仿宋_GB2312" w:cs="仿宋_GB2312" w:eastAsia="仿宋_GB2312"/>
        </w:rPr>
        <w:t>8、是否面向中小企业采购：本项目专门面向中小企业采购。</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029-83858171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代光艳、刘如拉、贾亚妮、姚瑶、王昭、刘昆、张晨、王森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说明：中标人领取中标通知书后，合同签订前，中标人须向招标人提交合同总价的5%作为履约保证金；设备到货并由招标人验收合格后，中标人申请，招标人将履约保证金（无息）退还中标人。</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国家发展改革委员会办公厅颁发的《关于招标代理服务收费有关问题的通知》（发改办价格[2003] 857号）的有关规定标准下浮22.5%计取，向采购代理机构一次付清代理服务费。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以本项目签订合同约定为准。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w:t>
      </w:r>
    </w:p>
    <w:p>
      <w:pPr>
        <w:pStyle w:val="null3"/>
      </w:pPr>
      <w:r>
        <w:rPr>
          <w:rFonts w:ascii="仿宋_GB2312" w:hAnsi="仿宋_GB2312" w:cs="仿宋_GB2312" w:eastAsia="仿宋_GB2312"/>
        </w:rPr>
        <w:t>联系电话：17302920968</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西安科技大学岩石中等应变率动态力学试验机采购项目，拟采购1套岩石中等应变率动态力学试验机。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1,760,000.00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岩石中等应变率动态力学试验机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标的名称：岩石中等应变率动态力学试验机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4"/>
              <w:gridCol w:w="220"/>
              <w:gridCol w:w="1418"/>
              <w:gridCol w:w="537"/>
              <w:gridCol w:w="205"/>
            </w:tblGrid>
            <w:tr>
              <w:tc>
                <w:tcPr>
                  <w:tcW w:type="dxa" w:w="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品目</w:t>
                  </w:r>
                </w:p>
                <w:p>
                  <w:pPr>
                    <w:pStyle w:val="null3"/>
                    <w:jc w:val="center"/>
                  </w:pPr>
                  <w:r>
                    <w:rPr>
                      <w:rFonts w:ascii="仿宋_GB2312" w:hAnsi="仿宋_GB2312" w:cs="仿宋_GB2312" w:eastAsia="仿宋_GB2312"/>
                      <w:sz w:val="24"/>
                      <w:b/>
                    </w:rPr>
                    <w:t>名称</w:t>
                  </w:r>
                </w:p>
              </w:tc>
              <w:tc>
                <w:tcPr>
                  <w:tcW w:type="dxa" w:w="1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系统配置</w:t>
                  </w:r>
                  <w:r>
                    <w:rPr>
                      <w:rFonts w:ascii="仿宋_GB2312" w:hAnsi="仿宋_GB2312" w:cs="仿宋_GB2312" w:eastAsia="仿宋_GB2312"/>
                      <w:sz w:val="24"/>
                      <w:b/>
                    </w:rPr>
                    <w:t>清单</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r>
                    <w:rPr>
                      <w:rFonts w:ascii="仿宋_GB2312" w:hAnsi="仿宋_GB2312" w:cs="仿宋_GB2312" w:eastAsia="仿宋_GB2312"/>
                      <w:sz w:val="24"/>
                      <w:b/>
                    </w:rPr>
                    <w:t>/</w:t>
                  </w:r>
                </w:p>
                <w:p>
                  <w:pPr>
                    <w:pStyle w:val="null3"/>
                    <w:jc w:val="center"/>
                  </w:pPr>
                  <w:r>
                    <w:rPr>
                      <w:rFonts w:ascii="仿宋_GB2312" w:hAnsi="仿宋_GB2312" w:cs="仿宋_GB2312" w:eastAsia="仿宋_GB2312"/>
                      <w:sz w:val="24"/>
                      <w:b/>
                    </w:rPr>
                    <w:t>单位</w:t>
                  </w:r>
                </w:p>
              </w:tc>
            </w:tr>
            <w:tr>
              <w:tc>
                <w:tcPr>
                  <w:tcW w:type="dxa" w:w="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岩石中等应变率动态力学试验机</w:t>
                  </w:r>
                </w:p>
              </w:tc>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机架刚度（整体铸造）</w:t>
                  </w:r>
                  <w:r>
                    <w:rPr>
                      <w:rFonts w:ascii="仿宋_GB2312" w:hAnsi="仿宋_GB2312" w:cs="仿宋_GB2312" w:eastAsia="仿宋_GB2312"/>
                      <w:sz w:val="24"/>
                    </w:rPr>
                    <w:t xml:space="preserve">  </w:t>
                  </w:r>
                  <w:r>
                    <w:rPr>
                      <w:rFonts w:ascii="仿宋_GB2312" w:hAnsi="仿宋_GB2312" w:cs="仿宋_GB2312" w:eastAsia="仿宋_GB2312"/>
                      <w:sz w:val="24"/>
                    </w:rPr>
                    <w:t>≥6MN/mm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2.全通道工作时单通道的采样控制频率</w:t>
                  </w:r>
                  <w:r>
                    <w:rPr>
                      <w:rFonts w:ascii="仿宋_GB2312" w:hAnsi="仿宋_GB2312" w:cs="仿宋_GB2312" w:eastAsia="仿宋_GB2312"/>
                      <w:sz w:val="24"/>
                    </w:rPr>
                    <w:t>：</w:t>
                  </w:r>
                  <w:r>
                    <w:rPr>
                      <w:rFonts w:ascii="仿宋_GB2312" w:hAnsi="仿宋_GB2312" w:cs="仿宋_GB2312" w:eastAsia="仿宋_GB2312"/>
                      <w:sz w:val="24"/>
                    </w:rPr>
                    <w:t>≥40kHz（至少保证0.025ms的采控周期），确保在动态试验时有足够多的采样点，有利于试验数据的后期分析与处理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采样通道：</w:t>
                  </w:r>
                  <w:r>
                    <w:rPr>
                      <w:rFonts w:ascii="仿宋_GB2312" w:hAnsi="仿宋_GB2312" w:cs="仿宋_GB2312" w:eastAsia="仿宋_GB2312"/>
                      <w:sz w:val="24"/>
                    </w:rPr>
                    <w:t>≥6个高速通道</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软件：</w:t>
                  </w:r>
                  <w:r>
                    <w:rPr>
                      <w:rFonts w:ascii="仿宋_GB2312" w:hAnsi="仿宋_GB2312" w:cs="仿宋_GB2312" w:eastAsia="仿宋_GB2312"/>
                      <w:sz w:val="24"/>
                    </w:rPr>
                    <w:t>配全套分析处理软件，保证试验过程的数据完整，据此得出试验</w:t>
                  </w:r>
                  <w:r>
                    <w:rPr>
                      <w:rFonts w:ascii="仿宋_GB2312" w:hAnsi="仿宋_GB2312" w:cs="仿宋_GB2312" w:eastAsia="仿宋_GB2312"/>
                      <w:sz w:val="24"/>
                    </w:rPr>
                    <w:t>结果</w:t>
                  </w:r>
                  <w:r>
                    <w:rPr>
                      <w:rFonts w:ascii="仿宋_GB2312" w:hAnsi="仿宋_GB2312" w:cs="仿宋_GB2312" w:eastAsia="仿宋_GB2312"/>
                      <w:sz w:val="24"/>
                    </w:rPr>
                    <w:t>并绘制各种试验曲线</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动态试验</w:t>
                  </w:r>
                  <w:r>
                    <w:rPr>
                      <w:rFonts w:ascii="仿宋_GB2312" w:hAnsi="仿宋_GB2312" w:cs="仿宋_GB2312" w:eastAsia="仿宋_GB2312"/>
                      <w:sz w:val="24"/>
                      <w:b/>
                    </w:rPr>
                    <w:t>-技术指标及功能特点</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工作方式：全程闭环伺服控制，按指定速率匀速加载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试样尺寸（</w:t>
                  </w:r>
                  <w:r>
                    <w:rPr>
                      <w:rFonts w:ascii="仿宋_GB2312" w:hAnsi="仿宋_GB2312" w:cs="仿宋_GB2312" w:eastAsia="仿宋_GB2312"/>
                      <w:sz w:val="24"/>
                    </w:rPr>
                    <w:t>mm）：≥</w:t>
                  </w:r>
                  <w:r>
                    <w:rPr>
                      <w:rFonts w:ascii="仿宋_GB2312" w:hAnsi="仿宋_GB2312" w:cs="仿宋_GB2312" w:eastAsia="仿宋_GB2312"/>
                      <w:sz w:val="24"/>
                    </w:rPr>
                    <w:t>两种标准尺寸（</w:t>
                  </w:r>
                  <w:r>
                    <w:rPr>
                      <w:rFonts w:ascii="仿宋_GB2312" w:hAnsi="仿宋_GB2312" w:cs="仿宋_GB2312" w:eastAsia="仿宋_GB2312"/>
                      <w:sz w:val="24"/>
                    </w:rPr>
                    <w:t>Φ50×100，Φ30×60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活塞行程：</w:t>
                  </w:r>
                  <w:r>
                    <w:rPr>
                      <w:rFonts w:ascii="仿宋_GB2312" w:hAnsi="仿宋_GB2312" w:cs="仿宋_GB2312" w:eastAsia="仿宋_GB2312"/>
                      <w:sz w:val="24"/>
                    </w:rPr>
                    <w:t>≥50mm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动态力传感器：</w:t>
                  </w:r>
                  <w:r>
                    <w:rPr>
                      <w:rFonts w:ascii="仿宋_GB2312" w:hAnsi="仿宋_GB2312" w:cs="仿宋_GB2312" w:eastAsia="仿宋_GB2312"/>
                      <w:sz w:val="24"/>
                    </w:rPr>
                    <w:t>≥1100kN，动态力传感器精度：</w:t>
                  </w:r>
                  <w:r>
                    <w:rPr>
                      <w:rFonts w:ascii="仿宋_GB2312" w:hAnsi="仿宋_GB2312" w:cs="仿宋_GB2312" w:eastAsia="仿宋_GB2312"/>
                      <w:sz w:val="24"/>
                    </w:rPr>
                    <w:t>≤</w:t>
                  </w:r>
                  <w:r>
                    <w:rPr>
                      <w:rFonts w:ascii="仿宋_GB2312" w:hAnsi="仿宋_GB2312" w:cs="仿宋_GB2312" w:eastAsia="仿宋_GB2312"/>
                      <w:sz w:val="24"/>
                    </w:rPr>
                    <w:t>1％F.S.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9.位移</w:t>
                  </w:r>
                  <w:r>
                    <w:rPr>
                      <w:rFonts w:ascii="仿宋_GB2312" w:hAnsi="仿宋_GB2312" w:cs="仿宋_GB2312" w:eastAsia="仿宋_GB2312"/>
                      <w:sz w:val="24"/>
                    </w:rPr>
                    <w:t>传感器：</w:t>
                  </w:r>
                  <w:r>
                    <w:rPr>
                      <w:rFonts w:ascii="仿宋_GB2312" w:hAnsi="仿宋_GB2312" w:cs="仿宋_GB2312" w:eastAsia="仿宋_GB2312"/>
                      <w:sz w:val="24"/>
                    </w:rPr>
                    <w:t>≥10mm，动态行程传感器精度：</w:t>
                  </w:r>
                  <w:r>
                    <w:rPr>
                      <w:rFonts w:ascii="仿宋_GB2312" w:hAnsi="仿宋_GB2312" w:cs="仿宋_GB2312" w:eastAsia="仿宋_GB2312"/>
                      <w:sz w:val="24"/>
                    </w:rPr>
                    <w:t>≤</w:t>
                  </w:r>
                  <w:r>
                    <w:rPr>
                      <w:rFonts w:ascii="仿宋_GB2312" w:hAnsi="仿宋_GB2312" w:cs="仿宋_GB2312" w:eastAsia="仿宋_GB2312"/>
                      <w:sz w:val="24"/>
                    </w:rPr>
                    <w:t>1％F.S.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控制量：</w:t>
                  </w:r>
                  <w:r>
                    <w:rPr>
                      <w:rFonts w:ascii="仿宋_GB2312" w:hAnsi="仿宋_GB2312" w:cs="仿宋_GB2312" w:eastAsia="仿宋_GB2312"/>
                      <w:sz w:val="24"/>
                    </w:rPr>
                    <w:t>位移控制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被测量：应变（应变片配动态应变仪），应力</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试验过程中全程闭环伺服控制，按指定行程速率匀速加载，可选择的速率档位</w:t>
                  </w:r>
                  <w:r>
                    <w:rPr>
                      <w:rFonts w:ascii="仿宋_GB2312" w:hAnsi="仿宋_GB2312" w:cs="仿宋_GB2312" w:eastAsia="仿宋_GB2312"/>
                      <w:sz w:val="24"/>
                    </w:rPr>
                    <w:t>≥10档，分别为（速率单位：μm/ms）： 100，50，20，10，5，2，1，0.5，0.2，0.1，试验全过程均按照选择的速率</w:t>
                  </w:r>
                  <w:r>
                    <w:rPr>
                      <w:rFonts w:ascii="仿宋_GB2312" w:hAnsi="仿宋_GB2312" w:cs="仿宋_GB2312" w:eastAsia="仿宋_GB2312"/>
                      <w:sz w:val="24"/>
                    </w:rPr>
                    <w:t>控制</w:t>
                  </w:r>
                  <w:r>
                    <w:rPr>
                      <w:rFonts w:ascii="仿宋_GB2312" w:hAnsi="仿宋_GB2312" w:cs="仿宋_GB2312" w:eastAsia="仿宋_GB2312"/>
                      <w:sz w:val="24"/>
                    </w:rPr>
                    <w:t>匀速加载完成</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三轴围压：</w:t>
                  </w:r>
                  <w:r>
                    <w:rPr>
                      <w:rFonts w:ascii="仿宋_GB2312" w:hAnsi="仿宋_GB2312" w:cs="仿宋_GB2312" w:eastAsia="仿宋_GB2312"/>
                      <w:sz w:val="24"/>
                    </w:rPr>
                    <w:t>≥50MPa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动态试验全程伺服控制，专为岩石动态三轴压缩试验而设计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静态试验</w:t>
                  </w:r>
                  <w:r>
                    <w:rPr>
                      <w:rFonts w:ascii="仿宋_GB2312" w:hAnsi="仿宋_GB2312" w:cs="仿宋_GB2312" w:eastAsia="仿宋_GB2312"/>
                      <w:sz w:val="24"/>
                      <w:b/>
                    </w:rPr>
                    <w:t>-技术指标及功能特点</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垂直液压缸出力：</w:t>
                  </w:r>
                  <w:r>
                    <w:rPr>
                      <w:rFonts w:ascii="仿宋_GB2312" w:hAnsi="仿宋_GB2312" w:cs="仿宋_GB2312" w:eastAsia="仿宋_GB2312"/>
                      <w:sz w:val="24"/>
                    </w:rPr>
                    <w:t>≥1200 kN（1200 kN、100 kN两级）；活塞行程 ≥50 mm</w:t>
                  </w:r>
                </w:p>
                <w:p>
                  <w:pPr>
                    <w:pStyle w:val="null3"/>
                    <w:jc w:val="left"/>
                  </w:pPr>
                  <w:r>
                    <w:rPr>
                      <w:rFonts w:ascii="仿宋_GB2312" w:hAnsi="仿宋_GB2312" w:cs="仿宋_GB2312" w:eastAsia="仿宋_GB2312"/>
                      <w:sz w:val="24"/>
                    </w:rPr>
                    <w:t>有效测力范围：</w:t>
                  </w:r>
                  <w:r>
                    <w:rPr>
                      <w:rFonts w:ascii="仿宋_GB2312" w:hAnsi="仿宋_GB2312" w:cs="仿宋_GB2312" w:eastAsia="仿宋_GB2312"/>
                      <w:sz w:val="24"/>
                    </w:rPr>
                    <w:t>10～1200 kN；精度</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或</w:t>
                  </w:r>
                  <w:r>
                    <w:rPr>
                      <w:rFonts w:ascii="仿宋_GB2312" w:hAnsi="仿宋_GB2312" w:cs="仿宋_GB2312" w:eastAsia="仿宋_GB2312"/>
                      <w:sz w:val="24"/>
                    </w:rPr>
                    <w:t>40N取最小</w:t>
                  </w:r>
                  <w:r>
                    <w:rPr>
                      <w:rFonts w:ascii="仿宋_GB2312" w:hAnsi="仿宋_GB2312" w:cs="仿宋_GB2312" w:eastAsia="仿宋_GB2312"/>
                      <w:sz w:val="24"/>
                    </w:rPr>
                    <w:t>；分辨率</w:t>
                  </w:r>
                  <w:r>
                    <w:rPr>
                      <w:rFonts w:ascii="仿宋_GB2312" w:hAnsi="仿宋_GB2312" w:cs="仿宋_GB2312" w:eastAsia="仿宋_GB2312"/>
                      <w:sz w:val="24"/>
                    </w:rPr>
                    <w:t>20 N</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三轴围压：</w:t>
                  </w:r>
                  <w:r>
                    <w:rPr>
                      <w:rFonts w:ascii="仿宋_GB2312" w:hAnsi="仿宋_GB2312" w:cs="仿宋_GB2312" w:eastAsia="仿宋_GB2312"/>
                      <w:sz w:val="24"/>
                    </w:rPr>
                    <w:t>≥50 MPa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压力</w:t>
                  </w:r>
                  <w:r>
                    <w:rPr>
                      <w:rFonts w:ascii="仿宋_GB2312" w:hAnsi="仿宋_GB2312" w:cs="仿宋_GB2312" w:eastAsia="仿宋_GB2312"/>
                      <w:sz w:val="24"/>
                    </w:rPr>
                    <w:t>传感器</w:t>
                  </w:r>
                  <w:r>
                    <w:rPr>
                      <w:rFonts w:ascii="仿宋_GB2312" w:hAnsi="仿宋_GB2312" w:cs="仿宋_GB2312" w:eastAsia="仿宋_GB2312"/>
                      <w:sz w:val="24"/>
                    </w:rPr>
                    <w:t>：</w:t>
                  </w:r>
                  <w:r>
                    <w:rPr>
                      <w:rFonts w:ascii="仿宋_GB2312" w:hAnsi="仿宋_GB2312" w:cs="仿宋_GB2312" w:eastAsia="仿宋_GB2312"/>
                      <w:sz w:val="24"/>
                    </w:rPr>
                    <w:t>有效测压范围：</w:t>
                  </w:r>
                  <w:r>
                    <w:rPr>
                      <w:rFonts w:ascii="仿宋_GB2312" w:hAnsi="仿宋_GB2312" w:cs="仿宋_GB2312" w:eastAsia="仿宋_GB2312"/>
                      <w:sz w:val="24"/>
                    </w:rPr>
                    <w:t>2～50 MPa</w:t>
                  </w:r>
                  <w:r>
                    <w:rPr>
                      <w:rFonts w:ascii="仿宋_GB2312" w:hAnsi="仿宋_GB2312" w:cs="仿宋_GB2312" w:eastAsia="仿宋_GB2312"/>
                      <w:sz w:val="24"/>
                    </w:rPr>
                    <w:t>或</w:t>
                  </w:r>
                  <w:r>
                    <w:rPr>
                      <w:rFonts w:ascii="仿宋_GB2312" w:hAnsi="仿宋_GB2312" w:cs="仿宋_GB2312" w:eastAsia="仿宋_GB2312"/>
                      <w:sz w:val="24"/>
                    </w:rPr>
                    <w:t>0.2</w:t>
                  </w:r>
                  <w:r>
                    <w:rPr>
                      <w:rFonts w:ascii="仿宋_GB2312" w:hAnsi="仿宋_GB2312" w:cs="仿宋_GB2312" w:eastAsia="仿宋_GB2312"/>
                      <w:sz w:val="24"/>
                    </w:rPr>
                    <w:t>MPa</w:t>
                  </w:r>
                  <w:r>
                    <w:rPr>
                      <w:rFonts w:ascii="仿宋_GB2312" w:hAnsi="仿宋_GB2312" w:cs="仿宋_GB2312" w:eastAsia="仿宋_GB2312"/>
                      <w:sz w:val="24"/>
                    </w:rPr>
                    <w:t>取最小</w:t>
                  </w:r>
                  <w:r>
                    <w:rPr>
                      <w:rFonts w:ascii="仿宋_GB2312" w:hAnsi="仿宋_GB2312" w:cs="仿宋_GB2312" w:eastAsia="仿宋_GB2312"/>
                      <w:sz w:val="24"/>
                    </w:rPr>
                    <w:t>；精度</w:t>
                  </w:r>
                  <w:r>
                    <w:rPr>
                      <w:rFonts w:ascii="仿宋_GB2312" w:hAnsi="仿宋_GB2312" w:cs="仿宋_GB2312" w:eastAsia="仿宋_GB2312"/>
                      <w:sz w:val="24"/>
                    </w:rPr>
                    <w:t>≤5‰；分辨率≤0.01 MPa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位移传感器：</w:t>
                  </w:r>
                  <w:r>
                    <w:rPr>
                      <w:rFonts w:ascii="仿宋_GB2312" w:hAnsi="仿宋_GB2312" w:cs="仿宋_GB2312" w:eastAsia="仿宋_GB2312"/>
                      <w:sz w:val="24"/>
                    </w:rPr>
                    <w:t>轴向</w:t>
                  </w:r>
                  <w:r>
                    <w:rPr>
                      <w:rFonts w:ascii="仿宋_GB2312" w:hAnsi="仿宋_GB2312" w:cs="仿宋_GB2312" w:eastAsia="仿宋_GB2312"/>
                      <w:sz w:val="24"/>
                    </w:rPr>
                    <w:t>50mm位移传感器1支，精度≤5‰ F.S.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轴向</w:t>
                  </w:r>
                  <w:r>
                    <w:rPr>
                      <w:rFonts w:ascii="仿宋_GB2312" w:hAnsi="仿宋_GB2312" w:cs="仿宋_GB2312" w:eastAsia="仿宋_GB2312"/>
                      <w:sz w:val="24"/>
                    </w:rPr>
                    <w:t>5mm位移传感器1支，精度≤5‰ F.S.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横向</w:t>
                  </w:r>
                  <w:r>
                    <w:rPr>
                      <w:rFonts w:ascii="仿宋_GB2312" w:hAnsi="仿宋_GB2312" w:cs="仿宋_GB2312" w:eastAsia="仿宋_GB2312"/>
                      <w:sz w:val="24"/>
                    </w:rPr>
                    <w:t>2.5mm位移传感器2支，精度≤5‰ F.S.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变形速率：</w:t>
                  </w:r>
                  <w:r>
                    <w:rPr>
                      <w:rFonts w:ascii="仿宋_GB2312" w:hAnsi="仿宋_GB2312" w:cs="仿宋_GB2312" w:eastAsia="仿宋_GB2312"/>
                      <w:sz w:val="24"/>
                    </w:rPr>
                    <w:t>0.0001～0.5 mm/s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加载速率：</w:t>
                  </w:r>
                  <w:r>
                    <w:rPr>
                      <w:rFonts w:ascii="仿宋_GB2312" w:hAnsi="仿宋_GB2312" w:cs="仿宋_GB2312" w:eastAsia="仿宋_GB2312"/>
                      <w:sz w:val="24"/>
                    </w:rPr>
                    <w:t>0.01～50 kN/s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围压速率：</w:t>
                  </w:r>
                  <w:r>
                    <w:rPr>
                      <w:rFonts w:ascii="仿宋_GB2312" w:hAnsi="仿宋_GB2312" w:cs="仿宋_GB2312" w:eastAsia="仿宋_GB2312"/>
                      <w:sz w:val="24"/>
                    </w:rPr>
                    <w:t>0.001～1 MPa/s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1.加载力</w:t>
                  </w:r>
                  <w:r>
                    <w:rPr>
                      <w:rFonts w:ascii="仿宋_GB2312" w:hAnsi="仿宋_GB2312" w:cs="仿宋_GB2312" w:eastAsia="仿宋_GB2312"/>
                      <w:sz w:val="24"/>
                    </w:rPr>
                    <w:t>基本波形：</w:t>
                  </w:r>
                  <w:r>
                    <w:rPr>
                      <w:rFonts w:ascii="仿宋_GB2312" w:hAnsi="仿宋_GB2312" w:cs="仿宋_GB2312" w:eastAsia="仿宋_GB2312"/>
                      <w:sz w:val="24"/>
                    </w:rPr>
                    <w:t>至少包括</w:t>
                  </w:r>
                  <w:r>
                    <w:rPr>
                      <w:rFonts w:ascii="仿宋_GB2312" w:hAnsi="仿宋_GB2312" w:cs="仿宋_GB2312" w:eastAsia="仿宋_GB2312"/>
                      <w:sz w:val="24"/>
                    </w:rPr>
                    <w:t>斜波、正弦波、三角波、方波以及长期保持恒定（</w:t>
                  </w:r>
                  <w:r>
                    <w:rPr>
                      <w:rFonts w:ascii="仿宋_GB2312" w:hAnsi="仿宋_GB2312" w:cs="仿宋_GB2312" w:eastAsia="仿宋_GB2312"/>
                      <w:sz w:val="24"/>
                    </w:rPr>
                    <w:t>≥</w:t>
                  </w:r>
                  <w:r>
                    <w:rPr>
                      <w:rFonts w:ascii="仿宋_GB2312" w:hAnsi="仿宋_GB2312" w:cs="仿宋_GB2312" w:eastAsia="仿宋_GB2312"/>
                      <w:sz w:val="24"/>
                    </w:rPr>
                    <w:t>360小时）</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脉动频率：</w:t>
                  </w:r>
                  <w:r>
                    <w:rPr>
                      <w:rFonts w:ascii="仿宋_GB2312" w:hAnsi="仿宋_GB2312" w:cs="仿宋_GB2312" w:eastAsia="仿宋_GB2312"/>
                      <w:sz w:val="24"/>
                    </w:rPr>
                    <w:t>0.001～0.5Hz</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可以进行岩石单轴、三轴和混凝土力学试验，具体包括岩石力学试验（单轴压缩全过程试验、间接拉伸试验、三轴全过程试验）、混凝土力学试验（抗压强度试验、轴心抗压强度试验、静力受压弹性模量试验、劈裂抗拉强度试验、抗折强度试验、弯曲挠度试验）</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整个系统配置</w:t>
                  </w:r>
                  <w:r>
                    <w:rPr>
                      <w:rFonts w:ascii="仿宋_GB2312" w:hAnsi="仿宋_GB2312" w:cs="仿宋_GB2312" w:eastAsia="仿宋_GB2312"/>
                      <w:sz w:val="24"/>
                    </w:rPr>
                    <w:t>≥7路传感器，垂直液压缸配备≥两套不同量程的力传感器和一套行程传感器</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各种试验均为伺服控制，有位移控制、</w:t>
                  </w:r>
                  <w:r>
                    <w:rPr>
                      <w:rFonts w:ascii="仿宋_GB2312" w:hAnsi="仿宋_GB2312" w:cs="仿宋_GB2312" w:eastAsia="仿宋_GB2312"/>
                      <w:sz w:val="24"/>
                    </w:rPr>
                    <w:t>速度</w:t>
                  </w:r>
                  <w:r>
                    <w:rPr>
                      <w:rFonts w:ascii="仿宋_GB2312" w:hAnsi="仿宋_GB2312" w:cs="仿宋_GB2312" w:eastAsia="仿宋_GB2312"/>
                      <w:sz w:val="24"/>
                    </w:rPr>
                    <w:t>控制与载荷控制三种方式可选，且任一种控制方式下的任一试验均可以做长期试验及流变试验</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360小时）</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标准加载波形的疲劳试验（</w:t>
                  </w:r>
                  <w:r>
                    <w:rPr>
                      <w:rFonts w:ascii="仿宋_GB2312" w:hAnsi="仿宋_GB2312" w:cs="仿宋_GB2312" w:eastAsia="仿宋_GB2312"/>
                      <w:sz w:val="24"/>
                    </w:rPr>
                    <w:t>至少包括</w:t>
                  </w:r>
                  <w:r>
                    <w:rPr>
                      <w:rFonts w:ascii="仿宋_GB2312" w:hAnsi="仿宋_GB2312" w:cs="仿宋_GB2312" w:eastAsia="仿宋_GB2312"/>
                      <w:sz w:val="24"/>
                    </w:rPr>
                    <w:t>正弦波、三角波、方波），预设循环次数，试验过程中自动记数</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试验过程中可以随时、反复进行干涉，改变试验参数（波形、频率、速率、控制方式、终点值、极限值等等），转换控制方式（力、位移、行程）无扰动，不限次数和加、卸载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自动组合试验，可以将试验分为若干个步骤，预先在不同的试验阶段设置不同的试验参数，在计算机控制下自动连续完成</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29.</w:t>
                  </w:r>
                  <w:r>
                    <w:rPr>
                      <w:rFonts w:ascii="仿宋_GB2312" w:hAnsi="仿宋_GB2312" w:cs="仿宋_GB2312" w:eastAsia="仿宋_GB2312"/>
                      <w:sz w:val="24"/>
                    </w:rPr>
                    <w:t>三轴试验的轴压和围压可以分别加、卸载也可以同步加、卸载，且</w:t>
                  </w:r>
                  <w:r>
                    <w:rPr>
                      <w:rFonts w:ascii="仿宋_GB2312" w:hAnsi="仿宋_GB2312" w:cs="仿宋_GB2312" w:eastAsia="仿宋_GB2312"/>
                      <w:sz w:val="24"/>
                    </w:rPr>
                    <w:t>轴压</w:t>
                  </w:r>
                  <w:r>
                    <w:rPr>
                      <w:rFonts w:ascii="仿宋_GB2312" w:hAnsi="仿宋_GB2312" w:cs="仿宋_GB2312" w:eastAsia="仿宋_GB2312"/>
                      <w:sz w:val="24"/>
                    </w:rPr>
                    <w:t>可以小于</w:t>
                  </w:r>
                  <w:r>
                    <w:rPr>
                      <w:rFonts w:ascii="仿宋_GB2312" w:hAnsi="仿宋_GB2312" w:cs="仿宋_GB2312" w:eastAsia="仿宋_GB2312"/>
                      <w:sz w:val="24"/>
                    </w:rPr>
                    <w:t>围压</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在系统中采用智能采样和故障自诊断技术，可以自动检测系统故障，防止设错试验方式和装错传感器</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1.</w:t>
                  </w:r>
                  <w:r>
                    <w:rPr>
                      <w:rFonts w:ascii="仿宋_GB2312" w:hAnsi="仿宋_GB2312" w:cs="仿宋_GB2312" w:eastAsia="仿宋_GB2312"/>
                      <w:sz w:val="24"/>
                    </w:rPr>
                    <w:t>软件采用逐步推进式的菜单方式。试验结束就可以给出完整的原始数据及常规结果，且多个试验结果可在同一张图上进行比较，力学参数的取样点可以自动设定也可以人工设定</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2.</w:t>
                  </w:r>
                  <w:r>
                    <w:rPr>
                      <w:rFonts w:ascii="仿宋_GB2312" w:hAnsi="仿宋_GB2312" w:cs="仿宋_GB2312" w:eastAsia="仿宋_GB2312"/>
                      <w:sz w:val="24"/>
                    </w:rPr>
                    <w:t>配有变频节能子系统，液压系统启动后自动运行，根据不同的试验种类自动调节液压系统的输出功率，调节幅度</w:t>
                  </w:r>
                  <w:r>
                    <w:rPr>
                      <w:rFonts w:ascii="仿宋_GB2312" w:hAnsi="仿宋_GB2312" w:cs="仿宋_GB2312" w:eastAsia="仿宋_GB2312"/>
                      <w:sz w:val="24"/>
                    </w:rPr>
                    <w:t>≥</w:t>
                  </w:r>
                  <w:r>
                    <w:rPr>
                      <w:rFonts w:ascii="仿宋_GB2312" w:hAnsi="仿宋_GB2312" w:cs="仿宋_GB2312" w:eastAsia="仿宋_GB2312"/>
                      <w:sz w:val="24"/>
                    </w:rPr>
                    <w:t>额定功率的</w:t>
                  </w:r>
                  <w:r>
                    <w:rPr>
                      <w:rFonts w:ascii="仿宋_GB2312" w:hAnsi="仿宋_GB2312" w:cs="仿宋_GB2312" w:eastAsia="仿宋_GB2312"/>
                      <w:sz w:val="24"/>
                    </w:rPr>
                    <w:t>≥</w:t>
                  </w:r>
                  <w:r>
                    <w:rPr>
                      <w:rFonts w:ascii="仿宋_GB2312" w:hAnsi="仿宋_GB2312" w:cs="仿宋_GB2312" w:eastAsia="仿宋_GB2312"/>
                      <w:sz w:val="24"/>
                    </w:rPr>
                    <w:t>50%，起到节电、节水和降低噪声的多重作用</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试验种类</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33.</w:t>
                  </w:r>
                  <w:r>
                    <w:rPr>
                      <w:rFonts w:ascii="仿宋_GB2312" w:hAnsi="仿宋_GB2312" w:cs="仿宋_GB2312" w:eastAsia="仿宋_GB2312"/>
                      <w:sz w:val="24"/>
                    </w:rPr>
                    <w:t>动态试验：中等应变率范围（</w:t>
                  </w:r>
                  <w:r>
                    <w:rPr>
                      <w:rFonts w:ascii="仿宋_GB2312" w:hAnsi="仿宋_GB2312" w:cs="仿宋_GB2312" w:eastAsia="仿宋_GB2312"/>
                      <w:sz w:val="24"/>
                    </w:rPr>
                    <w:t>10</w:t>
                  </w:r>
                  <w:r>
                    <w:rPr>
                      <w:rFonts w:ascii="仿宋_GB2312" w:hAnsi="仿宋_GB2312" w:cs="仿宋_GB2312" w:eastAsia="仿宋_GB2312"/>
                      <w:sz w:val="24"/>
                      <w:vertAlign w:val="superscript"/>
                    </w:rPr>
                    <w:t>-2</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0</w:t>
                  </w:r>
                  <w:r>
                    <w:rPr>
                      <w:rFonts w:ascii="仿宋_GB2312" w:hAnsi="仿宋_GB2312" w:cs="仿宋_GB2312" w:eastAsia="仿宋_GB2312"/>
                      <w:sz w:val="24"/>
                    </w:rPr>
                    <w:t>）伺服控制岩石动态三轴试验</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34.</w:t>
                  </w:r>
                  <w:r>
                    <w:rPr>
                      <w:rFonts w:ascii="仿宋_GB2312" w:hAnsi="仿宋_GB2312" w:cs="仿宋_GB2312" w:eastAsia="仿宋_GB2312"/>
                      <w:sz w:val="24"/>
                    </w:rPr>
                    <w:t>静态岩石单轴压缩试验，包括单轴抗压强度试验、单轴压缩全过程试验、单轴蠕变试验、单轴松弛试验等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试样尺寸：</w:t>
                  </w:r>
                </w:p>
                <w:p>
                  <w:pPr>
                    <w:pStyle w:val="null3"/>
                    <w:jc w:val="left"/>
                  </w:pPr>
                  <w:r>
                    <w:rPr>
                      <w:rFonts w:ascii="仿宋_GB2312" w:hAnsi="仿宋_GB2312" w:cs="仿宋_GB2312" w:eastAsia="仿宋_GB2312"/>
                      <w:sz w:val="24"/>
                    </w:rPr>
                    <w:t>压缩（圆柱体）</w:t>
                  </w:r>
                  <w:r>
                    <w:rPr>
                      <w:rFonts w:ascii="仿宋_GB2312" w:hAnsi="仿宋_GB2312" w:cs="仿宋_GB2312" w:eastAsia="仿宋_GB2312"/>
                      <w:sz w:val="24"/>
                    </w:rPr>
                    <w:t>：</w:t>
                  </w:r>
                  <w:r>
                    <w:rPr>
                      <w:rFonts w:ascii="仿宋_GB2312" w:hAnsi="仿宋_GB2312" w:cs="仿宋_GB2312" w:eastAsia="仿宋_GB2312"/>
                      <w:sz w:val="24"/>
                    </w:rPr>
                    <w:t>直径：</w:t>
                  </w:r>
                  <w:r>
                    <w:rPr>
                      <w:rFonts w:ascii="仿宋_GB2312" w:hAnsi="仿宋_GB2312" w:cs="仿宋_GB2312" w:eastAsia="仿宋_GB2312"/>
                      <w:sz w:val="24"/>
                    </w:rPr>
                    <w:t>50～70mm；高度：100～140mm</w:t>
                  </w:r>
                </w:p>
                <w:p>
                  <w:pPr>
                    <w:pStyle w:val="null3"/>
                    <w:jc w:val="left"/>
                  </w:pPr>
                  <w:r>
                    <w:rPr>
                      <w:rFonts w:ascii="仿宋_GB2312" w:hAnsi="仿宋_GB2312" w:cs="仿宋_GB2312" w:eastAsia="仿宋_GB2312"/>
                      <w:sz w:val="24"/>
                    </w:rPr>
                    <w:t>间接拉伸（圆柱体）</w:t>
                  </w:r>
                  <w:r>
                    <w:rPr>
                      <w:rFonts w:ascii="仿宋_GB2312" w:hAnsi="仿宋_GB2312" w:cs="仿宋_GB2312" w:eastAsia="仿宋_GB2312"/>
                      <w:sz w:val="24"/>
                    </w:rPr>
                    <w:t>：</w:t>
                  </w:r>
                  <w:r>
                    <w:rPr>
                      <w:rFonts w:ascii="仿宋_GB2312" w:hAnsi="仿宋_GB2312" w:cs="仿宋_GB2312" w:eastAsia="仿宋_GB2312"/>
                      <w:sz w:val="24"/>
                    </w:rPr>
                    <w:t>直径：</w:t>
                  </w:r>
                  <w:r>
                    <w:rPr>
                      <w:rFonts w:ascii="仿宋_GB2312" w:hAnsi="仿宋_GB2312" w:cs="仿宋_GB2312" w:eastAsia="仿宋_GB2312"/>
                      <w:sz w:val="24"/>
                    </w:rPr>
                    <w:t>50mm；高度：50mm</w:t>
                  </w:r>
                </w:p>
                <w:p>
                  <w:pPr>
                    <w:pStyle w:val="null3"/>
                    <w:jc w:val="left"/>
                  </w:pPr>
                  <w:r>
                    <w:rPr>
                      <w:rFonts w:ascii="仿宋_GB2312" w:hAnsi="仿宋_GB2312" w:cs="仿宋_GB2312" w:eastAsia="仿宋_GB2312"/>
                      <w:sz w:val="24"/>
                    </w:rPr>
                    <w:t>35.</w:t>
                  </w:r>
                  <w:r>
                    <w:rPr>
                      <w:rFonts w:ascii="仿宋_GB2312" w:hAnsi="仿宋_GB2312" w:cs="仿宋_GB2312" w:eastAsia="仿宋_GB2312"/>
                      <w:sz w:val="24"/>
                    </w:rPr>
                    <w:t>静态岩石三轴压缩试验，包括三轴恒围压下压缩试验、三轴变围压下压缩试验、三轴蠕变试验、三轴松弛试验等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试样尺寸：</w:t>
                  </w:r>
                </w:p>
                <w:p>
                  <w:pPr>
                    <w:pStyle w:val="null3"/>
                    <w:jc w:val="left"/>
                  </w:pPr>
                  <w:r>
                    <w:rPr>
                      <w:rFonts w:ascii="仿宋_GB2312" w:hAnsi="仿宋_GB2312" w:cs="仿宋_GB2312" w:eastAsia="仿宋_GB2312"/>
                      <w:sz w:val="24"/>
                    </w:rPr>
                    <w:t>圆柱体</w:t>
                  </w:r>
                  <w:r>
                    <w:rPr>
                      <w:rFonts w:ascii="仿宋_GB2312" w:hAnsi="仿宋_GB2312" w:cs="仿宋_GB2312" w:eastAsia="仿宋_GB2312"/>
                      <w:sz w:val="21"/>
                    </w:rPr>
                    <w:t xml:space="preserve"> </w:t>
                  </w:r>
                  <w:r>
                    <w:rPr>
                      <w:rFonts w:ascii="仿宋_GB2312" w:hAnsi="仿宋_GB2312" w:cs="仿宋_GB2312" w:eastAsia="仿宋_GB2312"/>
                      <w:sz w:val="24"/>
                    </w:rPr>
                    <w:t>直径：</w:t>
                  </w:r>
                  <w:r>
                    <w:rPr>
                      <w:rFonts w:ascii="仿宋_GB2312" w:hAnsi="仿宋_GB2312" w:cs="仿宋_GB2312" w:eastAsia="仿宋_GB2312"/>
                      <w:sz w:val="24"/>
                    </w:rPr>
                    <w:t>50mm；高度：100～120mm</w:t>
                  </w:r>
                </w:p>
                <w:p>
                  <w:pPr>
                    <w:pStyle w:val="null3"/>
                    <w:jc w:val="left"/>
                  </w:pPr>
                  <w:r>
                    <w:rPr>
                      <w:rFonts w:ascii="仿宋_GB2312" w:hAnsi="仿宋_GB2312" w:cs="仿宋_GB2312" w:eastAsia="仿宋_GB2312"/>
                      <w:sz w:val="24"/>
                    </w:rPr>
                    <w:t>36.</w:t>
                  </w:r>
                  <w:r>
                    <w:rPr>
                      <w:rFonts w:ascii="仿宋_GB2312" w:hAnsi="仿宋_GB2312" w:cs="仿宋_GB2312" w:eastAsia="仿宋_GB2312"/>
                      <w:sz w:val="24"/>
                    </w:rPr>
                    <w:t>混凝土抗压强度试验和轴心抗压强度试验</w:t>
                  </w:r>
                </w:p>
                <w:p>
                  <w:pPr>
                    <w:pStyle w:val="null3"/>
                    <w:jc w:val="left"/>
                  </w:pPr>
                  <w:r>
                    <w:rPr>
                      <w:rFonts w:ascii="仿宋_GB2312" w:hAnsi="仿宋_GB2312" w:cs="仿宋_GB2312" w:eastAsia="仿宋_GB2312"/>
                      <w:sz w:val="24"/>
                    </w:rPr>
                    <w:t>试样尺寸：</w:t>
                  </w:r>
                </w:p>
                <w:p>
                  <w:pPr>
                    <w:pStyle w:val="null3"/>
                    <w:jc w:val="left"/>
                  </w:pPr>
                  <w:r>
                    <w:rPr>
                      <w:rFonts w:ascii="仿宋_GB2312" w:hAnsi="仿宋_GB2312" w:cs="仿宋_GB2312" w:eastAsia="仿宋_GB2312"/>
                      <w:sz w:val="24"/>
                    </w:rPr>
                    <w:t>抗压强度试验时的试件尺寸采用标准值（</w:t>
                  </w:r>
                  <w:r>
                    <w:rPr>
                      <w:rFonts w:ascii="仿宋_GB2312" w:hAnsi="仿宋_GB2312" w:cs="仿宋_GB2312" w:eastAsia="仿宋_GB2312"/>
                      <w:sz w:val="24"/>
                    </w:rPr>
                    <w:t>GB/T 50081-2002）：</w:t>
                  </w:r>
                </w:p>
                <w:p>
                  <w:pPr>
                    <w:pStyle w:val="null3"/>
                    <w:jc w:val="left"/>
                  </w:pPr>
                  <w:r>
                    <w:rPr>
                      <w:rFonts w:ascii="仿宋_GB2312" w:hAnsi="仿宋_GB2312" w:cs="仿宋_GB2312" w:eastAsia="仿宋_GB2312"/>
                      <w:sz w:val="24"/>
                    </w:rPr>
                    <w:t>立方体</w:t>
                  </w:r>
                  <w:r>
                    <w:rPr>
                      <w:rFonts w:ascii="仿宋_GB2312" w:hAnsi="仿宋_GB2312" w:cs="仿宋_GB2312" w:eastAsia="仿宋_GB2312"/>
                      <w:sz w:val="24"/>
                    </w:rPr>
                    <w:t>：</w:t>
                  </w:r>
                  <w:r>
                    <w:rPr>
                      <w:rFonts w:ascii="仿宋_GB2312" w:hAnsi="仿宋_GB2312" w:cs="仿宋_GB2312" w:eastAsia="仿宋_GB2312"/>
                      <w:sz w:val="24"/>
                    </w:rPr>
                    <w:t>150mm×150mm×150mm</w:t>
                  </w:r>
                </w:p>
                <w:p>
                  <w:pPr>
                    <w:pStyle w:val="null3"/>
                    <w:jc w:val="left"/>
                  </w:pPr>
                  <w:r>
                    <w:rPr>
                      <w:rFonts w:ascii="仿宋_GB2312" w:hAnsi="仿宋_GB2312" w:cs="仿宋_GB2312" w:eastAsia="仿宋_GB2312"/>
                      <w:sz w:val="24"/>
                    </w:rPr>
                    <w:t>圆柱体</w:t>
                  </w:r>
                  <w:r>
                    <w:rPr>
                      <w:rFonts w:ascii="仿宋_GB2312" w:hAnsi="仿宋_GB2312" w:cs="仿宋_GB2312" w:eastAsia="仿宋_GB2312"/>
                      <w:sz w:val="24"/>
                    </w:rPr>
                    <w:t>：</w:t>
                  </w:r>
                  <w:r>
                    <w:rPr>
                      <w:rFonts w:ascii="仿宋_GB2312" w:hAnsi="仿宋_GB2312" w:cs="仿宋_GB2312" w:eastAsia="仿宋_GB2312"/>
                      <w:sz w:val="24"/>
                    </w:rPr>
                    <w:t>φ150mm×300mm</w:t>
                  </w:r>
                </w:p>
                <w:p>
                  <w:pPr>
                    <w:pStyle w:val="null3"/>
                    <w:jc w:val="left"/>
                  </w:pPr>
                  <w:r>
                    <w:rPr>
                      <w:rFonts w:ascii="仿宋_GB2312" w:hAnsi="仿宋_GB2312" w:cs="仿宋_GB2312" w:eastAsia="仿宋_GB2312"/>
                      <w:sz w:val="24"/>
                    </w:rPr>
                    <w:t>轴心抗压强度试验时的试件尺寸采用标准值（</w:t>
                  </w:r>
                  <w:r>
                    <w:rPr>
                      <w:rFonts w:ascii="仿宋_GB2312" w:hAnsi="仿宋_GB2312" w:cs="仿宋_GB2312" w:eastAsia="仿宋_GB2312"/>
                      <w:sz w:val="24"/>
                    </w:rPr>
                    <w:t>GB/T 50081-2002）：</w:t>
                  </w:r>
                </w:p>
                <w:p>
                  <w:pPr>
                    <w:pStyle w:val="null3"/>
                    <w:jc w:val="left"/>
                  </w:pPr>
                  <w:r>
                    <w:rPr>
                      <w:rFonts w:ascii="仿宋_GB2312" w:hAnsi="仿宋_GB2312" w:cs="仿宋_GB2312" w:eastAsia="仿宋_GB2312"/>
                      <w:sz w:val="24"/>
                    </w:rPr>
                    <w:t>棱柱体</w:t>
                  </w:r>
                  <w:r>
                    <w:rPr>
                      <w:rFonts w:ascii="仿宋_GB2312" w:hAnsi="仿宋_GB2312" w:cs="仿宋_GB2312" w:eastAsia="仿宋_GB2312"/>
                      <w:sz w:val="24"/>
                    </w:rPr>
                    <w:t>：</w:t>
                  </w:r>
                  <w:r>
                    <w:rPr>
                      <w:rFonts w:ascii="仿宋_GB2312" w:hAnsi="仿宋_GB2312" w:cs="仿宋_GB2312" w:eastAsia="仿宋_GB2312"/>
                      <w:sz w:val="24"/>
                    </w:rPr>
                    <w:t>150mm×150mm×300mm</w:t>
                  </w:r>
                </w:p>
                <w:p>
                  <w:pPr>
                    <w:pStyle w:val="null3"/>
                    <w:jc w:val="left"/>
                  </w:pPr>
                  <w:r>
                    <w:rPr>
                      <w:rFonts w:ascii="仿宋_GB2312" w:hAnsi="仿宋_GB2312" w:cs="仿宋_GB2312" w:eastAsia="仿宋_GB2312"/>
                      <w:sz w:val="24"/>
                    </w:rPr>
                    <w:t>圆柱体</w:t>
                  </w:r>
                  <w:r>
                    <w:rPr>
                      <w:rFonts w:ascii="仿宋_GB2312" w:hAnsi="仿宋_GB2312" w:cs="仿宋_GB2312" w:eastAsia="仿宋_GB2312"/>
                      <w:sz w:val="24"/>
                    </w:rPr>
                    <w:t>：</w:t>
                  </w:r>
                  <w:r>
                    <w:rPr>
                      <w:rFonts w:ascii="仿宋_GB2312" w:hAnsi="仿宋_GB2312" w:cs="仿宋_GB2312" w:eastAsia="仿宋_GB2312"/>
                      <w:sz w:val="24"/>
                    </w:rPr>
                    <w:t>φ150mm×300mm</w:t>
                  </w:r>
                </w:p>
                <w:p>
                  <w:pPr>
                    <w:pStyle w:val="null3"/>
                    <w:jc w:val="left"/>
                  </w:pPr>
                  <w:r>
                    <w:rPr>
                      <w:rFonts w:ascii="仿宋_GB2312" w:hAnsi="仿宋_GB2312" w:cs="仿宋_GB2312" w:eastAsia="仿宋_GB2312"/>
                      <w:sz w:val="24"/>
                    </w:rPr>
                    <w:t>37.</w:t>
                  </w:r>
                  <w:r>
                    <w:rPr>
                      <w:rFonts w:ascii="仿宋_GB2312" w:hAnsi="仿宋_GB2312" w:cs="仿宋_GB2312" w:eastAsia="仿宋_GB2312"/>
                      <w:sz w:val="24"/>
                    </w:rPr>
                    <w:t>混凝土静力受压弹性模量试验</w:t>
                  </w:r>
                </w:p>
                <w:p>
                  <w:pPr>
                    <w:pStyle w:val="null3"/>
                    <w:jc w:val="left"/>
                  </w:pPr>
                  <w:r>
                    <w:rPr>
                      <w:rFonts w:ascii="仿宋_GB2312" w:hAnsi="仿宋_GB2312" w:cs="仿宋_GB2312" w:eastAsia="仿宋_GB2312"/>
                      <w:sz w:val="24"/>
                    </w:rPr>
                    <w:t>试样尺寸：</w:t>
                  </w:r>
                </w:p>
                <w:p>
                  <w:pPr>
                    <w:pStyle w:val="null3"/>
                    <w:jc w:val="left"/>
                  </w:pPr>
                  <w:r>
                    <w:rPr>
                      <w:rFonts w:ascii="仿宋_GB2312" w:hAnsi="仿宋_GB2312" w:cs="仿宋_GB2312" w:eastAsia="仿宋_GB2312"/>
                      <w:sz w:val="24"/>
                    </w:rPr>
                    <w:t>棱柱体</w:t>
                  </w:r>
                  <w:r>
                    <w:rPr>
                      <w:rFonts w:ascii="仿宋_GB2312" w:hAnsi="仿宋_GB2312" w:cs="仿宋_GB2312" w:eastAsia="仿宋_GB2312"/>
                      <w:sz w:val="24"/>
                    </w:rPr>
                    <w:t>：</w:t>
                  </w:r>
                  <w:r>
                    <w:rPr>
                      <w:rFonts w:ascii="仿宋_GB2312" w:hAnsi="仿宋_GB2312" w:cs="仿宋_GB2312" w:eastAsia="仿宋_GB2312"/>
                      <w:sz w:val="24"/>
                    </w:rPr>
                    <w:t>150mm×150mm×300mm</w:t>
                  </w:r>
                </w:p>
                <w:p>
                  <w:pPr>
                    <w:pStyle w:val="null3"/>
                    <w:jc w:val="left"/>
                  </w:pPr>
                  <w:r>
                    <w:rPr>
                      <w:rFonts w:ascii="仿宋_GB2312" w:hAnsi="仿宋_GB2312" w:cs="仿宋_GB2312" w:eastAsia="仿宋_GB2312"/>
                      <w:sz w:val="24"/>
                    </w:rPr>
                    <w:t>圆柱体</w:t>
                  </w:r>
                  <w:r>
                    <w:rPr>
                      <w:rFonts w:ascii="仿宋_GB2312" w:hAnsi="仿宋_GB2312" w:cs="仿宋_GB2312" w:eastAsia="仿宋_GB2312"/>
                      <w:sz w:val="24"/>
                    </w:rPr>
                    <w:t>：</w:t>
                  </w:r>
                  <w:r>
                    <w:rPr>
                      <w:rFonts w:ascii="仿宋_GB2312" w:hAnsi="仿宋_GB2312" w:cs="仿宋_GB2312" w:eastAsia="仿宋_GB2312"/>
                      <w:sz w:val="24"/>
                    </w:rPr>
                    <w:t>φ150mm×300mm</w:t>
                  </w:r>
                </w:p>
                <w:p>
                  <w:pPr>
                    <w:pStyle w:val="null3"/>
                    <w:jc w:val="left"/>
                  </w:pPr>
                  <w:r>
                    <w:rPr>
                      <w:rFonts w:ascii="仿宋_GB2312" w:hAnsi="仿宋_GB2312" w:cs="仿宋_GB2312" w:eastAsia="仿宋_GB2312"/>
                      <w:sz w:val="24"/>
                    </w:rPr>
                    <w:t>38.</w:t>
                  </w:r>
                  <w:r>
                    <w:rPr>
                      <w:rFonts w:ascii="仿宋_GB2312" w:hAnsi="仿宋_GB2312" w:cs="仿宋_GB2312" w:eastAsia="仿宋_GB2312"/>
                      <w:sz w:val="24"/>
                    </w:rPr>
                    <w:t>混凝土劈裂抗拉强度试验</w:t>
                  </w:r>
                </w:p>
                <w:p>
                  <w:pPr>
                    <w:pStyle w:val="null3"/>
                    <w:jc w:val="left"/>
                  </w:pPr>
                  <w:r>
                    <w:rPr>
                      <w:rFonts w:ascii="仿宋_GB2312" w:hAnsi="仿宋_GB2312" w:cs="仿宋_GB2312" w:eastAsia="仿宋_GB2312"/>
                      <w:sz w:val="24"/>
                    </w:rPr>
                    <w:t>试样尺寸：</w:t>
                  </w:r>
                </w:p>
                <w:p>
                  <w:pPr>
                    <w:pStyle w:val="null3"/>
                    <w:jc w:val="left"/>
                  </w:pPr>
                  <w:r>
                    <w:rPr>
                      <w:rFonts w:ascii="仿宋_GB2312" w:hAnsi="仿宋_GB2312" w:cs="仿宋_GB2312" w:eastAsia="仿宋_GB2312"/>
                      <w:sz w:val="24"/>
                    </w:rPr>
                    <w:t>立方体</w:t>
                  </w:r>
                  <w:r>
                    <w:rPr>
                      <w:rFonts w:ascii="仿宋_GB2312" w:hAnsi="仿宋_GB2312" w:cs="仿宋_GB2312" w:eastAsia="仿宋_GB2312"/>
                      <w:sz w:val="24"/>
                    </w:rPr>
                    <w:t>：</w:t>
                  </w:r>
                  <w:r>
                    <w:rPr>
                      <w:rFonts w:ascii="仿宋_GB2312" w:hAnsi="仿宋_GB2312" w:cs="仿宋_GB2312" w:eastAsia="仿宋_GB2312"/>
                      <w:sz w:val="24"/>
                    </w:rPr>
                    <w:t>150mm×150mm×150mm</w:t>
                  </w:r>
                </w:p>
                <w:p>
                  <w:pPr>
                    <w:pStyle w:val="null3"/>
                    <w:jc w:val="left"/>
                  </w:pPr>
                  <w:r>
                    <w:rPr>
                      <w:rFonts w:ascii="仿宋_GB2312" w:hAnsi="仿宋_GB2312" w:cs="仿宋_GB2312" w:eastAsia="仿宋_GB2312"/>
                      <w:sz w:val="24"/>
                    </w:rPr>
                    <w:t>39.</w:t>
                  </w:r>
                  <w:r>
                    <w:rPr>
                      <w:rFonts w:ascii="仿宋_GB2312" w:hAnsi="仿宋_GB2312" w:cs="仿宋_GB2312" w:eastAsia="仿宋_GB2312"/>
                      <w:sz w:val="24"/>
                    </w:rPr>
                    <w:t>混凝土抗折强度试验和弯曲挠度试验</w:t>
                  </w:r>
                </w:p>
                <w:p>
                  <w:pPr>
                    <w:pStyle w:val="null3"/>
                    <w:jc w:val="left"/>
                  </w:pPr>
                  <w:r>
                    <w:rPr>
                      <w:rFonts w:ascii="仿宋_GB2312" w:hAnsi="仿宋_GB2312" w:cs="仿宋_GB2312" w:eastAsia="仿宋_GB2312"/>
                      <w:sz w:val="24"/>
                    </w:rPr>
                    <w:t>试样尺寸：</w:t>
                  </w:r>
                </w:p>
                <w:p>
                  <w:pPr>
                    <w:pStyle w:val="null3"/>
                    <w:jc w:val="left"/>
                  </w:pPr>
                  <w:r>
                    <w:rPr>
                      <w:rFonts w:ascii="仿宋_GB2312" w:hAnsi="仿宋_GB2312" w:cs="仿宋_GB2312" w:eastAsia="仿宋_GB2312"/>
                      <w:sz w:val="24"/>
                    </w:rPr>
                    <w:t>棱柱体</w:t>
                  </w:r>
                  <w:r>
                    <w:rPr>
                      <w:rFonts w:ascii="仿宋_GB2312" w:hAnsi="仿宋_GB2312" w:cs="仿宋_GB2312" w:eastAsia="仿宋_GB2312"/>
                      <w:sz w:val="24"/>
                    </w:rPr>
                    <w:t>：</w:t>
                  </w:r>
                  <w:r>
                    <w:rPr>
                      <w:rFonts w:ascii="仿宋_GB2312" w:hAnsi="仿宋_GB2312" w:cs="仿宋_GB2312" w:eastAsia="仿宋_GB2312"/>
                      <w:sz w:val="24"/>
                    </w:rPr>
                    <w:t>150mm×150mm×600mm</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100mm×100mm×400mm</w:t>
                  </w:r>
                </w:p>
                <w:p>
                  <w:pPr>
                    <w:pStyle w:val="null3"/>
                    <w:jc w:val="left"/>
                  </w:pPr>
                  <w:r>
                    <w:rPr>
                      <w:rFonts w:ascii="仿宋_GB2312" w:hAnsi="仿宋_GB2312" w:cs="仿宋_GB2312" w:eastAsia="仿宋_GB2312"/>
                      <w:sz w:val="24"/>
                    </w:rPr>
                    <w:t>40.配备</w:t>
                  </w:r>
                  <w:r>
                    <w:rPr>
                      <w:rFonts w:ascii="仿宋_GB2312" w:hAnsi="仿宋_GB2312" w:cs="仿宋_GB2312" w:eastAsia="仿宋_GB2312"/>
                      <w:sz w:val="24"/>
                    </w:rPr>
                    <w:t>兼容</w:t>
                  </w:r>
                  <w:r>
                    <w:rPr>
                      <w:rFonts w:ascii="仿宋_GB2312" w:hAnsi="仿宋_GB2312" w:cs="仿宋_GB2312" w:eastAsia="仿宋_GB2312"/>
                      <w:sz w:val="24"/>
                    </w:rPr>
                    <w:t>DIC-2D测量，2D应变测量精度：≤20微应变 ，3D应变测量精度：≤50微应变，应变测量范围：0.005%-2000%。位移测量精度：≤0.01像素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41.</w:t>
                  </w:r>
                  <w:r>
                    <w:rPr>
                      <w:rFonts w:ascii="仿宋_GB2312" w:hAnsi="仿宋_GB2312" w:cs="仿宋_GB2312" w:eastAsia="仿宋_GB2312"/>
                      <w:sz w:val="24"/>
                    </w:rPr>
                    <w:t>工业相机</w:t>
                  </w:r>
                  <w:r>
                    <w:rPr>
                      <w:rFonts w:ascii="仿宋_GB2312" w:hAnsi="仿宋_GB2312" w:cs="仿宋_GB2312" w:eastAsia="仿宋_GB2312"/>
                      <w:sz w:val="24"/>
                    </w:rPr>
                    <w:t>1</w:t>
                  </w:r>
                  <w:r>
                    <w:rPr>
                      <w:rFonts w:ascii="仿宋_GB2312" w:hAnsi="仿宋_GB2312" w:cs="仿宋_GB2312" w:eastAsia="仿宋_GB2312"/>
                      <w:sz w:val="24"/>
                    </w:rPr>
                    <w:t>个，分辨率：</w:t>
                  </w:r>
                  <w:r>
                    <w:rPr>
                      <w:rFonts w:ascii="仿宋_GB2312" w:hAnsi="仿宋_GB2312" w:cs="仿宋_GB2312" w:eastAsia="仿宋_GB2312"/>
                      <w:sz w:val="24"/>
                    </w:rPr>
                    <w:t>4096× 3000；最大采集频率：30fps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42.镜头2个，光圈数≥2.8；焦距≥50mm；通光口径≥1.1；</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43.</w:t>
                  </w:r>
                  <w:r>
                    <w:rPr>
                      <w:rFonts w:ascii="仿宋_GB2312" w:hAnsi="仿宋_GB2312" w:cs="仿宋_GB2312" w:eastAsia="仿宋_GB2312"/>
                      <w:sz w:val="24"/>
                    </w:rPr>
                    <w:t>软件具备振动模态分析模块，可直接在软件中直接调用振动模态分析模块，计算分析物体振动过程的固有频率、阻尼比和振型，并能直接在软件中显示和导出点云或散点形式的振型动画；支持工作模态和试验模态两种分析</w:t>
                  </w:r>
                  <w:r>
                    <w:rPr>
                      <w:rFonts w:ascii="仿宋_GB2312" w:hAnsi="仿宋_GB2312" w:cs="仿宋_GB2312" w:eastAsia="仿宋_GB2312"/>
                      <w:sz w:val="24"/>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岩石中等应变率动态力学试验机主机</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液压源</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三轴压力源</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动态伺服控制系统</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静态伺服控制系统</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动态控制及数据处理软件</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静态控制及数据处理软件</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变频控制子系统</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工业相机</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工业镜头</w:t>
                  </w:r>
                  <w:r>
                    <w:rPr>
                      <w:rFonts w:ascii="仿宋_GB2312" w:hAnsi="仿宋_GB2312" w:cs="仿宋_GB2312" w:eastAsia="仿宋_GB2312"/>
                      <w:sz w:val="24"/>
                    </w:rPr>
                    <w:t>2个</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配套线缆</w:t>
                  </w:r>
                  <w:r>
                    <w:rPr>
                      <w:rFonts w:ascii="仿宋_GB2312" w:hAnsi="仿宋_GB2312" w:cs="仿宋_GB2312" w:eastAsia="仿宋_GB2312"/>
                      <w:sz w:val="24"/>
                    </w:rPr>
                    <w:t>1套</w:t>
                  </w:r>
                  <w:r>
                    <w:rPr>
                      <w:rFonts w:ascii="仿宋_GB2312" w:hAnsi="仿宋_GB2312" w:cs="仿宋_GB2312" w:eastAsia="仿宋_GB2312"/>
                      <w:sz w:val="24"/>
                    </w:rPr>
                    <w:t>；</w:t>
                  </w:r>
                </w:p>
                <w:p>
                  <w:pPr>
                    <w:pStyle w:val="null3"/>
                    <w:jc w:val="center"/>
                  </w:p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pPr>
              <w:pStyle w:val="null3"/>
              <w:ind w:firstLine="480"/>
            </w:pPr>
            <w:r>
              <w:rPr>
                <w:rFonts w:ascii="仿宋_GB2312" w:hAnsi="仿宋_GB2312" w:cs="仿宋_GB2312" w:eastAsia="仿宋_GB2312"/>
                <w:sz w:val="24"/>
                <w:shd w:fill="FFFFFF" w:val="clear"/>
              </w:rPr>
              <w:t>备注：技术指标中标记</w:t>
            </w:r>
            <w:r>
              <w:rPr>
                <w:rFonts w:ascii="仿宋_GB2312" w:hAnsi="仿宋_GB2312" w:cs="仿宋_GB2312" w:eastAsia="仿宋_GB2312"/>
                <w:sz w:val="24"/>
                <w:shd w:fill="FFFFFF" w:val="clear"/>
              </w:rPr>
              <w:t>“▲”项至少须提供下列证明材料之一：①产品说明书；②产品检测报告；③产品彩页；④产品截图；⑤官方网页截图，投标人应在投标文件中给出明确的证明材料索引，未提供有效证明材料或证明材料中内容与所填报指标不一致的或缺项、漏项的，将视为此条不满足，视同负偏离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自合同签订之日起8个月内完成供货、安装及调试。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西安科技大学临潼校区骊山校园结构实验楼。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领取中标通知书后，签订合同前向学校缴纳5%的履约保证金，合同签订后招标人支付40%合同金额的预付款。国内产品安装调试经学校验收合格后一次性支付60%合同金额的余款，同时缴纳的5%履约保证金无质量问题一次性无息退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2.整体验收即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（1）质量保证期：验收合格通过之日起1年。 （2）售后服务响应时间（质保期内）：即时响应（包括电话响应）；电话响应无法解决 48 小时内到达现场。修复时间 48 小时内解决；如在 48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1.投标有效期：本项目投标有效期为从开标之日起120日历天。成交供应商的响应文件有效期自动延长合同履行完毕。 2.付款条件相关要求 国产产品付款方式：中小企业中标付款方式：中标人领取中标通知书后，签订合同前向学校缴纳5%的履约保证金，合同签订后招标人支付40%合同金额的预付款。国内产品安装调试经学校验收合格后一次性支付60%合同金额的余款，同时缴纳的5%履约保证金无质量问题一次性无息退还。 3.其他备注说明（因本项目使用电子招投标系统，格式无法调整，招标文件中其他部分与本部分不一致时以本部分要求为准）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（1）在合同履行过程中，如发生合同纠纷，合同双方应按照中华人民共和国法律解释，按照《中华人民共和国民法典》规定及合同条款约定进行处理。（2）本项目不强制要求文件第2.4.4知识产权第二条要求。 4.投标保证金注意事项：（1）投标保证金须从供应商户名支付，如从个人户名或非供应商户名支付，将被拒绝，视为自动放弃投标权利（该个人是供应商的情形除外）；投标保证金缴纳时间：开标时间之前；以保函形式交纳投标保证金的，供应商应在投标截止时间前将保函扫描成清晰的PDF文件，发送至邮箱2973608682@qq.com（邮件命名：项目名称+项目编号）；供应商应在响应文件中附保函复印件。保函必须由具有开具投标保函资格的单位开具；若供应商违约，开具保函单位承担连带责任；（2）投标保证金的提交金额、时间不满足采购文件要求的，投标无效；（3）投标保证金以采购代理机构到账凭证为准，供应商无需更换交纳凭证；（4）未按指定账户提交的，代理机构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供应商为向采购人提供相应货物的法人或其他组织；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2024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供应商提供自2024年1月至今已缴纳的至少一个月纳税证明或完税证明，依法免税的单位应提供相关证明材料；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供应商提供经会计师事务所审计的2024年完整的财务审计报告或在开标日期前六个月内其基本开户银行出具的资信证明；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供应商应授权合法的人员参加本项目投标活动全过程；</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是否接受进口产品</w:t>
            </w:r>
          </w:p>
        </w:tc>
        <w:tc>
          <w:tcPr>
            <w:tcW w:type="dxa" w:w="3322"/>
          </w:tcPr>
          <w:p>
            <w:pPr>
              <w:pStyle w:val="null3"/>
            </w:pPr>
            <w:r>
              <w:rPr>
                <w:rFonts w:ascii="仿宋_GB2312" w:hAnsi="仿宋_GB2312" w:cs="仿宋_GB2312" w:eastAsia="仿宋_GB2312"/>
              </w:rPr>
              <w:t>本项目未做进口论证，不接受进口产品的投标；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投标文件是否按招标文件要求签署、盖章的</w:t>
            </w:r>
          </w:p>
        </w:tc>
        <w:tc>
          <w:tcPr>
            <w:tcW w:type="dxa" w:w="1661"/>
          </w:tcPr>
          <w:p>
            <w:pPr>
              <w:pStyle w:val="null3"/>
            </w:pPr>
            <w:r>
              <w:rPr>
                <w:rFonts w:ascii="仿宋_GB2312" w:hAnsi="仿宋_GB2312" w:cs="仿宋_GB2312" w:eastAsia="仿宋_GB2312"/>
              </w:rPr>
              <w:t>开标一览表 售后服务方案.docx 业绩.docx 培训方案.docx 中小企业声明函 商务应答表 应急方案.docx 供货实施.docx 技术条款响应偏离表.docx 质量管理措施.docx 投标函 备品设备配备清单.docx 残疾人福利性单位声明函 标的清单 投标文件封面 资格证明材料.docx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开标一览表 售后服务方案.docx 业绩.docx 培训方案.docx 中小企业声明函 商务应答表 应急方案.docx 供货实施.docx 技术条款响应偏离表.docx 质量管理措施.docx 投标函 备品设备配备清单.docx 残疾人福利性单位声明函 标的清单 投标文件封面 资格证明材料.docx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售后服务方案.docx 业绩.docx 培训方案.docx 中小企业声明函 商务应答表 应急方案.docx 供货实施.docx 技术条款响应偏离表.docx 质量管理措施.docx 投标函 备品设备配备清单.docx 残疾人福利性单位声明函 标的清单 投标文件封面 资格证明材料.docx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技术条款响应偏离表.docx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完全符合、响应招标文件要求，没有负偏离计35分；“▲”号参数为重要技术指标，每负偏离一项扣3分，未标记“▲”号参数每负偏离一项扣0.5分。 备注：1.所有产品完全复制招标文件技术指标要求的，给予10分扣分。2.技术指标中标记“▲”项至少须提供下列证明材料之一：①产品说明书；②产品检测报告；③产品彩页；④产品截图；⑤官方网页截图，投标人应在投标文件中给出明确的证明材料索引，未提供有效证明材料或证明材料中内容与所填报指标不一致的或缺项、漏项的，将视为此条不满足，视同负偏离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一、评审内容 根据投标人针对本项目提供的供货实施方案，至少包含：①供货重点难点分析及解决方案；②运输、交货质量保证措施；③安装部署保障措施。 二、评审标准 1.完整性：方案须全面，对评审内容中的各项要求有详细描述； 2.可实施性：切合本项目实际情况，实施步骤清晰、合理； 3.针对性：方案能够紧扣项目实际情况，内容科学合理。 三、赋分标准 ①供货重点难点分析及解决方案：每完全满足一个评审标准得0.5分，满分1.5分； ②运输、交货质量保证措施:每完全满足一个评审标准得0.5分，满分1.5分； ③安装部署保障措施:每完全满足一个评审标准得0.5分，满分1.5分；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供货实施.docx</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一、评审内容 根据投标人提供针对本项目质量管理措施，至少应包括：①项目团队人员配备；②质量保障及检查措施。 二、评审标准 1.完整性：方案须全面，对评审内容中的各项要求有详细描述； 2.可实施性：切合本项目实际情况，实施步骤清晰、合理； 3.针对性：方案能够紧扣项目实际情况，内容科学合理。 三、赋分标准 ①项目团队人员配备：每完全满足一个评审标准得1分，满分3分； ②质量保障及检查措施:每完全满足一个评审标准得1分，满分3分；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质量管理措施.docx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根据投标人针对本项目提供的应急服务方案，至少包含：①故障处理流程；②故障处理时间；③应急措施；④保修内容及方案。 二、评审标准 1.完整性：方案须全面，对评审内容中的各项要求有详细描述； 2.可实施性：切合本项目实际情况，实施步骤清晰、合理； 3.针对性：方案能够紧扣项目实际情况，内容科学合理。 三、赋分标准 ①故障处理流程：每完全满足一个评审标准得0.5分，满分1.5分； ②故障处理时间:每完全满足一个评审标准得0.5分，满分1.5分； ③应急措施:每完全满足一个评审标准得0.5分，满分1.5分； ④保修内容及方案：每完全满足一个评审标准得0.5分，满分1.5分。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投标人提供针对本项目培训方案，至少应包括：①制定培训课程计划，列出每种培训的地点和时间、培训的内容、方式、次数等；②培训内容应包括所提供产品的原理和技术性能、（仪器、软件操作方法）、安装调试、排除故障、相关注意事项等各个方面，培训的具体日期及人数由使用单位确定。 二、评审标准 1.完整性：方案须全面，对评审内容中的各项要求有详细描述； 2.可实施性及针对性：切合本项目实际情况，实施步骤清晰、合理；方案能够紧扣项目实际情况，内容科学合理。 三、赋分标准 ①培训计划：每完全满足一个评审标准得1分，满分2分； ②培训内容:每完全满足一个评审标准得1分，满分2分；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根据投标人针对本项目提供的售后服务方案，至少包含：①响应时间；②现场服务支持能力；③售后服务措施。 二、评审标准 1.完整性：方案须全面，对评审内容中的各项要求有详细描述； 2.可实施性：切合本项目实际情况，实施步骤清晰、合理； 3.针对性：方案能够紧扣项目实际情况，内容科学合理。 三、赋分标准 ①响应时间：每完全满足一个评审标准得0.5分，满分1.5分； ②现场服务支持能力:每完全满足一个评审标准得0.5分，满分1.5分； ③售后服务措施:每完全满足一个评审标准得0.5分，满分1.5分；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提供投标人2022年1月1日至今同类项目合同（以合同签订日期为准），每提供1个得1分，最高得5分。 备注：投标文件中提供合同复印件加盖公章。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其他投标人的价格分统一按照下列公式计算。投标报价得分=(评标基准价／投标报价)×35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详见附件：备品设备配备清单.docx</w:t>
      </w:r>
    </w:p>
    <w:p>
      <w:pPr>
        <w:pStyle w:val="null3"/>
        <w:ind w:firstLine="960"/>
      </w:pPr>
      <w:r>
        <w:rPr>
          <w:rFonts w:ascii="仿宋_GB2312" w:hAnsi="仿宋_GB2312" w:cs="仿宋_GB2312" w:eastAsia="仿宋_GB2312"/>
        </w:rPr>
        <w:t>详见附件：供货实施.docx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详见附件：质量管理措施.docx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详见附件：培训方案.docx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