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版本号：【KRDL】K4-250714220250905001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岩石节理高温动载剪切仪采购项目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【KRDL】K4-2507142</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岩石节理高温动载剪切仪采购项目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【KRDL】K4-2507142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岩石节理高温动载剪切仪采购项目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西安科技大学岩石节理高温动载剪切仪采购项目，拟采购1套岩石节理高温动载剪切仪，具体采购内容及要求详见本项目招标文件、答疑文件等文件的全部内容。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采购包1（岩石节理高温动载剪切仪采购项目）：属于专门面向中小企业采购。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1、主体资格：供应商为向采购人提供相应货物的法人或其他组织；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6、投标授权代表：供应商应授权合法的人员参加本项目投标活动全过程；</w:t>
      </w:r>
    </w:p>
    <w:p>
      <w:pPr>
        <w:pStyle w:val="null3"/>
      </w:pPr>
      <w:r>
        <w:rPr>
          <w:rFonts w:ascii="仿宋_GB2312" w:hAnsi="仿宋_GB2312" w:cs="仿宋_GB2312" w:eastAsia="仿宋_GB2312"/>
        </w:rPr>
        <w:t>7、是否接受进口产品：本项目未做进口论证，不接受进口产品的投标；</w:t>
      </w:r>
    </w:p>
    <w:p>
      <w:pPr>
        <w:pStyle w:val="null3"/>
      </w:pPr>
      <w:r>
        <w:rPr>
          <w:rFonts w:ascii="仿宋_GB2312" w:hAnsi="仿宋_GB2312" w:cs="仿宋_GB2312" w:eastAsia="仿宋_GB2312"/>
        </w:rPr>
        <w:t>8、是否面向中小企业采购：本项目专门面向中小企业采购。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代光艳、刘如拉、贾亚妮、姚瑶、王昭、刘昆、张晨、王森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说明：中标人领取中标通知书后，合同签订前，中标人须向招标人提交合同总价的5%作为履约保证金；设备到货并由招标人验收合格后，中标人申请，招标人将履约保证金（无息）退还中标人。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857号）的有关规定标准下浮22.5%计取，向采购代理机构一次付清代理服务费。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以本项目签订合同约定为准。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西安科技大学岩石节理高温动载剪切仪采购项目，拟采购1套岩石节理高温动载剪切仪。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岩石节理高温动载剪切仪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标的名称：岩石节理高温动载剪切仪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5"/>
              <w:gridCol w:w="197"/>
              <w:gridCol w:w="1427"/>
              <w:gridCol w:w="568"/>
              <w:gridCol w:w="197"/>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品目</w:t>
                  </w:r>
                </w:p>
                <w:p>
                  <w:pPr>
                    <w:pStyle w:val="null3"/>
                    <w:jc w:val="center"/>
                  </w:pPr>
                  <w:r>
                    <w:rPr>
                      <w:rFonts w:ascii="仿宋_GB2312" w:hAnsi="仿宋_GB2312" w:cs="仿宋_GB2312" w:eastAsia="仿宋_GB2312"/>
                      <w:sz w:val="24"/>
                      <w:b/>
                      <w:color w:val="000000"/>
                    </w:rPr>
                    <w:t>名称</w:t>
                  </w:r>
                </w:p>
              </w:tc>
              <w:tc>
                <w:tcPr>
                  <w:tcW w:type="dxa" w:w="1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系统配置</w:t>
                  </w:r>
                  <w:r>
                    <w:rPr>
                      <w:rFonts w:ascii="仿宋_GB2312" w:hAnsi="仿宋_GB2312" w:cs="仿宋_GB2312" w:eastAsia="仿宋_GB2312"/>
                      <w:sz w:val="24"/>
                      <w:b/>
                      <w:color w:val="000000"/>
                    </w:rPr>
                    <w:t>清单</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w:t>
                  </w:r>
                </w:p>
                <w:p>
                  <w:pPr>
                    <w:pStyle w:val="null3"/>
                    <w:jc w:val="center"/>
                  </w:pPr>
                  <w:r>
                    <w:rPr>
                      <w:rFonts w:ascii="仿宋_GB2312" w:hAnsi="仿宋_GB2312" w:cs="仿宋_GB2312" w:eastAsia="仿宋_GB2312"/>
                      <w:sz w:val="24"/>
                      <w:b/>
                      <w:color w:val="000000"/>
                    </w:rPr>
                    <w:t>单位</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岩石节理高温动载剪切仪</w:t>
                  </w:r>
                  <w:r>
                    <w:rPr>
                      <w:rFonts w:ascii="仿宋_GB2312" w:hAnsi="仿宋_GB2312" w:cs="仿宋_GB2312" w:eastAsia="仿宋_GB2312"/>
                      <w:sz w:val="21"/>
                    </w:rPr>
                    <w:t xml:space="preserve"> </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具备光纤多通道同步物理量测量功能（多参量软件应包括实验室、工程应用、无线存储数据处理传输，基于查表法的高温测量等软件和功能），采集通道</w:t>
                  </w:r>
                  <w:r>
                    <w:rPr>
                      <w:rFonts w:ascii="仿宋_GB2312" w:hAnsi="仿宋_GB2312" w:cs="仿宋_GB2312" w:eastAsia="仿宋_GB2312"/>
                      <w:sz w:val="24"/>
                      <w:color w:val="000000"/>
                    </w:rPr>
                    <w:t>≥</w:t>
                  </w:r>
                  <w:r>
                    <w:rPr>
                      <w:rFonts w:ascii="仿宋_GB2312" w:hAnsi="仿宋_GB2312" w:cs="仿宋_GB2312" w:eastAsia="仿宋_GB2312"/>
                      <w:sz w:val="24"/>
                      <w:color w:val="000000"/>
                    </w:rPr>
                    <w:t>24个，具备</w:t>
                  </w:r>
                  <w:r>
                    <w:rPr>
                      <w:rFonts w:ascii="仿宋_GB2312" w:hAnsi="仿宋_GB2312" w:cs="仿宋_GB2312" w:eastAsia="仿宋_GB2312"/>
                      <w:sz w:val="24"/>
                      <w:color w:val="000000"/>
                    </w:rPr>
                    <w:t>≥</w:t>
                  </w:r>
                  <w:r>
                    <w:rPr>
                      <w:rFonts w:ascii="仿宋_GB2312" w:hAnsi="仿宋_GB2312" w:cs="仿宋_GB2312" w:eastAsia="仿宋_GB2312"/>
                      <w:sz w:val="24"/>
                      <w:color w:val="000000"/>
                    </w:rPr>
                    <w:t>8个独立</w:t>
                  </w:r>
                  <w:r>
                    <w:rPr>
                      <w:rFonts w:ascii="仿宋_GB2312" w:hAnsi="仿宋_GB2312" w:cs="仿宋_GB2312" w:eastAsia="仿宋_GB2312"/>
                      <w:sz w:val="24"/>
                      <w:color w:val="000000"/>
                    </w:rPr>
                    <w:t>≥</w:t>
                  </w:r>
                  <w:r>
                    <w:rPr>
                      <w:rFonts w:ascii="仿宋_GB2312" w:hAnsi="仿宋_GB2312" w:cs="仿宋_GB2312" w:eastAsia="仿宋_GB2312"/>
                      <w:sz w:val="24"/>
                      <w:color w:val="000000"/>
                    </w:rPr>
                    <w:t>2000Hz和</w:t>
                  </w:r>
                  <w:r>
                    <w:rPr>
                      <w:rFonts w:ascii="仿宋_GB2312" w:hAnsi="仿宋_GB2312" w:cs="仿宋_GB2312" w:eastAsia="仿宋_GB2312"/>
                      <w:sz w:val="24"/>
                      <w:color w:val="000000"/>
                    </w:rPr>
                    <w:t>≥</w:t>
                  </w:r>
                  <w:r>
                    <w:rPr>
                      <w:rFonts w:ascii="仿宋_GB2312" w:hAnsi="仿宋_GB2312" w:cs="仿宋_GB2312" w:eastAsia="仿宋_GB2312"/>
                      <w:sz w:val="24"/>
                      <w:color w:val="000000"/>
                    </w:rPr>
                    <w:t>16个独立100Hz的采集通道，采集通道可用于信号解调及数据采集。</w:t>
                  </w:r>
                </w:p>
                <w:p>
                  <w:pPr>
                    <w:pStyle w:val="null3"/>
                    <w:numPr>
                      <w:ilvl w:val="0"/>
                      <w:numId w:val="1"/>
                    </w:numPr>
                    <w:jc w:val="left"/>
                  </w:pPr>
                  <w:r>
                    <w:rPr>
                      <w:rFonts w:ascii="仿宋_GB2312" w:hAnsi="仿宋_GB2312" w:cs="仿宋_GB2312" w:eastAsia="仿宋_GB2312"/>
                      <w:sz w:val="24"/>
                      <w:color w:val="000000"/>
                    </w:rPr>
                    <w:t>光纤多通道同步物理量测量</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功能稳定性：</w:t>
                  </w:r>
                  <w:r>
                    <w:rPr>
                      <w:rFonts w:ascii="仿宋_GB2312" w:hAnsi="仿宋_GB2312" w:cs="仿宋_GB2312" w:eastAsia="仿宋_GB2312"/>
                      <w:sz w:val="24"/>
                      <w:color w:val="000000"/>
                    </w:rPr>
                    <w:t>≤2pm；</w:t>
                  </w:r>
                </w:p>
                <w:p>
                  <w:pPr>
                    <w:pStyle w:val="null3"/>
                    <w:numPr>
                      <w:ilvl w:val="0"/>
                      <w:numId w:val="1"/>
                    </w:numPr>
                    <w:jc w:val="left"/>
                  </w:pPr>
                  <w:r>
                    <w:rPr>
                      <w:rFonts w:ascii="仿宋_GB2312" w:hAnsi="仿宋_GB2312" w:cs="仿宋_GB2312" w:eastAsia="仿宋_GB2312"/>
                      <w:sz w:val="24"/>
                      <w:color w:val="000000"/>
                    </w:rPr>
                    <w:t>光纤多通道同步物理量测量</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重复性：</w:t>
                  </w:r>
                  <w:r>
                    <w:rPr>
                      <w:rFonts w:ascii="仿宋_GB2312" w:hAnsi="仿宋_GB2312" w:cs="仿宋_GB2312" w:eastAsia="仿宋_GB2312"/>
                      <w:sz w:val="24"/>
                      <w:color w:val="000000"/>
                    </w:rPr>
                    <w:t>≤2pm；动态范围：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45dB(峰值)；</w:t>
                  </w:r>
                </w:p>
                <w:p>
                  <w:pPr>
                    <w:pStyle w:val="null3"/>
                    <w:numPr>
                      <w:ilvl w:val="0"/>
                      <w:numId w:val="1"/>
                    </w:numPr>
                    <w:jc w:val="left"/>
                  </w:pPr>
                  <w:r>
                    <w:rPr>
                      <w:rFonts w:ascii="仿宋_GB2312" w:hAnsi="仿宋_GB2312" w:cs="仿宋_GB2312" w:eastAsia="仿宋_GB2312"/>
                      <w:sz w:val="24"/>
                      <w:color w:val="000000"/>
                    </w:rPr>
                    <w:t>光纤多通道同步物理量测量</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光纤多通道同步物理量测量</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多参量测量软件功能应基于</w:t>
                  </w:r>
                  <w:r>
                    <w:rPr>
                      <w:rFonts w:ascii="仿宋_GB2312" w:hAnsi="仿宋_GB2312" w:cs="仿宋_GB2312" w:eastAsia="仿宋_GB2312"/>
                      <w:sz w:val="24"/>
                      <w:color w:val="000000"/>
                    </w:rPr>
                    <w:t>Superhawk平台开发，并能提供常用分析软件；提供配套软件</w:t>
                  </w:r>
                  <w:r>
                    <w:rPr>
                      <w:rFonts w:ascii="仿宋_GB2312" w:hAnsi="仿宋_GB2312" w:cs="仿宋_GB2312" w:eastAsia="仿宋_GB2312"/>
                      <w:sz w:val="24"/>
                      <w:color w:val="000000"/>
                    </w:rPr>
                    <w:t>≥</w:t>
                  </w:r>
                  <w:r>
                    <w:rPr>
                      <w:rFonts w:ascii="仿宋_GB2312" w:hAnsi="仿宋_GB2312" w:cs="仿宋_GB2312" w:eastAsia="仿宋_GB2312"/>
                      <w:sz w:val="24"/>
                      <w:color w:val="000000"/>
                    </w:rPr>
                    <w:t>3款，功能模块应开放底层硬件开发接口和软件协议接口</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光纤多通道同步物理量测量</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可提供至少二套软件的源代码；提供全部传感器算法，配合软件开发；</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光纤多通道同步物理量测量</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软件支持多物理量测量，如温度、应变、位移、应力、加速度、倾角、索力计、智慧锚管计、高温高压等物理量测量和测量值显示；</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光纤多通道同步物理量测量</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软件需支持数据实时显示、数据保存（文件大小可以任意设定），支持历史数据和历史曲线回放功能，提供功能、参数指标证明文件；</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法向荷载：</w:t>
                  </w:r>
                  <w:r>
                    <w:rPr>
                      <w:rFonts w:ascii="仿宋_GB2312" w:hAnsi="仿宋_GB2312" w:cs="仿宋_GB2312" w:eastAsia="仿宋_GB2312"/>
                      <w:sz w:val="24"/>
                      <w:color w:val="000000"/>
                    </w:rPr>
                    <w:t>≥1000kN，控制精度：≤0.5%FS；水平荷载：≥1000kN，控制精度：≤0.5%FS；</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法向动载频率：</w:t>
                  </w:r>
                  <w:r>
                    <w:rPr>
                      <w:rFonts w:ascii="仿宋_GB2312" w:hAnsi="仿宋_GB2312" w:cs="仿宋_GB2312" w:eastAsia="仿宋_GB2312"/>
                      <w:sz w:val="24"/>
                      <w:color w:val="000000"/>
                    </w:rPr>
                    <w:t>≥50Hz，提供证明文件；</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法向动载力：</w:t>
                  </w:r>
                  <w:r>
                    <w:rPr>
                      <w:rFonts w:ascii="仿宋_GB2312" w:hAnsi="仿宋_GB2312" w:cs="仿宋_GB2312" w:eastAsia="仿宋_GB2312"/>
                      <w:sz w:val="24"/>
                      <w:color w:val="000000"/>
                    </w:rPr>
                    <w:t>≥±200kN、动载行程：≥±</w:t>
                  </w:r>
                  <w:r>
                    <w:rPr>
                      <w:rFonts w:ascii="仿宋_GB2312" w:hAnsi="仿宋_GB2312" w:cs="仿宋_GB2312" w:eastAsia="仿宋_GB2312"/>
                      <w:sz w:val="24"/>
                      <w:color w:val="000000"/>
                    </w:rPr>
                    <w:t>15</w:t>
                  </w:r>
                  <w:r>
                    <w:rPr>
                      <w:rFonts w:ascii="仿宋_GB2312" w:hAnsi="仿宋_GB2312" w:cs="仿宋_GB2312" w:eastAsia="仿宋_GB2312"/>
                      <w:sz w:val="24"/>
                      <w:color w:val="000000"/>
                    </w:rPr>
                    <w:t>mm，投标人提供50Hz时≥±15mm，总共30mm</w:t>
                  </w:r>
                  <w:r>
                    <w:rPr>
                      <w:rFonts w:ascii="仿宋_GB2312" w:hAnsi="仿宋_GB2312" w:cs="仿宋_GB2312" w:eastAsia="仿宋_GB2312"/>
                      <w:sz w:val="24"/>
                      <w:color w:val="000000"/>
                    </w:rPr>
                    <w:t>，</w:t>
                  </w:r>
                  <w:r>
                    <w:rPr>
                      <w:rFonts w:ascii="仿宋_GB2312" w:hAnsi="仿宋_GB2312" w:cs="仿宋_GB2312" w:eastAsia="仿宋_GB2312"/>
                      <w:sz w:val="24"/>
                      <w:color w:val="000000"/>
                    </w:rPr>
                    <w:t>动载数据及曲线证明文件及响应实现原理说明；</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水平力控制方式：位移控制，力控制、刚度控制，提供证明文件；</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垂直力控制方式：位移控制，力控制，刚度控制，提供证明文件；</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位移加载速率：静态位移加载速率：</w:t>
                  </w:r>
                  <w:r>
                    <w:rPr>
                      <w:rFonts w:ascii="仿宋_GB2312" w:hAnsi="仿宋_GB2312" w:cs="仿宋_GB2312" w:eastAsia="仿宋_GB2312"/>
                      <w:sz w:val="24"/>
                      <w:color w:val="000000"/>
                    </w:rPr>
                    <w:t>0.001～1mm/s、动态位移加载速率：0～300mm/s，</w:t>
                  </w:r>
                  <w:r>
                    <w:rPr>
                      <w:rFonts w:ascii="仿宋_GB2312" w:hAnsi="仿宋_GB2312" w:cs="仿宋_GB2312" w:eastAsia="仿宋_GB2312"/>
                      <w:sz w:val="24"/>
                      <w:color w:val="000000"/>
                    </w:rPr>
                    <w:t>投标人需提供快速度</w:t>
                  </w:r>
                  <w:r>
                    <w:rPr>
                      <w:rFonts w:ascii="仿宋_GB2312" w:hAnsi="仿宋_GB2312" w:cs="仿宋_GB2312" w:eastAsia="仿宋_GB2312"/>
                      <w:sz w:val="24"/>
                      <w:color w:val="000000"/>
                    </w:rPr>
                    <w:t>300mm/s时位移量20mm，实现原理及证明文件；</w:t>
                  </w:r>
                </w:p>
                <w:p>
                  <w:pPr>
                    <w:pStyle w:val="null3"/>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刚度控制范围：</w:t>
                  </w:r>
                  <w:r>
                    <w:rPr>
                      <w:rFonts w:ascii="仿宋_GB2312" w:hAnsi="仿宋_GB2312" w:cs="仿宋_GB2312" w:eastAsia="仿宋_GB2312"/>
                      <w:sz w:val="24"/>
                      <w:color w:val="000000"/>
                    </w:rPr>
                    <w:t>≥200GPa，提供刚度控制数据曲线；</w:t>
                  </w:r>
                </w:p>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试验时可采集的数据：法向载荷、法向位移，切向位移、切向载荷，提供证明文件；</w:t>
                  </w:r>
                </w:p>
                <w:p>
                  <w:pPr>
                    <w:pStyle w:val="null3"/>
                    <w:jc w:val="left"/>
                  </w:pPr>
                  <w:r>
                    <w:rPr>
                      <w:rFonts w:ascii="仿宋_GB2312" w:hAnsi="仿宋_GB2312" w:cs="仿宋_GB2312" w:eastAsia="仿宋_GB2312"/>
                      <w:sz w:val="24"/>
                      <w:color w:val="000000"/>
                    </w:rPr>
                    <w:t>11.围压</w:t>
                  </w:r>
                  <w:r>
                    <w:rPr>
                      <w:rFonts w:ascii="仿宋_GB2312" w:hAnsi="仿宋_GB2312" w:cs="仿宋_GB2312" w:eastAsia="仿宋_GB2312"/>
                      <w:sz w:val="24"/>
                      <w:color w:val="000000"/>
                    </w:rPr>
                    <w:t>室</w:t>
                  </w:r>
                  <w:r>
                    <w:rPr>
                      <w:rFonts w:ascii="仿宋_GB2312" w:hAnsi="仿宋_GB2312" w:cs="仿宋_GB2312" w:eastAsia="仿宋_GB2312"/>
                      <w:sz w:val="24"/>
                      <w:color w:val="000000"/>
                    </w:rPr>
                    <w:t>围压：</w:t>
                  </w:r>
                  <w:r>
                    <w:rPr>
                      <w:rFonts w:ascii="仿宋_GB2312" w:hAnsi="仿宋_GB2312" w:cs="仿宋_GB2312" w:eastAsia="仿宋_GB2312"/>
                      <w:sz w:val="24"/>
                      <w:color w:val="000000"/>
                    </w:rPr>
                    <w:t>≥50MPa，加卸载速率≥0.005MPa/min，提供证明文件；围压精度：≤0.001MPa，分辨率≤0.0001MPa，提供证明文件；</w:t>
                  </w:r>
                </w:p>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温度控制范围：室温～</w:t>
                  </w:r>
                  <w:r>
                    <w:rPr>
                      <w:rFonts w:ascii="仿宋_GB2312" w:hAnsi="仿宋_GB2312" w:cs="仿宋_GB2312" w:eastAsia="仿宋_GB2312"/>
                      <w:sz w:val="24"/>
                      <w:color w:val="000000"/>
                    </w:rPr>
                    <w:t>120</w:t>
                  </w:r>
                  <w:r>
                    <w:rPr>
                      <w:rFonts w:ascii="仿宋_GB2312" w:hAnsi="仿宋_GB2312" w:cs="仿宋_GB2312" w:eastAsia="仿宋_GB2312"/>
                      <w:sz w:val="24"/>
                      <w:color w:val="000000"/>
                    </w:rPr>
                    <w:t>℃，提供证明文件；</w:t>
                  </w:r>
                </w:p>
                <w:p>
                  <w:pPr>
                    <w:pStyle w:val="null3"/>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温度</w:t>
                  </w: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150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温度精度：</w:t>
                  </w:r>
                  <w:r>
                    <w:rPr>
                      <w:rFonts w:ascii="仿宋_GB2312" w:hAnsi="仿宋_GB2312" w:cs="仿宋_GB2312" w:eastAsia="仿宋_GB2312"/>
                      <w:sz w:val="24"/>
                      <w:color w:val="000000"/>
                    </w:rPr>
                    <w:t>≤0.1℃，分辨率≤0.01℃，提供证明文件；</w:t>
                  </w:r>
                </w:p>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温度控制精度：</w:t>
                  </w:r>
                  <w:r>
                    <w:rPr>
                      <w:rFonts w:ascii="仿宋_GB2312" w:hAnsi="仿宋_GB2312" w:cs="仿宋_GB2312" w:eastAsia="仿宋_GB2312"/>
                      <w:sz w:val="24"/>
                      <w:color w:val="000000"/>
                    </w:rPr>
                    <w:t>≤±1℃，均匀度≤1℃，提供证明文件；</w:t>
                  </w:r>
                </w:p>
                <w:p>
                  <w:pPr>
                    <w:pStyle w:val="null3"/>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测力传感器量程：</w:t>
                  </w:r>
                  <w:r>
                    <w:rPr>
                      <w:rFonts w:ascii="仿宋_GB2312" w:hAnsi="仿宋_GB2312" w:cs="仿宋_GB2312" w:eastAsia="仿宋_GB2312"/>
                      <w:sz w:val="24"/>
                      <w:color w:val="000000"/>
                    </w:rPr>
                    <w:t>≥1200kN；非线性：≤±0.05%F.S ；迟滞性：≤±0.05%F.S ；非重复性：≤±0.02%F.S，提供证明文件；</w:t>
                  </w:r>
                </w:p>
                <w:p>
                  <w:pPr>
                    <w:pStyle w:val="null3"/>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位移传感器量程：</w:t>
                  </w:r>
                  <w:r>
                    <w:rPr>
                      <w:rFonts w:ascii="仿宋_GB2312" w:hAnsi="仿宋_GB2312" w:cs="仿宋_GB2312" w:eastAsia="仿宋_GB2312"/>
                      <w:sz w:val="24"/>
                      <w:color w:val="000000"/>
                    </w:rPr>
                    <w:t>≥150mm；非线性度：≤0.01%；重复精度：≤0.005%；线性精度：≤0.1%F.S，提供证明文件；</w:t>
                  </w:r>
                </w:p>
                <w:p>
                  <w:pPr>
                    <w:pStyle w:val="null3"/>
                    <w:jc w:val="left"/>
                  </w:pPr>
                  <w:r>
                    <w:rPr>
                      <w:rFonts w:ascii="仿宋_GB2312" w:hAnsi="仿宋_GB2312" w:cs="仿宋_GB2312" w:eastAsia="仿宋_GB2312"/>
                      <w:sz w:val="24"/>
                      <w:color w:val="000000"/>
                    </w:rPr>
                    <w:t>21.设备整体综合精度</w:t>
                  </w:r>
                  <w:r>
                    <w:rPr>
                      <w:rFonts w:ascii="仿宋_GB2312" w:hAnsi="仿宋_GB2312" w:cs="仿宋_GB2312" w:eastAsia="仿宋_GB2312"/>
                      <w:sz w:val="24"/>
                      <w:color w:val="000000"/>
                    </w:rPr>
                    <w:t>：</w:t>
                  </w:r>
                  <w:r>
                    <w:rPr>
                      <w:rFonts w:ascii="仿宋_GB2312" w:hAnsi="仿宋_GB2312" w:cs="仿宋_GB2312" w:eastAsia="仿宋_GB2312"/>
                      <w:sz w:val="24"/>
                      <w:color w:val="000000"/>
                    </w:rPr>
                    <w:t>≤±0.5%F.S，提供证明文件；</w:t>
                  </w:r>
                </w:p>
                <w:p>
                  <w:pPr>
                    <w:pStyle w:val="null3"/>
                    <w:jc w:val="left"/>
                  </w:pPr>
                  <w:r>
                    <w:rPr>
                      <w:rFonts w:ascii="仿宋_GB2312" w:hAnsi="仿宋_GB2312" w:cs="仿宋_GB2312" w:eastAsia="仿宋_GB2312"/>
                      <w:sz w:val="24"/>
                      <w:color w:val="000000"/>
                    </w:rPr>
                    <w:t>22.</w:t>
                  </w:r>
                  <w:r>
                    <w:rPr>
                      <w:rFonts w:ascii="仿宋_GB2312" w:hAnsi="仿宋_GB2312" w:cs="仿宋_GB2312" w:eastAsia="仿宋_GB2312"/>
                      <w:sz w:val="24"/>
                      <w:color w:val="000000"/>
                    </w:rPr>
                    <w:t>应力</w:t>
                  </w:r>
                  <w:r>
                    <w:rPr>
                      <w:rFonts w:ascii="仿宋_GB2312" w:hAnsi="仿宋_GB2312" w:cs="仿宋_GB2312" w:eastAsia="仿宋_GB2312"/>
                      <w:sz w:val="24"/>
                      <w:color w:val="000000"/>
                    </w:rPr>
                    <w:t>/位移频率：≥10kHz，提供证明文件；</w:t>
                  </w:r>
                </w:p>
                <w:p>
                  <w:pPr>
                    <w:pStyle w:val="null3"/>
                    <w:jc w:val="left"/>
                  </w:pPr>
                  <w:r>
                    <w:rPr>
                      <w:rFonts w:ascii="仿宋_GB2312" w:hAnsi="仿宋_GB2312" w:cs="仿宋_GB2312" w:eastAsia="仿宋_GB2312"/>
                      <w:sz w:val="24"/>
                      <w:color w:val="000000"/>
                    </w:rPr>
                    <w:t>23.</w:t>
                  </w:r>
                  <w:r>
                    <w:rPr>
                      <w:rFonts w:ascii="仿宋_GB2312" w:hAnsi="仿宋_GB2312" w:cs="仿宋_GB2312" w:eastAsia="仿宋_GB2312"/>
                      <w:sz w:val="24"/>
                      <w:color w:val="000000"/>
                    </w:rPr>
                    <w:t>试样尺寸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压缩试样尺寸：</w:t>
                  </w:r>
                  <w:r>
                    <w:rPr>
                      <w:rFonts w:ascii="仿宋_GB2312" w:hAnsi="仿宋_GB2312" w:cs="仿宋_GB2312" w:eastAsia="仿宋_GB2312"/>
                      <w:sz w:val="24"/>
                      <w:color w:val="000000"/>
                    </w:rPr>
                    <w:t>Ф50mm×100mm，提供证明文件；剪切试样尺寸：100mm×100mm×100mm；150mm×150mm×150mm，提供证明文件；</w:t>
                  </w:r>
                </w:p>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数据采集伺服控制系统：实现动静加载、高温、压力、变形、三轴围压等全部由同一套系统控制，实现多种数据实时同步监测，控制器模拟信号分辨率</w:t>
                  </w:r>
                  <w:r>
                    <w:rPr>
                      <w:rFonts w:ascii="仿宋_GB2312" w:hAnsi="仿宋_GB2312" w:cs="仿宋_GB2312" w:eastAsia="仿宋_GB2312"/>
                      <w:sz w:val="24"/>
                      <w:color w:val="000000"/>
                    </w:rPr>
                    <w:t>≥24</w:t>
                  </w:r>
                  <w:r>
                    <w:rPr>
                      <w:rFonts w:ascii="仿宋_GB2312" w:hAnsi="仿宋_GB2312" w:cs="仿宋_GB2312" w:eastAsia="仿宋_GB2312"/>
                      <w:sz w:val="24"/>
                      <w:color w:val="000000"/>
                    </w:rPr>
                    <w:t>码；</w:t>
                  </w:r>
                  <w:r>
                    <w:rPr>
                      <w:rFonts w:ascii="仿宋_GB2312" w:hAnsi="仿宋_GB2312" w:cs="仿宋_GB2312" w:eastAsia="仿宋_GB2312"/>
                      <w:sz w:val="24"/>
                      <w:color w:val="000000"/>
                    </w:rPr>
                    <w:t>32位测量数据分辨率，采样频率</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256kHz，模拟传感器采集精度误差≤±0.001%FS，可高精度输出信号规格为 4～20mA 电流、±10V 电压、数字量、脉冲信号等，100kHz 信号输出频率，输出信号的分辨率为</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0.003%FS，支持多轴/多作动器联动，并保证联动的相对误差，用以实现复杂准确的多点加载，提供证明文件；</w:t>
                  </w:r>
                </w:p>
                <w:p>
                  <w:pPr>
                    <w:pStyle w:val="null3"/>
                    <w:jc w:val="left"/>
                  </w:pPr>
                  <w:r>
                    <w:rPr>
                      <w:rFonts w:ascii="仿宋_GB2312" w:hAnsi="仿宋_GB2312" w:cs="仿宋_GB2312" w:eastAsia="仿宋_GB2312"/>
                      <w:sz w:val="24"/>
                      <w:color w:val="000000"/>
                    </w:rPr>
                    <w:t>25.</w:t>
                  </w:r>
                  <w:r>
                    <w:rPr>
                      <w:rFonts w:ascii="仿宋_GB2312" w:hAnsi="仿宋_GB2312" w:cs="仿宋_GB2312" w:eastAsia="仿宋_GB2312"/>
                      <w:sz w:val="24"/>
                      <w:color w:val="000000"/>
                    </w:rPr>
                    <w:t>显示界面：采集控制软件实现力、位移、变形、温度、围压等参数在同一界面显示、同一数据库存储，实现数据同步分析。试验数据频率为</w:t>
                  </w:r>
                  <w:r>
                    <w:rPr>
                      <w:rFonts w:ascii="仿宋_GB2312" w:hAnsi="仿宋_GB2312" w:cs="仿宋_GB2312" w:eastAsia="仿宋_GB2312"/>
                      <w:sz w:val="24"/>
                      <w:color w:val="000000"/>
                    </w:rPr>
                    <w:t xml:space="preserve">5～200Hz，可支持试验时间最大为 </w:t>
                  </w: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天</w:t>
                  </w:r>
                  <w:r>
                    <w:rPr>
                      <w:rFonts w:ascii="仿宋_GB2312" w:hAnsi="仿宋_GB2312" w:cs="仿宋_GB2312" w:eastAsia="仿宋_GB2312"/>
                      <w:sz w:val="24"/>
                      <w:color w:val="000000"/>
                    </w:rPr>
                    <w:t>。最大支持的数据文件内容为</w:t>
                  </w:r>
                  <w:r>
                    <w:rPr>
                      <w:rFonts w:ascii="仿宋_GB2312" w:hAnsi="仿宋_GB2312" w:cs="仿宋_GB2312" w:eastAsia="仿宋_GB2312"/>
                      <w:sz w:val="24"/>
                      <w:color w:val="000000"/>
                    </w:rPr>
                    <w:t>≥</w:t>
                  </w:r>
                  <w:r>
                    <w:rPr>
                      <w:rFonts w:ascii="仿宋_GB2312" w:hAnsi="仿宋_GB2312" w:cs="仿宋_GB2312" w:eastAsia="仿宋_GB2312"/>
                      <w:sz w:val="24"/>
                      <w:color w:val="000000"/>
                    </w:rPr>
                    <w:t>1000 万点。数据文件将在试验结束后自动保存在指定目录下，数据文件</w:t>
                  </w:r>
                  <w:r>
                    <w:rPr>
                      <w:rFonts w:ascii="仿宋_GB2312" w:hAnsi="仿宋_GB2312" w:cs="仿宋_GB2312" w:eastAsia="仿宋_GB2312"/>
                      <w:sz w:val="24"/>
                      <w:color w:val="000000"/>
                    </w:rPr>
                    <w:t>可离线处理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26.</w:t>
                  </w:r>
                  <w:r>
                    <w:rPr>
                      <w:rFonts w:ascii="仿宋_GB2312" w:hAnsi="仿宋_GB2312" w:cs="仿宋_GB2312" w:eastAsia="仿宋_GB2312"/>
                      <w:sz w:val="24"/>
                      <w:color w:val="000000"/>
                    </w:rPr>
                    <w:t>供应商应</w:t>
                  </w:r>
                  <w:r>
                    <w:rPr>
                      <w:rFonts w:ascii="仿宋_GB2312" w:hAnsi="仿宋_GB2312" w:cs="仿宋_GB2312" w:eastAsia="仿宋_GB2312"/>
                      <w:sz w:val="24"/>
                      <w:color w:val="000000"/>
                    </w:rPr>
                    <w:t>提供详细机械、液压、电器、控制、试验流程原理图，并对应提供三维图型说明。</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同步物理量测量装置</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光纤多通道</w:t>
                  </w:r>
                  <w:r>
                    <w:rPr>
                      <w:rFonts w:ascii="仿宋_GB2312" w:hAnsi="仿宋_GB2312" w:cs="仿宋_GB2312" w:eastAsia="仿宋_GB2312"/>
                      <w:sz w:val="24"/>
                      <w:color w:val="000000"/>
                    </w:rPr>
                    <w:t>采集器</w:t>
                  </w:r>
                  <w:r>
                    <w:rPr>
                      <w:rFonts w:ascii="仿宋_GB2312" w:hAnsi="仿宋_GB2312" w:cs="仿宋_GB2312" w:eastAsia="仿宋_GB2312"/>
                      <w:sz w:val="24"/>
                      <w:color w:val="000000"/>
                    </w:rPr>
                    <w:t>24</w:t>
                  </w:r>
                  <w:r>
                    <w:rPr>
                      <w:rFonts w:ascii="仿宋_GB2312" w:hAnsi="仿宋_GB2312" w:cs="仿宋_GB2312" w:eastAsia="仿宋_GB2312"/>
                      <w:sz w:val="24"/>
                      <w:color w:val="000000"/>
                    </w:rPr>
                    <w:t>口</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设备主机机构</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r>
                    <w:rPr>
                      <w:rFonts w:ascii="仿宋_GB2312" w:hAnsi="仿宋_GB2312" w:cs="仿宋_GB2312" w:eastAsia="仿宋_GB2312"/>
                      <w:sz w:val="24"/>
                      <w:color w:val="000000"/>
                    </w:rPr>
                    <w:t>2000Hz 采集单元（8个独立通道）</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运动</w:t>
                  </w:r>
                  <w:r>
                    <w:rPr>
                      <w:rFonts w:ascii="仿宋_GB2312" w:hAnsi="仿宋_GB2312" w:cs="仿宋_GB2312" w:eastAsia="仿宋_GB2312"/>
                      <w:sz w:val="24"/>
                      <w:color w:val="000000"/>
                    </w:rPr>
                    <w:t>控</w:t>
                  </w:r>
                  <w:r>
                    <w:rPr>
                      <w:rFonts w:ascii="仿宋_GB2312" w:hAnsi="仿宋_GB2312" w:cs="仿宋_GB2312" w:eastAsia="仿宋_GB2312"/>
                      <w:sz w:val="24"/>
                      <w:color w:val="000000"/>
                    </w:rPr>
                    <w:t>动器</w:t>
                  </w:r>
                  <w:r>
                    <w:rPr>
                      <w:rFonts w:ascii="仿宋_GB2312" w:hAnsi="仿宋_GB2312" w:cs="仿宋_GB2312" w:eastAsia="仿宋_GB2312"/>
                      <w:sz w:val="21"/>
                    </w:rPr>
                    <w:t xml:space="preserve"> </w:t>
                  </w:r>
                  <w:r>
                    <w:rPr>
                      <w:rFonts w:ascii="仿宋_GB2312" w:hAnsi="仿宋_GB2312" w:cs="仿宋_GB2312" w:eastAsia="仿宋_GB2312"/>
                      <w:sz w:val="24"/>
                      <w:color w:val="000000"/>
                    </w:rPr>
                    <w:t>2</w:t>
                  </w:r>
                  <w:r>
                    <w:rPr>
                      <w:rFonts w:ascii="仿宋_GB2312" w:hAnsi="仿宋_GB2312" w:cs="仿宋_GB2312" w:eastAsia="仿宋_GB2312"/>
                      <w:sz w:val="24"/>
                      <w:color w:val="000000"/>
                    </w:rPr>
                    <w:t>轴</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试验运动平台</w:t>
                  </w:r>
                  <w:r>
                    <w:rPr>
                      <w:rFonts w:ascii="仿宋_GB2312" w:hAnsi="仿宋_GB2312" w:cs="仿宋_GB2312" w:eastAsia="仿宋_GB2312"/>
                      <w:sz w:val="24"/>
                      <w:color w:val="000000"/>
                    </w:rPr>
                    <w:t>2套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围</w:t>
                  </w:r>
                  <w:r>
                    <w:rPr>
                      <w:rFonts w:ascii="仿宋_GB2312" w:hAnsi="仿宋_GB2312" w:cs="仿宋_GB2312" w:eastAsia="仿宋_GB2312"/>
                      <w:sz w:val="24"/>
                      <w:color w:val="000000"/>
                    </w:rPr>
                    <w:t>压室</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控制增压模块</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力测量装置</w:t>
                  </w:r>
                  <w:r>
                    <w:rPr>
                      <w:rFonts w:ascii="仿宋_GB2312" w:hAnsi="仿宋_GB2312" w:cs="仿宋_GB2312" w:eastAsia="仿宋_GB2312"/>
                      <w:sz w:val="24"/>
                      <w:color w:val="000000"/>
                    </w:rPr>
                    <w:t>2套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压力传感器</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位移测量装置</w:t>
                  </w:r>
                  <w:r>
                    <w:rPr>
                      <w:rFonts w:ascii="仿宋_GB2312" w:hAnsi="仿宋_GB2312" w:cs="仿宋_GB2312" w:eastAsia="仿宋_GB2312"/>
                      <w:sz w:val="24"/>
                      <w:color w:val="000000"/>
                    </w:rPr>
                    <w:t>2套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变形测量装置</w:t>
                  </w:r>
                  <w:r>
                    <w:rPr>
                      <w:rFonts w:ascii="仿宋_GB2312" w:hAnsi="仿宋_GB2312" w:cs="仿宋_GB2312" w:eastAsia="仿宋_GB2312"/>
                      <w:sz w:val="24"/>
                      <w:color w:val="000000"/>
                    </w:rPr>
                    <w:t>2</w:t>
                  </w: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温控装置</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r>
                    <w:rPr>
                      <w:rFonts w:ascii="仿宋_GB2312" w:hAnsi="仿宋_GB2312" w:cs="仿宋_GB2312" w:eastAsia="仿宋_GB2312"/>
                      <w:sz w:val="24"/>
                      <w:color w:val="000000"/>
                    </w:rPr>
                    <w:t>保温装置</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密封件</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温度测量装置</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试验台液压系统</w:t>
                  </w:r>
                  <w:r>
                    <w:rPr>
                      <w:rFonts w:ascii="仿宋_GB2312" w:hAnsi="仿宋_GB2312" w:cs="仿宋_GB2312" w:eastAsia="仿宋_GB2312"/>
                      <w:sz w:val="21"/>
                    </w:rPr>
                    <w:t xml:space="preserve"> </w:t>
                  </w:r>
                  <w:r>
                    <w:rPr>
                      <w:rFonts w:ascii="仿宋_GB2312" w:hAnsi="仿宋_GB2312" w:cs="仿宋_GB2312" w:eastAsia="仿宋_GB2312"/>
                      <w:sz w:val="24"/>
                      <w:color w:val="000000"/>
                    </w:rPr>
                    <w:t>1台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高精度伺服控制器</w:t>
                  </w:r>
                  <w:r>
                    <w:rPr>
                      <w:rFonts w:ascii="仿宋_GB2312" w:hAnsi="仿宋_GB2312" w:cs="仿宋_GB2312" w:eastAsia="仿宋_GB2312"/>
                      <w:sz w:val="21"/>
                    </w:rPr>
                    <w:t xml:space="preserve"> </w:t>
                  </w:r>
                  <w:r>
                    <w:rPr>
                      <w:rFonts w:ascii="仿宋_GB2312" w:hAnsi="仿宋_GB2312" w:cs="仿宋_GB2312" w:eastAsia="仿宋_GB2312"/>
                      <w:sz w:val="24"/>
                      <w:color w:val="000000"/>
                    </w:rPr>
                    <w:t>3套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.工业控制器</w:t>
                  </w:r>
                  <w:r>
                    <w:rPr>
                      <w:rFonts w:ascii="仿宋_GB2312" w:hAnsi="仿宋_GB2312" w:cs="仿宋_GB2312" w:eastAsia="仿宋_GB2312"/>
                      <w:sz w:val="21"/>
                    </w:rPr>
                    <w:t xml:space="preserve"> </w:t>
                  </w:r>
                  <w:r>
                    <w:rPr>
                      <w:rFonts w:ascii="仿宋_GB2312" w:hAnsi="仿宋_GB2312" w:cs="仿宋_GB2312" w:eastAsia="仿宋_GB2312"/>
                      <w:sz w:val="24"/>
                      <w:color w:val="000000"/>
                    </w:rPr>
                    <w:t>1台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控制软件</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多功能测量软件（含查表法软件）</w:t>
                  </w:r>
                  <w:r>
                    <w:rPr>
                      <w:rFonts w:ascii="仿宋_GB2312" w:hAnsi="仿宋_GB2312" w:cs="仿宋_GB2312" w:eastAsia="仿宋_GB2312"/>
                      <w:sz w:val="21"/>
                    </w:rPr>
                    <w:t xml:space="preserve"> </w:t>
                  </w:r>
                  <w:r>
                    <w:rPr>
                      <w:rFonts w:ascii="仿宋_GB2312" w:hAnsi="仿宋_GB2312" w:cs="仿宋_GB2312" w:eastAsia="仿宋_GB2312"/>
                      <w:sz w:val="24"/>
                      <w:color w:val="000000"/>
                    </w:rPr>
                    <w:t>3套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相关紧固件</w:t>
                  </w:r>
                  <w:r>
                    <w:rPr>
                      <w:rFonts w:ascii="仿宋_GB2312" w:hAnsi="仿宋_GB2312" w:cs="仿宋_GB2312" w:eastAsia="仿宋_GB2312"/>
                      <w:sz w:val="24"/>
                      <w:color w:val="000000"/>
                    </w:rPr>
                    <w:t>1批</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w:t>
                  </w:r>
                  <w:r>
                    <w:rPr>
                      <w:rFonts w:ascii="仿宋_GB2312" w:hAnsi="仿宋_GB2312" w:cs="仿宋_GB2312" w:eastAsia="仿宋_GB2312"/>
                      <w:sz w:val="24"/>
                      <w:color w:val="000000"/>
                    </w:rPr>
                    <w:t>技术文件</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专用工具</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液压</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密封件</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熔纤单元</w:t>
                  </w:r>
                  <w:r>
                    <w:rPr>
                      <w:rFonts w:ascii="仿宋_GB2312" w:hAnsi="仿宋_GB2312" w:cs="仿宋_GB2312" w:eastAsia="仿宋_GB2312"/>
                      <w:sz w:val="21"/>
                    </w:rPr>
                    <w:t xml:space="preserve">  </w:t>
                  </w:r>
                  <w:r>
                    <w:rPr>
                      <w:rFonts w:ascii="仿宋_GB2312" w:hAnsi="仿宋_GB2312" w:cs="仿宋_GB2312" w:eastAsia="仿宋_GB2312"/>
                      <w:sz w:val="24"/>
                      <w:color w:val="000000"/>
                    </w:rPr>
                    <w:t>1个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测试配套传感器</w:t>
                  </w:r>
                  <w:r>
                    <w:rPr>
                      <w:rFonts w:ascii="仿宋_GB2312" w:hAnsi="仿宋_GB2312" w:cs="仿宋_GB2312" w:eastAsia="仿宋_GB2312"/>
                      <w:sz w:val="21"/>
                    </w:rPr>
                    <w:t xml:space="preserve">  </w:t>
                  </w:r>
                  <w:r>
                    <w:rPr>
                      <w:rFonts w:ascii="仿宋_GB2312" w:hAnsi="仿宋_GB2312" w:cs="仿宋_GB2312" w:eastAsia="仿宋_GB2312"/>
                      <w:sz w:val="24"/>
                      <w:color w:val="000000"/>
                    </w:rPr>
                    <w:t>40个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Type-C数据线</w:t>
                  </w:r>
                  <w:r>
                    <w:rPr>
                      <w:rFonts w:ascii="仿宋_GB2312" w:hAnsi="仿宋_GB2312" w:cs="仿宋_GB2312" w:eastAsia="仿宋_GB2312"/>
                      <w:sz w:val="21"/>
                    </w:rPr>
                    <w:t xml:space="preserve"> </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电源适配器和电源线</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26</w:t>
                  </w:r>
                  <w:r>
                    <w:rPr>
                      <w:rFonts w:ascii="仿宋_GB2312" w:hAnsi="仿宋_GB2312" w:cs="仿宋_GB2312" w:eastAsia="仿宋_GB2312"/>
                      <w:sz w:val="24"/>
                      <w:color w:val="000000"/>
                    </w:rPr>
                    <w:t>.</w:t>
                  </w:r>
                  <w:r>
                    <w:rPr>
                      <w:rFonts w:ascii="仿宋_GB2312" w:hAnsi="仿宋_GB2312" w:cs="仿宋_GB2312" w:eastAsia="仿宋_GB2312"/>
                      <w:sz w:val="24"/>
                      <w:color w:val="000000"/>
                    </w:rPr>
                    <w:t>光纤跳线</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4根</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27</w:t>
                  </w:r>
                  <w:r>
                    <w:rPr>
                      <w:rFonts w:ascii="仿宋_GB2312" w:hAnsi="仿宋_GB2312" w:cs="仿宋_GB2312" w:eastAsia="仿宋_GB2312"/>
                      <w:sz w:val="24"/>
                      <w:color w:val="000000"/>
                    </w:rPr>
                    <w:t>.</w:t>
                  </w:r>
                  <w:r>
                    <w:rPr>
                      <w:rFonts w:ascii="仿宋_GB2312" w:hAnsi="仿宋_GB2312" w:cs="仿宋_GB2312" w:eastAsia="仿宋_GB2312"/>
                      <w:sz w:val="24"/>
                      <w:color w:val="000000"/>
                    </w:rPr>
                    <w:t>法兰</w:t>
                  </w:r>
                  <w:r>
                    <w:rPr>
                      <w:rFonts w:ascii="仿宋_GB2312" w:hAnsi="仿宋_GB2312" w:cs="仿宋_GB2312" w:eastAsia="仿宋_GB2312"/>
                      <w:sz w:val="24"/>
                      <w:color w:val="000000"/>
                    </w:rPr>
                    <w:t>4个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28</w:t>
                  </w:r>
                  <w:r>
                    <w:rPr>
                      <w:rFonts w:ascii="仿宋_GB2312" w:hAnsi="仿宋_GB2312" w:cs="仿宋_GB2312" w:eastAsia="仿宋_GB2312"/>
                      <w:sz w:val="24"/>
                      <w:color w:val="000000"/>
                    </w:rPr>
                    <w:t>.</w:t>
                  </w:r>
                  <w:r>
                    <w:rPr>
                      <w:rFonts w:ascii="仿宋_GB2312" w:hAnsi="仿宋_GB2312" w:cs="仿宋_GB2312" w:eastAsia="仿宋_GB2312"/>
                      <w:sz w:val="24"/>
                      <w:color w:val="000000"/>
                    </w:rPr>
                    <w:t>防爆箱及配套包材</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p>
                <w:p>
                  <w:pPr>
                    <w:pStyle w:val="null3"/>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bl>
          <w:p>
            <w:pPr>
              <w:pStyle w:val="null3"/>
              <w:ind w:firstLine="480"/>
            </w:pPr>
            <w:r>
              <w:rPr>
                <w:rFonts w:ascii="仿宋_GB2312" w:hAnsi="仿宋_GB2312" w:cs="仿宋_GB2312" w:eastAsia="仿宋_GB2312"/>
                <w:sz w:val="24"/>
                <w:color w:val="000000"/>
                <w:shd w:fill="FFFFFF" w:val="clear"/>
              </w:rPr>
              <w:t>备注：技术指标中标记</w:t>
            </w:r>
            <w:r>
              <w:rPr>
                <w:rFonts w:ascii="仿宋_GB2312" w:hAnsi="仿宋_GB2312" w:cs="仿宋_GB2312" w:eastAsia="仿宋_GB2312"/>
                <w:sz w:val="24"/>
                <w:color w:val="000000"/>
                <w:shd w:fill="FFFFFF" w:val="clear"/>
              </w:rPr>
              <w:t>“▲”项至少须提供下列证明材料之一：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自合同签订之日起8个月内完成供货、安装及调试。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西安科技大学临潼校区骊山校园结构实验楼。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领取中标通知书后，签订合同前向学校缴纳5%的履约保证金，合同签订后招标人支付40%合同金额的预付款。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（1）质量保证期：验收合格通过之日起1年。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1.投标有效期：本项目投标有效期为从开标之日起120日历天。成交供应商的响应文件有效期自动延长合同履行完毕。 2.付款条件相关要求 国产产品付款方式：中小企业中标付款方式：中标人领取中标通知书后，签订合同前向学校缴纳5%的履约保证金，合同签订后采购人支付40%合同金额的预付款。国内产品安装调试经学校验收合格后一次性支付60%合同金额的余款，同时缴纳的5%履约保证金无质量问题一次性无息退还。 3.其他备注说明（因本项目使用电子招投标系统，格式无法调整，招标文件中其他部分与本部分不一致时以本部分要求为准）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（1）在合同履行过程中，如发生合同纠纷，合同双方应按照中华人民共和国法律解释，按照《中华人民共和国民法典》规定及合同条款约定进行处理。（2）本项目不强制要求文件第2.4.4知识产权第二条要求。 4.投标保证金注意事项：（1）投标保证金须从供应商户名支付，如从个人户名或非供应商户名支付，将被拒绝，视为自动放弃投标权利（该个人是供应商的情形除外）；投标保证金缴纳时间：开标时间之前；以保函形式交纳投标保证金的，供应商应在投标截止时间前将保函扫描成清晰的PDF文件，发送至邮箱2973608682@qq.com（邮件命名：项目名称+项目编号）；供应商应在响应文件中附保函复印件。保函必须由具有开具投标保函资格的单位开具；若供应商违约，开具保函单位承担连带责任；（2）投标保证金的提交金额、时间不满足采购文件要求的，投标无效；（3）投标保证金以采购代理机构到账凭证为准，供应商无需更换交纳凭证；（4）未按指定账户提交的，代理机构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供应商应授权合法的人员参加本项目投标活动全过程；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应急方案.docx 供货实施.docx 技术条款响应偏离表.docx 质量管理措施.docx 设备配备清单.docx 投标函 残疾人福利性单位声明函 标的清单 投标文件封面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报价是否超过招标文件中规定的最高限价的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应急方案.docx 供货实施.docx 技术条款响应偏离表.docx 质量管理措施.docx 设备配备清单.docx 投标函 残疾人福利性单位声明函 标的清单 投标文件封面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应急方案.docx 供货实施.docx 技术条款响应偏离表.docx 质量管理措施.docx 设备配备清单.docx 投标函 残疾人福利性单位声明函 标的清单 投标文件封面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应急方案.docx 供货实施.docx 技术条款响应偏离表.docx 质量管理措施.docx 设备配备清单.docx 投标函 残疾人福利性单位声明函 标的清单 投标文件封面 资格证明材料.docx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完全符合、响应招标文件要求，没有负偏离计35分；“▲”号参数为重要技术指标，每负偏离一项扣3分，未标记“▲”号参数每负偏离一项扣1分。 备注：1.所有产品完全复制招标文件技术指标要求的，给予10分扣分。2.技术指标中标记“▲”项至少须提供下列证明材料之一：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一、评审内容 根据投标人针对本项目提供的供货实施方案，至少包含：①供货重点难点分析及解决方案；②运输、交货质量保证措施；③安装部署保障措施。 二、评审标准 1.完整性：方案须全面，对评审内容中的各项要求有详细描述； 2.可实施性：切合本项目实际情况，实施步骤清晰、合理； 3.针对性：方案能够紧扣项目实际情况，内容科学合理。 三、赋分标准 ①供货重点难点分析及解决方案：每完全满足一个评审标准得0.5分，满分1.5分； ②运输、交货质量保证措施:每完全满足一个评审标准得0.5分，满分1.5分； ③安装部署保障措施:每完全满足一个评审标准得0.5分，满分1.5分；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供货实施.docx</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一、评审内容 根据投标人提供针对本项目质量管理措施，至少应包括：①项目团队人员配备；②质量保障及检查措施。 二、评审标准 1.完整性：方案须全面，对评审内容中的各项要求有详细描述； 2.可实施性：切合本项目实际情况，实施步骤清晰、合理； 3.针对性：方案能够紧扣项目实际情况，内容科学合理。 三、赋分标准 ①项目团队人员配备：每完全满足一个评审标准得1分，满分3分； ②质量保障及检查措施:每完全满足一个评审标准得1分，满分3分；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根据投标人针对本项目提供的应急服务方案，至少包含：①故障处理流程；②故障处理时间；③应急措施；④保修内容及方案。 二、评审标准 1.完整性：方案须全面，对评审内容中的各项要求有详细描述； 2.可实施性：切合本项目实际情况，实施步骤清晰、合理； 3.针对性：方案能够紧扣项目实际情况，内容科学合理。 三、赋分标准 ①故障处理流程：每完全满足一个评审标准得0.5分，满分1.5分； ②故障处理时间:每完全满足一个评审标准得0.5分，满分1.5分； ③应急措施:每完全满足一个评审标准得0.5分，满分1.5分； ④保修内容及方案：每完全满足一个评审标准得0.5分，满分1.5分。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投标人提供针对本项目培训方案，至少应包括：①制定培训课程计划，列出每种培训的地点和时间、培训的内容、方式、次数等；②培训内容应包括所提供产品的原理和技术性能、（仪器、软件操作方法）、安装调试、排除故障、相关注意事项等各个方面，培训的具体日期及人数由使用单位确定。 二、评审标准 1.完整性：方案须全面，对评审内容中的各项要求有详细描述； 2.可实施性及针对性：切合本项目实际情况，实施步骤清晰、合理；方案能够紧扣项目实际情况，内容科学合理。 三、赋分标准 ①培训计划：每完全满足一个评审标准得1分，满分2分； ②培训内容:每完全满足一个评审标准得1分，满分2分；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根据投标人针对本项目提供的售后服务方案，至少包含：①响应时间；②现场服务支持能力；③售后服务措施。 二、评审标准 1.完整性：方案须全面，对评审内容中的各项要求有详细描述； 2.可实施性：切合本项目实际情况，实施步骤清晰、合理； 3.针对性：方案能够紧扣项目实际情况，内容科学合理。 三、赋分标准 ①响应时间：每完全满足一个评审标准得0.5分，满分1.5分； ②现场服务支持能力:每完全满足一个评审标准得0.5分，满分1.5分； ③售后服务措施:每完全满足一个评审标准得0.5分，满分1.5分；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详见附件：供货实施.docx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详见附件：设备配备清单.docx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详见附件：质量管理措施.docx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