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版本号：KY2025-3-22320250905001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2025年度陕西省生产建设项目水土保持遥感监管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KY2025-3-223</w:t>
      </w:r>
      <w:r>
        <w:br/>
      </w:r>
      <w:r>
        <w:br/>
      </w:r>
      <w:r>
        <w:br/>
      </w:r>
    </w:p>
    <w:p>
      <w:pPr>
        <w:pStyle w:val="null3"/>
        <w:jc w:val="center"/>
        <w:outlineLvl w:val="2"/>
      </w:pPr>
      <w:r>
        <w:rPr>
          <w:rFonts w:ascii="仿宋_GB2312" w:hAnsi="仿宋_GB2312" w:cs="仿宋_GB2312" w:eastAsia="仿宋_GB2312"/>
          <w:sz w:val="28"/>
          <w:b/>
        </w:rPr>
        <w:t>陕西省水土保持和移民工作中心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陕西省水土保持和移民工作中心</w:t>
      </w:r>
      <w:r>
        <w:rPr>
          <w:rFonts w:ascii="仿宋_GB2312" w:hAnsi="仿宋_GB2312" w:cs="仿宋_GB2312" w:eastAsia="仿宋_GB2312"/>
        </w:rPr>
        <w:t>委托，拟对</w:t>
      </w:r>
      <w:r>
        <w:rPr>
          <w:rFonts w:ascii="仿宋_GB2312" w:hAnsi="仿宋_GB2312" w:cs="仿宋_GB2312" w:eastAsia="仿宋_GB2312"/>
        </w:rPr>
        <w:t>2025年度陕西省生产建设项目水土保持遥感监管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2025年度陕西省生产建设项目水土保持遥感监管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实施两期榆林市、延安市、铜川市生产建设项目水土保持区域遥感监管。主要工作内容为：生产建设项目资料收集、遥感影像获取与处理、扰动图斑解译更新、图斑现场复核、标段项目技术成果总结报告与施工管理报告编制、标段成果数据整编提交、审核入库等，以及选取1个县（区）开展生产建设项目弃渣场解译。 采购包2：（1）实施两期西安市、宝鸡市、咸阳市、渭南市、杨凌区生产建设项目水土保持区域遥感监管；（2）实施15个重点生产建设项目水土保持遥感精准监管。主要工作内容为：生产建设项目资料收集、遥感影像获取与处理、扰动图斑解译更新、图斑现场复核，部分重点生产建设项目无人机现场调查、无人机航拍成果处理、水土保持方案设计资料矢量化、扰动范围与水土保持措施图斑矢量化、结果分析认定，标段项目技术成果总结报告与施工管理报告编制、标段成果数据整编提交、审核入库等，以及选取1个县（区）开展生产建设项目弃渣场解译。 采购包3：（1）实施两期汉中市、安康市、商洛市生产建设项目水土保持区域遥感监管；（2）全省项目技术成果汇总整编；（3）“陕西省遥感监管协同工作系统”与“现场复核APP软件”系统更新升级与数据运行维护。主要工作内容为：生产建设项目资料收集、遥感影像获取与处理、扰动图斑解译更新、图斑现场复核、标段项目技术成果总结报告与施工管理报告编制、标段成果数据整编提交、全省项目技术成果总结报告编制与成果数据汇总、审核入库，选取1个县（区）开展生产建设项目弃渣场解译，以及“陕西省遥感监管协同工作系统”与“现场复核APP软件”系统更新升级与数据运行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采购包2（（1）实施两期西安市、宝鸡市、咸阳市、渭南市、杨凌区生产建设项目水土保持区域遥感监管；（2）实施15个重点生产建设项目水土保持遥感精准监管）：属于专门面向中小企业采购。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 ：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 ：提供2024年1月至今任意一个月的依法缴纳税收的相关凭据（时间以税款所属日期为准），凭据应有税务机关或代收机关的公章或业务专用章。依法免税或无须缴纳税收的供应商，应提供相应证明文件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 ：提供2024年1月至今已缴存的至少一个月的社会保障资金缴存单据或社保机构开具的社会保险参保缴费情况证明，依法不需要缴纳社会保障资金的单位应提供相关证明材料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 ：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 ：提供具有履行合同所必需的设备和专业技术能力的承诺函</w:t>
      </w:r>
    </w:p>
    <w:p>
      <w:pPr>
        <w:pStyle w:val="null3"/>
      </w:pPr>
      <w:r>
        <w:rPr>
          <w:rFonts w:ascii="仿宋_GB2312" w:hAnsi="仿宋_GB2312" w:cs="仿宋_GB2312" w:eastAsia="仿宋_GB2312"/>
        </w:rPr>
        <w:t>7、法定代表人授权书及被授权人身份证 ：法定代表人授权书及被授权人身份证复印件。（法定代表人直接磋商只须提交其身份证明书）</w:t>
      </w:r>
    </w:p>
    <w:p>
      <w:pPr>
        <w:pStyle w:val="null3"/>
      </w:pPr>
      <w:r>
        <w:rPr>
          <w:rFonts w:ascii="仿宋_GB2312" w:hAnsi="仿宋_GB2312" w:cs="仿宋_GB2312" w:eastAsia="仿宋_GB2312"/>
        </w:rPr>
        <w:t>8、工作经验及能力 ：具有遥感影像获取与遥感数据处理能力，以及水土保持遥感相关工作经验（需提供项目技术服务合同等相关证明文件）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 ：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 ：提供2024年1月至今任意一个月的依法缴纳税收的相关凭据（时间以税款所属日期为准），凭据应有税务机关或代收机关的公章或业务专用章。依法免税或无须缴纳税收的供应商，应提供相应证明文件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 ：提供2024年1月至今已缴存的至少一个月的社会保障资金缴存单据或社保机构开具的社会保险参保缴费情况证明，依法不需要缴纳社会保障资金的单位应提供相关证明材料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 ：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 ：提供具有履行合同所必需的设备和专业技术能力的承诺函</w:t>
      </w:r>
    </w:p>
    <w:p>
      <w:pPr>
        <w:pStyle w:val="null3"/>
      </w:pPr>
      <w:r>
        <w:rPr>
          <w:rFonts w:ascii="仿宋_GB2312" w:hAnsi="仿宋_GB2312" w:cs="仿宋_GB2312" w:eastAsia="仿宋_GB2312"/>
        </w:rPr>
        <w:t>7、法定代表人授权书及被授权人身份证 ：法定代表人授权书及被授权人身份证复印件。（法定代表人直接磋商只须提交其身份证明书）</w:t>
      </w:r>
    </w:p>
    <w:p>
      <w:pPr>
        <w:pStyle w:val="null3"/>
      </w:pPr>
      <w:r>
        <w:rPr>
          <w:rFonts w:ascii="仿宋_GB2312" w:hAnsi="仿宋_GB2312" w:cs="仿宋_GB2312" w:eastAsia="仿宋_GB2312"/>
        </w:rPr>
        <w:t>8、工作经验及能力 ：具有遥感影像获取与遥感数据处理能力，以及水土保持遥感相关工作经验（需提供项目技术服务合同等相关证明文件）</w:t>
      </w:r>
    </w:p>
    <w:p>
      <w:pPr>
        <w:pStyle w:val="null3"/>
      </w:pPr>
      <w:r>
        <w:rPr>
          <w:rFonts w:ascii="仿宋_GB2312" w:hAnsi="仿宋_GB2312" w:cs="仿宋_GB2312" w:eastAsia="仿宋_GB2312"/>
        </w:rPr>
        <w:t>9、中小企业声明函 ：提供中小企业声明函（本包为专门面向中、小、微型企业采购项目）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 ：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 ：提供2024年1月至今任意一个月的依法缴纳税收的相关凭据（时间以税款所属日期为准），凭据应有税务机关或代收机关的公章或业务专用章。依法免税或无须缴纳税收的供应商，应提供相应证明文件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 ：提供2024年1月至今已缴存的至少一个月的社会保障资金缴存单据或社保机构开具的社会保险参保缴费情况证明，依法不需要缴纳社会保障资金的单位应提供相关证明材料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 ：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 ：提供具有履行合同所必需的设备和专业技术能力的承诺函</w:t>
      </w:r>
    </w:p>
    <w:p>
      <w:pPr>
        <w:pStyle w:val="null3"/>
      </w:pPr>
      <w:r>
        <w:rPr>
          <w:rFonts w:ascii="仿宋_GB2312" w:hAnsi="仿宋_GB2312" w:cs="仿宋_GB2312" w:eastAsia="仿宋_GB2312"/>
        </w:rPr>
        <w:t>7、法定代表人授权书及被授权人身份证 ：法定代表人授权书及被授权人身份证复印件。（法定代表人直接磋商只须提交其身份证明书）</w:t>
      </w:r>
    </w:p>
    <w:p>
      <w:pPr>
        <w:pStyle w:val="null3"/>
      </w:pPr>
      <w:r>
        <w:rPr>
          <w:rFonts w:ascii="仿宋_GB2312" w:hAnsi="仿宋_GB2312" w:cs="仿宋_GB2312" w:eastAsia="仿宋_GB2312"/>
        </w:rPr>
        <w:t>8、工作经验及能力 ：具有遥感影像获取与遥感数据处理能力，以及水土保持遥感相关工作经验（需提供项目技术服务合同等相关证明文件）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陕西省水土保持和移民工作中心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陕西省西安市新城区西一路73号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029-87385810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p>
          <w:p>
            <w:pPr>
              <w:pStyle w:val="null3"/>
            </w:pPr>
            <w:r>
              <w:rPr>
                <w:rFonts w:ascii="仿宋_GB2312" w:hAnsi="仿宋_GB2312" w:cs="仿宋_GB2312" w:eastAsia="仿宋_GB2312"/>
              </w:rPr>
              <w:t>采购包2：930,000.00元</w:t>
            </w:r>
          </w:p>
          <w:p>
            <w:pPr>
              <w:pStyle w:val="null3"/>
            </w:pPr>
            <w:r>
              <w:rPr>
                <w:rFonts w:ascii="仿宋_GB2312" w:hAnsi="仿宋_GB2312" w:cs="仿宋_GB2312" w:eastAsia="仿宋_GB2312"/>
              </w:rPr>
              <w:t>采购包3：880,000.00元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采购包2保证金金额：14,000.00元</w:t>
            </w:r>
          </w:p>
          <w:p>
            <w:pPr>
              <w:pStyle w:val="null3"/>
            </w:pPr>
            <w:r>
              <w:rPr>
                <w:rFonts w:ascii="仿宋_GB2312" w:hAnsi="仿宋_GB2312" w:cs="仿宋_GB2312" w:eastAsia="仿宋_GB2312"/>
              </w:rPr>
              <w:t>采购包3保证金金额：13,000.00元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银行账号：86113010750181502000377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中标金额向采购代理机构交纳成交服务费，交费金额参照国家计委颁布的《招标代理服务收费管理暂行办法》（计价格[2002]1980号）及发改办价格[2003]857号文件的规定标准按服务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陕西省水土保持和移民工作中心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陕西省水土保持和移民工作中心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陕西省水土保持和移民工作中心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1、乙方完成相应的工作后，应按本条规定的期限通知甲方验收，甲方及其下设机构负责本合同内容的验收。 2、完工验收：项目完工后由甲方负责组织验收或者邀请有关专家、质检机构等共同进行验收；验收合格须交接项目实施的全部资料，并填写项目验收报告单。验收须以合同、招投标文件、澄清、及国家相应的标准、规范等为依据。3、除以上合同验收外，乙方还应配合甲方完成政府竣工验收，各项验收费用已包含在合同价款当中，由乙方支付。4、对每次验收，如验收不合格，甲方将给乙方10日时间准备二次复验；如复验不合格，甲方则有权对乙方追究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1、乙方完成相应的工作后，应按本条规定的期限通知甲方验收，甲方及其下设机构负责本合同内容的验收。 2、完工验收：项目完工后由甲方负责组织验收或者邀请有关专家、质检机构等共同进行验收；验收合格须交接项目实施的全部资料，并填写项目验收报告单。验收须以合同、招投标文件、澄清、及国家相应的标准、规范等为依据。3、除以上合同验收外，乙方还应配合甲方完成政府竣工验收，各项验收费用已包含在合同价款当中，由乙方支付。4、对每次验收，如验收不合格，甲方将给乙方10日时间准备二次复验；如复验不合格，甲方则有权对乙方追究违约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1、乙方完成相应的工作后，应按本条规定的期限通知甲方验收，甲方及其下设机构负责本合同内容的验收。 2、完工验收：项目完工后由甲方负责组织验收或者邀请有关专家、质检机构等共同进行验收；验收合格须交接项目实施的全部资料，并填写项目验收报告单。验收须以合同、招投标文件、澄清、及国家相应的标准、规范等为依据。3、除以上合同验收外，乙方还应配合甲方完成政府竣工验收，各项验收费用已包含在合同价款当中，由乙方支付。4、对每次验收，如验收不合格，甲方将给乙方10日时间准备二次复验；如复验不合格，甲方则有权对乙方追究违约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联系人：谢婷婷、黄梦迪、戈迪</w:t>
      </w:r>
    </w:p>
    <w:p>
      <w:pPr>
        <w:pStyle w:val="null3"/>
      </w:pPr>
      <w:r>
        <w:rPr>
          <w:rFonts w:ascii="仿宋_GB2312" w:hAnsi="仿宋_GB2312" w:cs="仿宋_GB2312" w:eastAsia="仿宋_GB2312"/>
        </w:rPr>
        <w:t>联系电话：029-81206622-832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实施两期榆林市、延安市、铜川市生产建设项目水土保持区域遥感监管。主要工作内容为：生产建设项目资料收集、遥感影像获取与处理、扰动图斑解译更新、图斑现场复核、标段项目技术成果总结报告与施工管理报告编制、标段成果数据整编提交、审核入库等，以及选取1个县（区）开展生产建设项目弃渣场解译。</w:t>
      </w:r>
    </w:p>
    <w:p>
      <w:pPr>
        <w:pStyle w:val="null3"/>
      </w:pPr>
      <w:r>
        <w:rPr>
          <w:rFonts w:ascii="仿宋_GB2312" w:hAnsi="仿宋_GB2312" w:cs="仿宋_GB2312" w:eastAsia="仿宋_GB2312"/>
        </w:rPr>
        <w:t>采购包2：（1）实施两期西安市、宝鸡市、咸阳市、渭南市、杨凌区生产建设项目水土保持区域遥感监管；（2）实施15个重点生产建设项目水土保持遥感精准监管。主要工作内容为：生产建设项目资料收集、遥感影像获取与处理、扰动图斑解译更新、图斑现场复核，部分重点生产建设项目无人机现场调查、无人机航拍成果处理、水土保持方案设计资料矢量化、扰动范围与水土保持措施图斑矢量化、结果分析认定，标段项目技术成果总结报告与施工管理报告编制、标段成果数据整编提交、审核入库等，以及选取1个县（区）开展生产建设项目弃渣场解译。</w:t>
      </w:r>
    </w:p>
    <w:p>
      <w:pPr>
        <w:pStyle w:val="null3"/>
      </w:pPr>
      <w:r>
        <w:rPr>
          <w:rFonts w:ascii="仿宋_GB2312" w:hAnsi="仿宋_GB2312" w:cs="仿宋_GB2312" w:eastAsia="仿宋_GB2312"/>
        </w:rPr>
        <w:t>采购包3：（1）实施两期汉中市、安康市、商洛市生产建设项目水土保持区域遥感监管；（2）全省项目技术成果汇总整编；（3）“陕西省遥感监管协同工作系统”与“现场复核APP软件”系统更新升级与数据运行维护。主要工作内容为：生产建设项目资料收集、遥感影像获取与处理、扰动图斑解译更新、图斑现场复核、标段项目技术成果总结报告与施工管理报告编制、标段成果数据整编提交、全省项目技术成果总结报告编制与成果数据汇总、审核入库，选取1个县（区）开展生产建设项目弃渣场解译，以及“陕西省遥感监管协同工作系统”与“现场复核APP软件”系统更新升级与数据运行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实施两期榆林市、延安市、铜川市生产建设项目水土保持区域遥感监管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930,000.00</w:t>
      </w:r>
    </w:p>
    <w:p>
      <w:pPr>
        <w:pStyle w:val="null3"/>
      </w:pPr>
      <w:r>
        <w:rPr>
          <w:rFonts w:ascii="仿宋_GB2312" w:hAnsi="仿宋_GB2312" w:cs="仿宋_GB2312" w:eastAsia="仿宋_GB2312"/>
        </w:rPr>
        <w:t>采购包最高限价（元）: 930,000.00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（1）实施两期西安市、宝鸡市、咸阳市、渭南市、杨凌区生产建设项目水土保持区域遥感监管；（2）实施15个重点生产建设项目水土保持遥感精准监管。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880,000.00</w:t>
      </w:r>
    </w:p>
    <w:p>
      <w:pPr>
        <w:pStyle w:val="null3"/>
      </w:pPr>
      <w:r>
        <w:rPr>
          <w:rFonts w:ascii="仿宋_GB2312" w:hAnsi="仿宋_GB2312" w:cs="仿宋_GB2312" w:eastAsia="仿宋_GB2312"/>
        </w:rPr>
        <w:t>采购包最高限价（元）: 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（1）实施两期汉中市、安康市、商洛市生产建设项目水土保持区域遥感监管；（2）全省项目技术成果汇总整编；（3）“陕西省遥感监管协同工作系统”与“现场复核APP软件”系统更新升级与数据运行维护。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标的名称：实施两期榆林市、延安市、铜川市生产建设项目水土保持区域遥感监管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4"/>
              </w:rPr>
              <w:t>应符合水利部相关政策规定和遥感数据处理等相关技术标准规定，以及水利部关于水土保持信息化工作的有关要求。</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1）资料准备</w:t>
            </w:r>
          </w:p>
          <w:p>
            <w:pPr>
              <w:pStyle w:val="null3"/>
              <w:ind w:firstLine="420"/>
              <w:jc w:val="both"/>
            </w:pPr>
            <w:r>
              <w:rPr>
                <w:rFonts w:ascii="仿宋_GB2312" w:hAnsi="仿宋_GB2312" w:cs="仿宋_GB2312" w:eastAsia="仿宋_GB2312"/>
                <w:sz w:val="24"/>
              </w:rPr>
              <w:t>主要包括整理收集</w:t>
            </w:r>
            <w:r>
              <w:rPr>
                <w:rFonts w:ascii="仿宋_GB2312" w:hAnsi="仿宋_GB2312" w:cs="仿宋_GB2312" w:eastAsia="仿宋_GB2312"/>
                <w:sz w:val="24"/>
              </w:rPr>
              <w:t>2017年以来我省范围内部、省、市、县四级已批复的生产建设项目水土保持方案和批复，并对已批复方案中的防治责任范围图进行空间矢量化</w:t>
            </w:r>
            <w:r>
              <w:rPr>
                <w:rFonts w:ascii="仿宋_GB2312" w:hAnsi="仿宋_GB2312" w:cs="仿宋_GB2312" w:eastAsia="仿宋_GB2312"/>
                <w:sz w:val="24"/>
              </w:rPr>
              <w:t>，并将修正后的成果录入监管系统。</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2）遥感影像获取与处理</w:t>
            </w:r>
          </w:p>
          <w:p>
            <w:pPr>
              <w:pStyle w:val="null3"/>
              <w:ind w:firstLine="420"/>
              <w:jc w:val="both"/>
            </w:pPr>
            <w:r>
              <w:rPr>
                <w:rFonts w:ascii="仿宋_GB2312" w:hAnsi="仿宋_GB2312" w:cs="仿宋_GB2312" w:eastAsia="仿宋_GB2312"/>
                <w:sz w:val="24"/>
              </w:rPr>
              <w:t>工作内容</w:t>
            </w:r>
            <w:r>
              <w:rPr>
                <w:rFonts w:ascii="仿宋_GB2312" w:hAnsi="仿宋_GB2312" w:cs="仿宋_GB2312" w:eastAsia="仿宋_GB2312"/>
                <w:sz w:val="24"/>
              </w:rPr>
              <w:t>：</w:t>
            </w: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4"/>
              </w:rPr>
              <w:t>对遥感影像进行预处理，以满足生产建设项目扰动图斑遥感解译要求；同时区域涉及多景影像镶嵌拼接的，应保留遥感影像镶嵌线矢量文件，记录镶嵌影像的时相和接边等信息。</w:t>
            </w:r>
          </w:p>
          <w:p>
            <w:pPr>
              <w:pStyle w:val="null3"/>
              <w:ind w:firstLine="420"/>
              <w:jc w:val="both"/>
            </w:pPr>
            <w:r>
              <w:rPr>
                <w:rFonts w:ascii="仿宋_GB2312" w:hAnsi="仿宋_GB2312" w:cs="仿宋_GB2312" w:eastAsia="仿宋_GB2312"/>
                <w:sz w:val="24"/>
              </w:rPr>
              <w:t>技术流程</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对遥感影像依次开展正射校正、信息增强、融合、镶嵌等处理；在镶嵌时，获得影像镶嵌线矢量文件。</w:t>
            </w:r>
          </w:p>
          <w:p>
            <w:pPr>
              <w:pStyle w:val="null3"/>
              <w:ind w:firstLine="420"/>
              <w:jc w:val="both"/>
            </w:pPr>
            <w:r>
              <w:rPr>
                <w:rFonts w:ascii="仿宋_GB2312" w:hAnsi="仿宋_GB2312" w:cs="仿宋_GB2312" w:eastAsia="仿宋_GB2312"/>
                <w:sz w:val="24"/>
              </w:rPr>
              <w:t>成果要求</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处理后的遥感影像应满足如下要求：</w:t>
            </w:r>
          </w:p>
          <w:p>
            <w:pPr>
              <w:pStyle w:val="null3"/>
              <w:ind w:firstLine="420"/>
              <w:jc w:val="both"/>
            </w:pPr>
            <w:r>
              <w:rPr>
                <w:rFonts w:ascii="仿宋_GB2312" w:hAnsi="仿宋_GB2312" w:cs="仿宋_GB2312" w:eastAsia="仿宋_GB2312"/>
                <w:sz w:val="24"/>
              </w:rPr>
              <w:t>1）经过正射校正的遥感数据产品，特征地物点相对于基础控制 数据上同名地物点的点位中误差平地、丘陵地区不大于1个像元， 山地和高山地区不大于2个像元。特殊地区可放宽0.5倍（特殊地区指大范围林区、水域、阴影遮蔽区、沙漠、戈壁、沼泽或滩涂等）。取中误差的两倍为其限差（参考 TD/T1010-2015）。</w:t>
            </w:r>
          </w:p>
          <w:p>
            <w:pPr>
              <w:pStyle w:val="null3"/>
              <w:ind w:firstLine="420"/>
              <w:jc w:val="both"/>
            </w:pPr>
            <w:r>
              <w:rPr>
                <w:rFonts w:ascii="仿宋_GB2312" w:hAnsi="仿宋_GB2312" w:cs="仿宋_GB2312" w:eastAsia="仿宋_GB2312"/>
                <w:sz w:val="24"/>
              </w:rPr>
              <w:t>2）成果影像的大地基准采用 CGCS2000国家大地坐标系统（参照GB22021-2008）。高程基准采用1985国家高程基准（参照 GB22021-2008）。当成图比例尺大于等于 1:10000时，采用3°分带，成图比例尺小于1:10000 时，采用6°分带（参照TD/T1010-2015）。</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）遥感影像成果应符合安全保密相关规定。</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数据格式及命名方式应满足</w:t>
            </w:r>
            <w:r>
              <w:rPr>
                <w:rFonts w:ascii="仿宋_GB2312" w:hAnsi="仿宋_GB2312" w:cs="仿宋_GB2312" w:eastAsia="仿宋_GB2312"/>
                <w:sz w:val="24"/>
              </w:rPr>
              <w:t>“陕西省遥感监管协同工作系统”及“现场复核APP软件”</w:t>
            </w:r>
            <w:r>
              <w:rPr>
                <w:rFonts w:ascii="仿宋_GB2312" w:hAnsi="仿宋_GB2312" w:cs="仿宋_GB2312" w:eastAsia="仿宋_GB2312"/>
                <w:sz w:val="24"/>
              </w:rPr>
              <w:t>录入要求。</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解译标志建立</w:t>
            </w:r>
          </w:p>
          <w:p>
            <w:pPr>
              <w:pStyle w:val="null3"/>
              <w:ind w:firstLine="420"/>
              <w:jc w:val="both"/>
            </w:pPr>
            <w:r>
              <w:rPr>
                <w:rFonts w:ascii="仿宋_GB2312" w:hAnsi="仿宋_GB2312" w:cs="仿宋_GB2312" w:eastAsia="仿宋_GB2312"/>
                <w:sz w:val="24"/>
              </w:rPr>
              <w:t>工作内容</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根据遥感影像特征和野外现场调查结果，建立不同类型生产建设项目扰动图斑解译标志。</w:t>
            </w:r>
          </w:p>
          <w:p>
            <w:pPr>
              <w:pStyle w:val="null3"/>
              <w:ind w:firstLine="420"/>
              <w:jc w:val="both"/>
            </w:pPr>
            <w:r>
              <w:rPr>
                <w:rFonts w:ascii="仿宋_GB2312" w:hAnsi="仿宋_GB2312" w:cs="仿宋_GB2312" w:eastAsia="仿宋_GB2312"/>
                <w:sz w:val="24"/>
              </w:rPr>
              <w:t>成果要求</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1）解译标志应包含监管区域所有生产建设项目类型。</w:t>
            </w:r>
          </w:p>
          <w:p>
            <w:pPr>
              <w:pStyle w:val="null3"/>
              <w:ind w:firstLine="420"/>
              <w:jc w:val="both"/>
            </w:pPr>
            <w:r>
              <w:rPr>
                <w:rFonts w:ascii="仿宋_GB2312" w:hAnsi="仿宋_GB2312" w:cs="仿宋_GB2312" w:eastAsia="仿宋_GB2312"/>
                <w:sz w:val="24"/>
              </w:rPr>
              <w:t>2）每种类型生产建设项目的解译标志不少于 2套。</w:t>
            </w:r>
          </w:p>
          <w:p>
            <w:pPr>
              <w:pStyle w:val="null3"/>
              <w:ind w:firstLine="420"/>
              <w:jc w:val="both"/>
            </w:pPr>
            <w:r>
              <w:rPr>
                <w:rFonts w:ascii="仿宋_GB2312" w:hAnsi="仿宋_GB2312" w:cs="仿宋_GB2312" w:eastAsia="仿宋_GB2312"/>
                <w:sz w:val="24"/>
              </w:rPr>
              <w:t>3）弃渣场解译标志不少于 3套。</w:t>
            </w:r>
          </w:p>
          <w:p>
            <w:pPr>
              <w:pStyle w:val="null3"/>
              <w:ind w:firstLine="420"/>
              <w:jc w:val="both"/>
            </w:pPr>
            <w:r>
              <w:rPr>
                <w:rFonts w:ascii="仿宋_GB2312" w:hAnsi="仿宋_GB2312" w:cs="仿宋_GB2312" w:eastAsia="仿宋_GB2312"/>
                <w:sz w:val="24"/>
              </w:rPr>
              <w:t>4）每套解译标志包含1张实地照片和对应的遥感影像，遥感影像上标注照片拍摄区域。</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4）扰动图斑解译及属性录入</w:t>
            </w:r>
          </w:p>
          <w:p>
            <w:pPr>
              <w:pStyle w:val="null3"/>
              <w:ind w:firstLine="420"/>
              <w:jc w:val="both"/>
            </w:pPr>
            <w:r>
              <w:rPr>
                <w:rFonts w:ascii="仿宋_GB2312" w:hAnsi="仿宋_GB2312" w:cs="仿宋_GB2312" w:eastAsia="仿宋_GB2312"/>
                <w:sz w:val="24"/>
              </w:rPr>
              <w:t>工作内容：</w:t>
            </w:r>
          </w:p>
          <w:p>
            <w:pPr>
              <w:pStyle w:val="null3"/>
              <w:ind w:firstLine="420"/>
              <w:jc w:val="both"/>
            </w:pPr>
            <w:r>
              <w:rPr>
                <w:rFonts w:ascii="仿宋_GB2312" w:hAnsi="仿宋_GB2312" w:cs="仿宋_GB2312" w:eastAsia="仿宋_GB2312"/>
                <w:sz w:val="24"/>
              </w:rPr>
              <w:t>根据预处理后的遥感影像，采用人机交互解译或者面向对象分类解译等方法，开展区域内所有生产建设项目扰动图斑勾绘和属性录入工作。</w:t>
            </w:r>
          </w:p>
          <w:p>
            <w:pPr>
              <w:pStyle w:val="null3"/>
              <w:ind w:firstLine="420"/>
              <w:jc w:val="both"/>
            </w:pPr>
            <w:r>
              <w:rPr>
                <w:rFonts w:ascii="仿宋_GB2312" w:hAnsi="仿宋_GB2312" w:cs="仿宋_GB2312" w:eastAsia="仿宋_GB2312"/>
                <w:sz w:val="24"/>
              </w:rPr>
              <w:t>成果要求：</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原则上，最小成图面积</w:t>
            </w:r>
            <w:r>
              <w:rPr>
                <w:rFonts w:ascii="仿宋_GB2312" w:hAnsi="仿宋_GB2312" w:cs="仿宋_GB2312" w:eastAsia="仿宋_GB2312"/>
                <w:sz w:val="24"/>
              </w:rPr>
              <w:t>≥4.0mm</w:t>
            </w:r>
            <w:r>
              <w:rPr>
                <w:rFonts w:ascii="仿宋_GB2312" w:hAnsi="仿宋_GB2312" w:cs="仿宋_GB2312" w:eastAsia="仿宋_GB2312"/>
                <w:sz w:val="24"/>
                <w:vertAlign w:val="superscript"/>
              </w:rPr>
              <w:t>2</w:t>
            </w:r>
            <w:r>
              <w:rPr>
                <w:rFonts w:ascii="仿宋_GB2312" w:hAnsi="仿宋_GB2312" w:cs="仿宋_GB2312" w:eastAsia="仿宋_GB2312"/>
                <w:sz w:val="24"/>
              </w:rPr>
              <w:t xml:space="preserve"> </w:t>
            </w:r>
            <w:r>
              <w:rPr>
                <w:rFonts w:ascii="仿宋_GB2312" w:hAnsi="仿宋_GB2312" w:cs="仿宋_GB2312" w:eastAsia="仿宋_GB2312"/>
                <w:sz w:val="24"/>
              </w:rPr>
              <w:t>的扰动地块均可以开展遥感解译，而成图面积</w:t>
            </w:r>
            <w:r>
              <w:rPr>
                <w:rFonts w:ascii="仿宋_GB2312" w:hAnsi="仿宋_GB2312" w:cs="仿宋_GB2312" w:eastAsia="仿宋_GB2312"/>
                <w:sz w:val="24"/>
              </w:rPr>
              <w:t>≥1.0cm</w:t>
            </w:r>
            <w:r>
              <w:rPr>
                <w:rFonts w:ascii="仿宋_GB2312" w:hAnsi="仿宋_GB2312" w:cs="仿宋_GB2312" w:eastAsia="仿宋_GB2312"/>
                <w:sz w:val="24"/>
                <w:vertAlign w:val="superscript"/>
              </w:rPr>
              <w:t>2</w:t>
            </w:r>
            <w:r>
              <w:rPr>
                <w:rFonts w:ascii="仿宋_GB2312" w:hAnsi="仿宋_GB2312" w:cs="仿宋_GB2312" w:eastAsia="仿宋_GB2312"/>
                <w:sz w:val="24"/>
              </w:rPr>
              <w:t xml:space="preserve"> </w:t>
            </w:r>
            <w:r>
              <w:rPr>
                <w:rFonts w:ascii="仿宋_GB2312" w:hAnsi="仿宋_GB2312" w:cs="仿宋_GB2312" w:eastAsia="仿宋_GB2312"/>
                <w:sz w:val="24"/>
              </w:rPr>
              <w:t>的扰动地块均必须解译出来，特定目标监管可根据遥感影像分辨率与实际应用需求适当调整。</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影像上同一扰动地块（包括内部道路、施工营地等）应勾绘在同一图斑内。</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将弃渣场作为一种扰动形式单独解译。</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解译扰动图斑边界相对于处理后的遥感影像上的同名地物点位移不应大于</w:t>
            </w:r>
            <w:r>
              <w:rPr>
                <w:rFonts w:ascii="仿宋_GB2312" w:hAnsi="仿宋_GB2312" w:cs="仿宋_GB2312" w:eastAsia="仿宋_GB2312"/>
                <w:sz w:val="24"/>
              </w:rPr>
              <w:t>1 个像素（参照 TD/T 1010-2015）。</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数据格式及命名方式应满足</w:t>
            </w:r>
            <w:r>
              <w:rPr>
                <w:rFonts w:ascii="仿宋_GB2312" w:hAnsi="仿宋_GB2312" w:cs="仿宋_GB2312" w:eastAsia="仿宋_GB2312"/>
                <w:sz w:val="24"/>
              </w:rPr>
              <w:t>“水土保持监督管理信息移动采集系统”录入要求。</w:t>
            </w:r>
          </w:p>
          <w:p>
            <w:pPr>
              <w:pStyle w:val="null3"/>
              <w:ind w:firstLine="420"/>
              <w:jc w:val="both"/>
            </w:pPr>
            <w:r>
              <w:rPr>
                <w:rFonts w:ascii="仿宋_GB2312" w:hAnsi="仿宋_GB2312" w:cs="仿宋_GB2312" w:eastAsia="仿宋_GB2312"/>
                <w:sz w:val="24"/>
              </w:rPr>
              <w:t>6）</w:t>
            </w:r>
            <w:r>
              <w:rPr>
                <w:rFonts w:ascii="仿宋_GB2312" w:hAnsi="仿宋_GB2312" w:cs="仿宋_GB2312" w:eastAsia="仿宋_GB2312"/>
                <w:sz w:val="24"/>
              </w:rPr>
              <w:t>完成扰动图斑解译后，抽取</w:t>
            </w:r>
            <w:r>
              <w:rPr>
                <w:rFonts w:ascii="仿宋_GB2312" w:hAnsi="仿宋_GB2312" w:cs="仿宋_GB2312" w:eastAsia="仿宋_GB2312"/>
                <w:sz w:val="24"/>
              </w:rPr>
              <w:t>10%的成果图斑进行审查，若图斑的边界和属性准确率＜90%，则需重新对全部扰动图斑进行解译。</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5）扰动图斑更新与分析</w:t>
            </w:r>
          </w:p>
          <w:p>
            <w:pPr>
              <w:pStyle w:val="null3"/>
              <w:ind w:firstLine="420"/>
              <w:jc w:val="both"/>
            </w:pPr>
            <w:r>
              <w:rPr>
                <w:rFonts w:ascii="仿宋_GB2312" w:hAnsi="仿宋_GB2312" w:cs="仿宋_GB2312" w:eastAsia="仿宋_GB2312"/>
                <w:sz w:val="24"/>
              </w:rPr>
              <w:t>工作内容</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基于监管区域上一期扰动图斑解译成果，利用本期遥感影像，采取人机交互解译法对扰动图斑进行动态更新，有条件的可采用变化检测等自动</w:t>
            </w:r>
            <w:r>
              <w:rPr>
                <w:rFonts w:ascii="仿宋_GB2312" w:hAnsi="仿宋_GB2312" w:cs="仿宋_GB2312" w:eastAsia="仿宋_GB2312"/>
                <w:sz w:val="24"/>
              </w:rPr>
              <w:t>/半自动方法进行扰动图斑更新解译。</w:t>
            </w:r>
          </w:p>
          <w:p>
            <w:pPr>
              <w:pStyle w:val="null3"/>
              <w:ind w:firstLine="420"/>
              <w:jc w:val="both"/>
            </w:pPr>
            <w:r>
              <w:rPr>
                <w:rFonts w:ascii="仿宋_GB2312" w:hAnsi="仿宋_GB2312" w:cs="仿宋_GB2312" w:eastAsia="仿宋_GB2312"/>
                <w:sz w:val="24"/>
              </w:rPr>
              <w:t>成果要求</w:t>
            </w:r>
          </w:p>
          <w:p>
            <w:pPr>
              <w:pStyle w:val="null3"/>
              <w:ind w:firstLine="420"/>
              <w:jc w:val="both"/>
            </w:pPr>
            <w:r>
              <w:rPr>
                <w:rFonts w:ascii="仿宋_GB2312" w:hAnsi="仿宋_GB2312" w:cs="仿宋_GB2312" w:eastAsia="仿宋_GB2312"/>
                <w:sz w:val="24"/>
              </w:rPr>
              <w:t>参照扰动图斑解译及属性录入的成果要求，通过与往期图斑比对分析，提取本期新增扰动图斑。</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6）合规性初步分析</w:t>
            </w:r>
          </w:p>
          <w:p>
            <w:pPr>
              <w:pStyle w:val="null3"/>
              <w:ind w:firstLine="420"/>
              <w:jc w:val="both"/>
            </w:pPr>
            <w:r>
              <w:rPr>
                <w:rFonts w:ascii="仿宋_GB2312" w:hAnsi="仿宋_GB2312" w:cs="仿宋_GB2312" w:eastAsia="仿宋_GB2312"/>
                <w:sz w:val="24"/>
              </w:rPr>
              <w:t>工作内容：</w:t>
            </w:r>
          </w:p>
          <w:p>
            <w:pPr>
              <w:pStyle w:val="null3"/>
              <w:ind w:firstLine="420"/>
              <w:jc w:val="both"/>
            </w:pPr>
            <w:r>
              <w:rPr>
                <w:rFonts w:ascii="仿宋_GB2312" w:hAnsi="仿宋_GB2312" w:cs="仿宋_GB2312" w:eastAsia="仿宋_GB2312"/>
                <w:sz w:val="24"/>
              </w:rPr>
              <w:t>对满足防治责任范围矢量化要求的项目进行合规性初步分析，将监管区域扰动图斑矢量图（用</w:t>
            </w:r>
            <w:r>
              <w:rPr>
                <w:rFonts w:ascii="仿宋_GB2312" w:hAnsi="仿宋_GB2312" w:cs="仿宋_GB2312" w:eastAsia="仿宋_GB2312"/>
                <w:sz w:val="24"/>
              </w:rPr>
              <w:t>Y表示）与防治责任范围矢量图（用R表示）进行空间叠加分析，初步判定生产建设项目扰动合规性。</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7）现场复核</w:t>
            </w:r>
          </w:p>
          <w:p>
            <w:pPr>
              <w:pStyle w:val="null3"/>
              <w:ind w:firstLine="420"/>
              <w:jc w:val="both"/>
            </w:pPr>
            <w:r>
              <w:rPr>
                <w:rFonts w:ascii="仿宋_GB2312" w:hAnsi="仿宋_GB2312" w:cs="仿宋_GB2312" w:eastAsia="仿宋_GB2312"/>
                <w:sz w:val="24"/>
              </w:rPr>
              <w:t>现场复核对象是大于</w:t>
            </w:r>
            <w:r>
              <w:rPr>
                <w:rFonts w:ascii="仿宋_GB2312" w:hAnsi="仿宋_GB2312" w:cs="仿宋_GB2312" w:eastAsia="仿宋_GB2312"/>
                <w:sz w:val="24"/>
              </w:rPr>
              <w:t>1hm</w:t>
            </w:r>
            <w:r>
              <w:rPr>
                <w:rFonts w:ascii="仿宋_GB2312" w:hAnsi="仿宋_GB2312" w:cs="仿宋_GB2312" w:eastAsia="仿宋_GB2312"/>
                <w:sz w:val="24"/>
                <w:vertAlign w:val="superscript"/>
              </w:rPr>
              <w:t>2</w:t>
            </w:r>
            <w:r>
              <w:rPr>
                <w:rFonts w:ascii="仿宋_GB2312" w:hAnsi="仿宋_GB2312" w:cs="仿宋_GB2312" w:eastAsia="仿宋_GB2312"/>
                <w:sz w:val="24"/>
              </w:rPr>
              <w:t>的合规性初步分析结果为</w:t>
            </w:r>
            <w:r>
              <w:rPr>
                <w:rFonts w:ascii="仿宋_GB2312" w:hAnsi="仿宋_GB2312" w:cs="仿宋_GB2312" w:eastAsia="仿宋_GB2312"/>
                <w:sz w:val="24"/>
              </w:rPr>
              <w:t>“疑似未批先建”、“疑似超出防治责任范围”和“疑似建设地点变更”等疑似扰动图斑, 现场复核范围涉及全省</w:t>
            </w:r>
            <w:r>
              <w:rPr>
                <w:rFonts w:ascii="仿宋_GB2312" w:hAnsi="仿宋_GB2312" w:cs="仿宋_GB2312" w:eastAsia="仿宋_GB2312"/>
                <w:sz w:val="24"/>
              </w:rPr>
              <w:t>各市县（区）</w:t>
            </w:r>
            <w:r>
              <w:rPr>
                <w:rFonts w:ascii="仿宋_GB2312" w:hAnsi="仿宋_GB2312" w:cs="仿宋_GB2312" w:eastAsia="仿宋_GB2312"/>
                <w:sz w:val="24"/>
              </w:rPr>
              <w:t>，利用现场复核软件</w:t>
            </w:r>
            <w:r>
              <w:rPr>
                <w:rFonts w:ascii="仿宋_GB2312" w:hAnsi="仿宋_GB2312" w:cs="仿宋_GB2312" w:eastAsia="仿宋_GB2312"/>
                <w:sz w:val="24"/>
              </w:rPr>
              <w:t>APP和陕西省遥感监管协同工作系统开展。</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8）</w:t>
            </w:r>
            <w:r>
              <w:rPr>
                <w:rFonts w:ascii="仿宋_GB2312" w:hAnsi="仿宋_GB2312" w:cs="仿宋_GB2312" w:eastAsia="仿宋_GB2312"/>
                <w:sz w:val="24"/>
                <w:b/>
              </w:rPr>
              <w:t>成果整编与审核入库</w:t>
            </w:r>
          </w:p>
          <w:p>
            <w:pPr>
              <w:pStyle w:val="null3"/>
              <w:ind w:firstLine="420"/>
              <w:jc w:val="both"/>
            </w:pPr>
            <w:r>
              <w:rPr>
                <w:rFonts w:ascii="仿宋_GB2312" w:hAnsi="仿宋_GB2312" w:cs="仿宋_GB2312" w:eastAsia="仿宋_GB2312"/>
                <w:sz w:val="24"/>
              </w:rPr>
              <w:t>成果整编</w:t>
            </w:r>
          </w:p>
          <w:p>
            <w:pPr>
              <w:pStyle w:val="null3"/>
              <w:ind w:firstLine="420"/>
              <w:jc w:val="both"/>
            </w:pPr>
            <w:r>
              <w:rPr>
                <w:rFonts w:ascii="仿宋_GB2312" w:hAnsi="仿宋_GB2312" w:cs="仿宋_GB2312" w:eastAsia="仿宋_GB2312"/>
                <w:sz w:val="24"/>
              </w:rPr>
              <w:t>根据行政区划，以县区为基本单元，进行成果整编，形成电子版基础数据资料，按照《水利部办公厅关于印发生产建设项目水土保持信息化监管技术规定（试行）的通知》（办水保〔</w:t>
            </w:r>
            <w:r>
              <w:rPr>
                <w:rFonts w:ascii="仿宋_GB2312" w:hAnsi="仿宋_GB2312" w:cs="仿宋_GB2312" w:eastAsia="仿宋_GB2312"/>
                <w:sz w:val="24"/>
              </w:rPr>
              <w:t>2018〕17号）和《关于上传2020年度省级水土保持监管信息化成果数据的通知》（水保监〔2021〕13号）要求整理汇编，编写《2025年度陕西省生产建设项目水土保持区域遥感监管总结报告》</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电子版基础数据资料包括：</w:t>
            </w:r>
            <w:r>
              <w:rPr>
                <w:rFonts w:ascii="仿宋_GB2312" w:hAnsi="仿宋_GB2312" w:cs="仿宋_GB2312" w:eastAsia="仿宋_GB2312"/>
                <w:sz w:val="24"/>
              </w:rPr>
              <w:t>①遥感影像资料、遥感影像工作底图、行政区划矢量文件；②水土保持方案及批复文件资料、防治责任范围矢量文件；③新增疑似违规扰动图斑、下发现场复核疑似扰动图斑</w:t>
            </w:r>
            <w:r>
              <w:rPr>
                <w:rFonts w:ascii="仿宋_GB2312" w:hAnsi="仿宋_GB2312" w:cs="仿宋_GB2312" w:eastAsia="仿宋_GB2312"/>
                <w:sz w:val="24"/>
              </w:rPr>
              <w:t>矢量文件，及选取县区弃渣场解译</w:t>
            </w:r>
            <w:r>
              <w:rPr>
                <w:rFonts w:ascii="仿宋_GB2312" w:hAnsi="仿宋_GB2312" w:cs="仿宋_GB2312" w:eastAsia="仿宋_GB2312"/>
                <w:sz w:val="24"/>
              </w:rPr>
              <w:t>矢量文件；</w:t>
            </w:r>
            <w:r>
              <w:rPr>
                <w:rFonts w:ascii="仿宋_GB2312" w:hAnsi="仿宋_GB2312" w:cs="仿宋_GB2312" w:eastAsia="仿宋_GB2312"/>
                <w:sz w:val="24"/>
              </w:rPr>
              <w:t>④遥感解译标志库；⑤现场复核矢量文件、现场复核项目信息、合规性信息、照片等资料；⑥违法违规项目清单；⑦总结报告、各类附图附表等</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审核入库</w:t>
            </w:r>
          </w:p>
          <w:p>
            <w:pPr>
              <w:pStyle w:val="null3"/>
              <w:ind w:firstLine="420"/>
              <w:jc w:val="both"/>
            </w:pPr>
            <w:r>
              <w:rPr>
                <w:rFonts w:ascii="仿宋_GB2312" w:hAnsi="仿宋_GB2312" w:cs="仿宋_GB2312" w:eastAsia="仿宋_GB2312"/>
                <w:sz w:val="24"/>
              </w:rPr>
              <w:t>审核生产建设项目水土保持区域遥感监管成果。依据监管目标和应用需求，检查成果的正确性、规范性和一致性，成果质量审核抽查率要求</w:t>
            </w:r>
            <w:r>
              <w:rPr>
                <w:rFonts w:ascii="仿宋_GB2312" w:hAnsi="仿宋_GB2312" w:cs="仿宋_GB2312" w:eastAsia="仿宋_GB2312"/>
                <w:sz w:val="24"/>
              </w:rPr>
              <w:t>≥10%，各项检查内容合格率要求≥90%。</w:t>
            </w:r>
          </w:p>
          <w:p>
            <w:pPr>
              <w:pStyle w:val="null3"/>
              <w:jc w:val="both"/>
            </w:pPr>
            <w:r>
              <w:rPr>
                <w:rFonts w:ascii="仿宋_GB2312" w:hAnsi="仿宋_GB2312" w:cs="仿宋_GB2312" w:eastAsia="仿宋_GB2312"/>
                <w:sz w:val="24"/>
              </w:rPr>
              <w:t>提交总结报告、工作成果表、矢量成果图等成果，并将水土保持区域遥感监管成果录入部省信息平台，同时根据</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年度部省有关工作任务和要求，对陕西省遥感监管协同工作系统和现场复核软件</w:t>
            </w:r>
            <w:r>
              <w:rPr>
                <w:rFonts w:ascii="仿宋_GB2312" w:hAnsi="仿宋_GB2312" w:cs="仿宋_GB2312" w:eastAsia="仿宋_GB2312"/>
                <w:sz w:val="24"/>
              </w:rPr>
              <w:t>APP进行更新升级与数据运行维护</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38"/>
            </w:pPr>
            <w:r>
              <w:rPr>
                <w:rFonts w:ascii="仿宋_GB2312" w:hAnsi="仿宋_GB2312" w:cs="仿宋_GB2312" w:eastAsia="仿宋_GB2312"/>
              </w:rPr>
              <w:t xml:space="preserve"> </w:t>
            </w:r>
          </w:p>
          <w:p>
            <w:pPr>
              <w:pStyle w:val="null3"/>
              <w:ind w:firstLine="638"/>
            </w:pPr>
            <w:r>
              <w:rPr>
                <w:rFonts w:ascii="仿宋_GB2312" w:hAnsi="仿宋_GB2312" w:cs="仿宋_GB2312" w:eastAsia="仿宋_GB2312"/>
                <w:sz w:val="24"/>
              </w:rPr>
              <w:t>成果交付</w:t>
            </w:r>
          </w:p>
          <w:p>
            <w:pPr>
              <w:pStyle w:val="null3"/>
              <w:jc w:val="both"/>
            </w:pPr>
            <w:r>
              <w:rPr>
                <w:rFonts w:ascii="仿宋_GB2312" w:hAnsi="仿宋_GB2312" w:cs="仿宋_GB2312" w:eastAsia="仿宋_GB2312"/>
                <w:sz w:val="24"/>
              </w:rPr>
              <w:t>验收后，交付遥感影像、扰动图斑解译矢量文件、水土保持防治责任范围矢量文件、解译标志、扰动图斑现场复核及认定矢量文件</w:t>
            </w:r>
            <w:r>
              <w:rPr>
                <w:rFonts w:ascii="仿宋_GB2312" w:hAnsi="仿宋_GB2312" w:cs="仿宋_GB2312" w:eastAsia="仿宋_GB2312"/>
                <w:sz w:val="24"/>
              </w:rPr>
              <w:t>、选取</w:t>
            </w:r>
            <w:r>
              <w:rPr>
                <w:rFonts w:ascii="仿宋_GB2312" w:hAnsi="仿宋_GB2312" w:cs="仿宋_GB2312" w:eastAsia="仿宋_GB2312"/>
                <w:sz w:val="24"/>
              </w:rPr>
              <w:t>县（区）生产建设项目弃渣场解译矢量文件、疑似违法违规项目清单、现场复核信息和照片、标段项目技术成果总结报告、施工管理报告、各类图件、附表等成果资料。纸质版</w:t>
            </w:r>
            <w:r>
              <w:rPr>
                <w:rFonts w:ascii="仿宋_GB2312" w:hAnsi="仿宋_GB2312" w:cs="仿宋_GB2312" w:eastAsia="仿宋_GB2312"/>
                <w:sz w:val="24"/>
              </w:rPr>
              <w:t>两</w:t>
            </w:r>
            <w:r>
              <w:rPr>
                <w:rFonts w:ascii="仿宋_GB2312" w:hAnsi="仿宋_GB2312" w:cs="仿宋_GB2312" w:eastAsia="仿宋_GB2312"/>
                <w:sz w:val="24"/>
              </w:rPr>
              <w:t>份、电子版</w:t>
            </w:r>
            <w:r>
              <w:rPr>
                <w:rFonts w:ascii="仿宋_GB2312" w:hAnsi="仿宋_GB2312" w:cs="仿宋_GB2312" w:eastAsia="仿宋_GB2312"/>
                <w:sz w:val="24"/>
              </w:rPr>
              <w:t>两</w:t>
            </w:r>
            <w:r>
              <w:rPr>
                <w:rFonts w:ascii="仿宋_GB2312" w:hAnsi="仿宋_GB2312" w:cs="仿宋_GB2312" w:eastAsia="仿宋_GB2312"/>
                <w:sz w:val="24"/>
              </w:rPr>
              <w:t>份。</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标的名称：（1）实施两期西安市、宝鸡市、咸阳市、渭南市、杨凌区生产建设项目水土保持区域遥感监管；（2）实施15个重点生产建设项目水土保持遥感精准监管。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4"/>
              </w:rPr>
              <w:t>应符合水利部相关政策规定和遥感数据处理等相关技术标准规定，以及水利部关于水土保持信息化工作的有关要求。</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1）资料准备</w:t>
            </w:r>
          </w:p>
          <w:p>
            <w:pPr>
              <w:pStyle w:val="null3"/>
              <w:ind w:firstLine="420"/>
              <w:jc w:val="both"/>
            </w:pPr>
            <w:r>
              <w:rPr>
                <w:rFonts w:ascii="仿宋_GB2312" w:hAnsi="仿宋_GB2312" w:cs="仿宋_GB2312" w:eastAsia="仿宋_GB2312"/>
                <w:sz w:val="24"/>
              </w:rPr>
              <w:t>主要包括整理收集</w:t>
            </w:r>
            <w:r>
              <w:rPr>
                <w:rFonts w:ascii="仿宋_GB2312" w:hAnsi="仿宋_GB2312" w:cs="仿宋_GB2312" w:eastAsia="仿宋_GB2312"/>
                <w:sz w:val="24"/>
              </w:rPr>
              <w:t>2017年以来我省范围内部、省、市、县四级已批复的生产建设项目水土保持方案和批复，并对已批复方案中的防治责任范围图进行空间矢量化</w:t>
            </w:r>
            <w:r>
              <w:rPr>
                <w:rFonts w:ascii="仿宋_GB2312" w:hAnsi="仿宋_GB2312" w:cs="仿宋_GB2312" w:eastAsia="仿宋_GB2312"/>
                <w:sz w:val="24"/>
              </w:rPr>
              <w:t>，并将修正后的成果录入监管系统。</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2）遥感影像获取与处理</w:t>
            </w:r>
          </w:p>
          <w:p>
            <w:pPr>
              <w:pStyle w:val="null3"/>
              <w:ind w:firstLine="420"/>
              <w:jc w:val="both"/>
            </w:pPr>
            <w:r>
              <w:rPr>
                <w:rFonts w:ascii="仿宋_GB2312" w:hAnsi="仿宋_GB2312" w:cs="仿宋_GB2312" w:eastAsia="仿宋_GB2312"/>
                <w:sz w:val="24"/>
              </w:rPr>
              <w:t>工作内容</w:t>
            </w:r>
            <w:r>
              <w:rPr>
                <w:rFonts w:ascii="仿宋_GB2312" w:hAnsi="仿宋_GB2312" w:cs="仿宋_GB2312" w:eastAsia="仿宋_GB2312"/>
                <w:sz w:val="24"/>
              </w:rPr>
              <w:t>：</w:t>
            </w: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4"/>
              </w:rPr>
              <w:t>对遥感影像进行预处理，以满足生产建设项目扰动图斑遥感解译要求；同时区域涉及多景影像镶嵌拼接的，应保留遥感影像镶嵌线矢量文件，记录镶嵌影像的时相和接边等信息。</w:t>
            </w:r>
          </w:p>
          <w:p>
            <w:pPr>
              <w:pStyle w:val="null3"/>
              <w:ind w:firstLine="420"/>
              <w:jc w:val="both"/>
            </w:pPr>
            <w:r>
              <w:rPr>
                <w:rFonts w:ascii="仿宋_GB2312" w:hAnsi="仿宋_GB2312" w:cs="仿宋_GB2312" w:eastAsia="仿宋_GB2312"/>
                <w:sz w:val="24"/>
              </w:rPr>
              <w:t>技术流程</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对遥感影像依次开展正射校正、信息增强、融合、镶嵌等处理；在镶嵌时，获得影像镶嵌线矢量文件。</w:t>
            </w:r>
          </w:p>
          <w:p>
            <w:pPr>
              <w:pStyle w:val="null3"/>
              <w:ind w:firstLine="420"/>
              <w:jc w:val="both"/>
            </w:pPr>
            <w:r>
              <w:rPr>
                <w:rFonts w:ascii="仿宋_GB2312" w:hAnsi="仿宋_GB2312" w:cs="仿宋_GB2312" w:eastAsia="仿宋_GB2312"/>
                <w:sz w:val="24"/>
              </w:rPr>
              <w:t>成果要求</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处理后的遥感影像应满足如下要求：</w:t>
            </w:r>
          </w:p>
          <w:p>
            <w:pPr>
              <w:pStyle w:val="null3"/>
              <w:ind w:firstLine="420"/>
              <w:jc w:val="both"/>
            </w:pPr>
            <w:r>
              <w:rPr>
                <w:rFonts w:ascii="仿宋_GB2312" w:hAnsi="仿宋_GB2312" w:cs="仿宋_GB2312" w:eastAsia="仿宋_GB2312"/>
                <w:sz w:val="24"/>
              </w:rPr>
              <w:t>1）经过正射校正的遥感数据产品，特征地物点相对于基础控制 数据上同名地物点的点位中误差平地、丘陵地区不大于1个像元， 山地和高山地区不大于2个像元。特殊地区可放宽0.5倍（特殊地区指大范围林区、水域、阴影遮蔽区、沙漠、戈壁、沼泽或滩涂等）。取中误差的两倍为其限差（参考 TD/T1010-2015）。</w:t>
            </w:r>
          </w:p>
          <w:p>
            <w:pPr>
              <w:pStyle w:val="null3"/>
              <w:ind w:firstLine="420"/>
              <w:jc w:val="both"/>
            </w:pPr>
            <w:r>
              <w:rPr>
                <w:rFonts w:ascii="仿宋_GB2312" w:hAnsi="仿宋_GB2312" w:cs="仿宋_GB2312" w:eastAsia="仿宋_GB2312"/>
                <w:sz w:val="24"/>
              </w:rPr>
              <w:t>2）成果影像的大地基准采用 CGCS2000国家大地坐标系统（参照GB22021-2008）。高程基准采用1985国家高程基准（参照 GB22021-2008）。当成图比例尺大于等于 1:10000时，采用3°分带，成图比例尺小于1:10000 时，采用6°分带（参照TD/T1010-2015）。</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）遥感影像成果应符合安全保密相关规定。</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数据格式及命名方式应满足</w:t>
            </w:r>
            <w:r>
              <w:rPr>
                <w:rFonts w:ascii="仿宋_GB2312" w:hAnsi="仿宋_GB2312" w:cs="仿宋_GB2312" w:eastAsia="仿宋_GB2312"/>
                <w:sz w:val="24"/>
              </w:rPr>
              <w:t>“陕西省遥感监管协同工作系统”及“现场复核APP软件”</w:t>
            </w:r>
            <w:r>
              <w:rPr>
                <w:rFonts w:ascii="仿宋_GB2312" w:hAnsi="仿宋_GB2312" w:cs="仿宋_GB2312" w:eastAsia="仿宋_GB2312"/>
                <w:sz w:val="24"/>
              </w:rPr>
              <w:t>录入要求。</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解译标志建立</w:t>
            </w:r>
          </w:p>
          <w:p>
            <w:pPr>
              <w:pStyle w:val="null3"/>
              <w:ind w:firstLine="420"/>
              <w:jc w:val="both"/>
            </w:pPr>
            <w:r>
              <w:rPr>
                <w:rFonts w:ascii="仿宋_GB2312" w:hAnsi="仿宋_GB2312" w:cs="仿宋_GB2312" w:eastAsia="仿宋_GB2312"/>
                <w:sz w:val="24"/>
              </w:rPr>
              <w:t>工作内容</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根据遥感影像特征和野外现场调查结果，建立不同类型生产建设项目扰动图斑解译标志。</w:t>
            </w:r>
          </w:p>
          <w:p>
            <w:pPr>
              <w:pStyle w:val="null3"/>
              <w:ind w:firstLine="420"/>
              <w:jc w:val="both"/>
            </w:pPr>
            <w:r>
              <w:rPr>
                <w:rFonts w:ascii="仿宋_GB2312" w:hAnsi="仿宋_GB2312" w:cs="仿宋_GB2312" w:eastAsia="仿宋_GB2312"/>
                <w:sz w:val="24"/>
              </w:rPr>
              <w:t>成果要求</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1）解译标志应包含监管区域所有生产建设项目类型。</w:t>
            </w:r>
          </w:p>
          <w:p>
            <w:pPr>
              <w:pStyle w:val="null3"/>
              <w:ind w:firstLine="420"/>
              <w:jc w:val="both"/>
            </w:pPr>
            <w:r>
              <w:rPr>
                <w:rFonts w:ascii="仿宋_GB2312" w:hAnsi="仿宋_GB2312" w:cs="仿宋_GB2312" w:eastAsia="仿宋_GB2312"/>
                <w:sz w:val="24"/>
              </w:rPr>
              <w:t>2）每种类型生产建设项目的解译标志不少于 2套。</w:t>
            </w:r>
          </w:p>
          <w:p>
            <w:pPr>
              <w:pStyle w:val="null3"/>
              <w:ind w:firstLine="420"/>
              <w:jc w:val="both"/>
            </w:pPr>
            <w:r>
              <w:rPr>
                <w:rFonts w:ascii="仿宋_GB2312" w:hAnsi="仿宋_GB2312" w:cs="仿宋_GB2312" w:eastAsia="仿宋_GB2312"/>
                <w:sz w:val="24"/>
              </w:rPr>
              <w:t>3）弃渣场解译标志不少于 3套。</w:t>
            </w:r>
          </w:p>
          <w:p>
            <w:pPr>
              <w:pStyle w:val="null3"/>
              <w:ind w:firstLine="420"/>
              <w:jc w:val="both"/>
            </w:pPr>
            <w:r>
              <w:rPr>
                <w:rFonts w:ascii="仿宋_GB2312" w:hAnsi="仿宋_GB2312" w:cs="仿宋_GB2312" w:eastAsia="仿宋_GB2312"/>
                <w:sz w:val="24"/>
              </w:rPr>
              <w:t>4）每套解译标志包含1张实地照片和对应的遥感影像，遥感影像上标注照片拍摄区域。</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4）扰动图斑解译及属性录入</w:t>
            </w:r>
          </w:p>
          <w:p>
            <w:pPr>
              <w:pStyle w:val="null3"/>
              <w:ind w:firstLine="420"/>
              <w:jc w:val="both"/>
            </w:pPr>
            <w:r>
              <w:rPr>
                <w:rFonts w:ascii="仿宋_GB2312" w:hAnsi="仿宋_GB2312" w:cs="仿宋_GB2312" w:eastAsia="仿宋_GB2312"/>
                <w:sz w:val="24"/>
              </w:rPr>
              <w:t>工作内容：</w:t>
            </w:r>
          </w:p>
          <w:p>
            <w:pPr>
              <w:pStyle w:val="null3"/>
              <w:ind w:firstLine="420"/>
              <w:jc w:val="both"/>
            </w:pPr>
            <w:r>
              <w:rPr>
                <w:rFonts w:ascii="仿宋_GB2312" w:hAnsi="仿宋_GB2312" w:cs="仿宋_GB2312" w:eastAsia="仿宋_GB2312"/>
                <w:sz w:val="24"/>
              </w:rPr>
              <w:t>根据预处理后的遥感影像，采用人机交互解译或者面向对象分类解译等方法，开展区域内所有生产建设项目扰动图斑勾绘和属性录入工作。</w:t>
            </w:r>
          </w:p>
          <w:p>
            <w:pPr>
              <w:pStyle w:val="null3"/>
              <w:ind w:firstLine="420"/>
              <w:jc w:val="both"/>
            </w:pPr>
            <w:r>
              <w:rPr>
                <w:rFonts w:ascii="仿宋_GB2312" w:hAnsi="仿宋_GB2312" w:cs="仿宋_GB2312" w:eastAsia="仿宋_GB2312"/>
                <w:sz w:val="24"/>
              </w:rPr>
              <w:t>成果要求：</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原则上，最小成图面积</w:t>
            </w:r>
            <w:r>
              <w:rPr>
                <w:rFonts w:ascii="仿宋_GB2312" w:hAnsi="仿宋_GB2312" w:cs="仿宋_GB2312" w:eastAsia="仿宋_GB2312"/>
                <w:sz w:val="24"/>
              </w:rPr>
              <w:t>≥4.0mm</w:t>
            </w:r>
            <w:r>
              <w:rPr>
                <w:rFonts w:ascii="仿宋_GB2312" w:hAnsi="仿宋_GB2312" w:cs="仿宋_GB2312" w:eastAsia="仿宋_GB2312"/>
                <w:sz w:val="24"/>
                <w:vertAlign w:val="superscript"/>
              </w:rPr>
              <w:t>2</w:t>
            </w:r>
            <w:r>
              <w:rPr>
                <w:rFonts w:ascii="仿宋_GB2312" w:hAnsi="仿宋_GB2312" w:cs="仿宋_GB2312" w:eastAsia="仿宋_GB2312"/>
                <w:sz w:val="24"/>
              </w:rPr>
              <w:t xml:space="preserve"> </w:t>
            </w:r>
            <w:r>
              <w:rPr>
                <w:rFonts w:ascii="仿宋_GB2312" w:hAnsi="仿宋_GB2312" w:cs="仿宋_GB2312" w:eastAsia="仿宋_GB2312"/>
                <w:sz w:val="24"/>
              </w:rPr>
              <w:t>的扰动地块均可以开展遥感解译，而成图面积</w:t>
            </w:r>
            <w:r>
              <w:rPr>
                <w:rFonts w:ascii="仿宋_GB2312" w:hAnsi="仿宋_GB2312" w:cs="仿宋_GB2312" w:eastAsia="仿宋_GB2312"/>
                <w:sz w:val="24"/>
              </w:rPr>
              <w:t>≥1.0cm</w:t>
            </w:r>
            <w:r>
              <w:rPr>
                <w:rFonts w:ascii="仿宋_GB2312" w:hAnsi="仿宋_GB2312" w:cs="仿宋_GB2312" w:eastAsia="仿宋_GB2312"/>
                <w:sz w:val="24"/>
                <w:vertAlign w:val="superscript"/>
              </w:rPr>
              <w:t>2</w:t>
            </w:r>
            <w:r>
              <w:rPr>
                <w:rFonts w:ascii="仿宋_GB2312" w:hAnsi="仿宋_GB2312" w:cs="仿宋_GB2312" w:eastAsia="仿宋_GB2312"/>
                <w:sz w:val="24"/>
              </w:rPr>
              <w:t xml:space="preserve"> </w:t>
            </w:r>
            <w:r>
              <w:rPr>
                <w:rFonts w:ascii="仿宋_GB2312" w:hAnsi="仿宋_GB2312" w:cs="仿宋_GB2312" w:eastAsia="仿宋_GB2312"/>
                <w:sz w:val="24"/>
              </w:rPr>
              <w:t>的扰动地块均必须解译出来，特定目标监管可根据遥感影像分辨率与实际应用需求适当调整。</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影像上同一扰动地块（包括内部道路、施工营地等）应勾绘在同一图斑内。</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将弃渣场作为一种扰动形式单独解译。</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解译扰动图斑边界相对于处理后的遥感影像上的同名地物点位移不应大于</w:t>
            </w:r>
            <w:r>
              <w:rPr>
                <w:rFonts w:ascii="仿宋_GB2312" w:hAnsi="仿宋_GB2312" w:cs="仿宋_GB2312" w:eastAsia="仿宋_GB2312"/>
                <w:sz w:val="24"/>
              </w:rPr>
              <w:t>1 个像素（参照 TD/T 1010-2015）。</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数据格式及命名方式应满足</w:t>
            </w:r>
            <w:r>
              <w:rPr>
                <w:rFonts w:ascii="仿宋_GB2312" w:hAnsi="仿宋_GB2312" w:cs="仿宋_GB2312" w:eastAsia="仿宋_GB2312"/>
                <w:sz w:val="24"/>
              </w:rPr>
              <w:t>“水土保持监督管理信息移动采集系统”录入要求。</w:t>
            </w:r>
          </w:p>
          <w:p>
            <w:pPr>
              <w:pStyle w:val="null3"/>
              <w:ind w:firstLine="42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完成扰动图斑解译后，抽取</w:t>
            </w:r>
            <w:r>
              <w:rPr>
                <w:rFonts w:ascii="仿宋_GB2312" w:hAnsi="仿宋_GB2312" w:cs="仿宋_GB2312" w:eastAsia="仿宋_GB2312"/>
                <w:sz w:val="24"/>
              </w:rPr>
              <w:t>10%的成果图斑进行审查，若图斑的边界和属性准确率＜90%，则需重新对全部扰动图斑进行解译。</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5）扰动图斑更新与分析</w:t>
            </w:r>
          </w:p>
          <w:p>
            <w:pPr>
              <w:pStyle w:val="null3"/>
              <w:ind w:firstLine="420"/>
              <w:jc w:val="both"/>
            </w:pPr>
            <w:r>
              <w:rPr>
                <w:rFonts w:ascii="仿宋_GB2312" w:hAnsi="仿宋_GB2312" w:cs="仿宋_GB2312" w:eastAsia="仿宋_GB2312"/>
                <w:sz w:val="24"/>
              </w:rPr>
              <w:t>工作内容</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基于监管区域上一期扰动图斑解译成果，利用本期遥感影像，采取人机交互解译法对扰动图斑进行动态更新，有条件的可采用变化检测等自动</w:t>
            </w:r>
            <w:r>
              <w:rPr>
                <w:rFonts w:ascii="仿宋_GB2312" w:hAnsi="仿宋_GB2312" w:cs="仿宋_GB2312" w:eastAsia="仿宋_GB2312"/>
                <w:sz w:val="24"/>
              </w:rPr>
              <w:t>/半自动方法进行扰动图斑更新解译。</w:t>
            </w:r>
          </w:p>
          <w:p>
            <w:pPr>
              <w:pStyle w:val="null3"/>
              <w:ind w:firstLine="420"/>
              <w:jc w:val="both"/>
            </w:pPr>
            <w:r>
              <w:rPr>
                <w:rFonts w:ascii="仿宋_GB2312" w:hAnsi="仿宋_GB2312" w:cs="仿宋_GB2312" w:eastAsia="仿宋_GB2312"/>
                <w:sz w:val="24"/>
              </w:rPr>
              <w:t>成果要求</w:t>
            </w:r>
          </w:p>
          <w:p>
            <w:pPr>
              <w:pStyle w:val="null3"/>
              <w:ind w:firstLine="420"/>
              <w:jc w:val="both"/>
            </w:pPr>
            <w:r>
              <w:rPr>
                <w:rFonts w:ascii="仿宋_GB2312" w:hAnsi="仿宋_GB2312" w:cs="仿宋_GB2312" w:eastAsia="仿宋_GB2312"/>
                <w:sz w:val="24"/>
              </w:rPr>
              <w:t>参照扰动图斑解译及属性录入的成果要求，通过与往期图斑比对分析，提取本期新增扰动图斑。</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6）合规性初步分析</w:t>
            </w:r>
          </w:p>
          <w:p>
            <w:pPr>
              <w:pStyle w:val="null3"/>
              <w:ind w:firstLine="420"/>
              <w:jc w:val="both"/>
            </w:pPr>
            <w:r>
              <w:rPr>
                <w:rFonts w:ascii="仿宋_GB2312" w:hAnsi="仿宋_GB2312" w:cs="仿宋_GB2312" w:eastAsia="仿宋_GB2312"/>
                <w:sz w:val="24"/>
              </w:rPr>
              <w:t>工作内容：</w:t>
            </w:r>
          </w:p>
          <w:p>
            <w:pPr>
              <w:pStyle w:val="null3"/>
              <w:ind w:firstLine="420"/>
              <w:jc w:val="both"/>
            </w:pPr>
            <w:r>
              <w:rPr>
                <w:rFonts w:ascii="仿宋_GB2312" w:hAnsi="仿宋_GB2312" w:cs="仿宋_GB2312" w:eastAsia="仿宋_GB2312"/>
                <w:sz w:val="24"/>
              </w:rPr>
              <w:t>对满足防治责任范围矢量化要求的项目进行合规性初步分析，将监管区域扰动图斑矢量图（用</w:t>
            </w:r>
            <w:r>
              <w:rPr>
                <w:rFonts w:ascii="仿宋_GB2312" w:hAnsi="仿宋_GB2312" w:cs="仿宋_GB2312" w:eastAsia="仿宋_GB2312"/>
                <w:sz w:val="24"/>
              </w:rPr>
              <w:t>Y表示）与防治责任范围矢量图（用R表示）进行空间叠加分析，初步判定生产建设项目扰动合规性。</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7）现场复核</w:t>
            </w:r>
          </w:p>
          <w:p>
            <w:pPr>
              <w:pStyle w:val="null3"/>
              <w:ind w:firstLine="420"/>
              <w:jc w:val="both"/>
            </w:pPr>
            <w:r>
              <w:rPr>
                <w:rFonts w:ascii="仿宋_GB2312" w:hAnsi="仿宋_GB2312" w:cs="仿宋_GB2312" w:eastAsia="仿宋_GB2312"/>
                <w:sz w:val="24"/>
              </w:rPr>
              <w:t>现场复核对象是大于</w:t>
            </w:r>
            <w:r>
              <w:rPr>
                <w:rFonts w:ascii="仿宋_GB2312" w:hAnsi="仿宋_GB2312" w:cs="仿宋_GB2312" w:eastAsia="仿宋_GB2312"/>
                <w:sz w:val="24"/>
              </w:rPr>
              <w:t>1hm2的合规性初步分析结果为 “疑似未批先建”、“疑似超出防治责任范围”和“疑似建设地点变更”等疑似扰动图斑, 现场复核范围涉及全省</w:t>
            </w:r>
            <w:r>
              <w:rPr>
                <w:rFonts w:ascii="仿宋_GB2312" w:hAnsi="仿宋_GB2312" w:cs="仿宋_GB2312" w:eastAsia="仿宋_GB2312"/>
                <w:sz w:val="24"/>
              </w:rPr>
              <w:t>各市县（区）</w:t>
            </w:r>
            <w:r>
              <w:rPr>
                <w:rFonts w:ascii="仿宋_GB2312" w:hAnsi="仿宋_GB2312" w:cs="仿宋_GB2312" w:eastAsia="仿宋_GB2312"/>
                <w:sz w:val="24"/>
              </w:rPr>
              <w:t>，利用现场复核软件</w:t>
            </w:r>
            <w:r>
              <w:rPr>
                <w:rFonts w:ascii="仿宋_GB2312" w:hAnsi="仿宋_GB2312" w:cs="仿宋_GB2312" w:eastAsia="仿宋_GB2312"/>
                <w:sz w:val="24"/>
              </w:rPr>
              <w:t>APP和陕西省遥感监管协同工作系统开展。</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8）</w:t>
            </w:r>
            <w:r>
              <w:rPr>
                <w:rFonts w:ascii="仿宋_GB2312" w:hAnsi="仿宋_GB2312" w:cs="仿宋_GB2312" w:eastAsia="仿宋_GB2312"/>
                <w:sz w:val="24"/>
                <w:b/>
              </w:rPr>
              <w:t>成果整编与审核入库</w:t>
            </w:r>
          </w:p>
          <w:p>
            <w:pPr>
              <w:pStyle w:val="null3"/>
              <w:ind w:firstLine="420"/>
              <w:jc w:val="both"/>
            </w:pPr>
            <w:r>
              <w:rPr>
                <w:rFonts w:ascii="仿宋_GB2312" w:hAnsi="仿宋_GB2312" w:cs="仿宋_GB2312" w:eastAsia="仿宋_GB2312"/>
                <w:sz w:val="24"/>
              </w:rPr>
              <w:t>成果整编</w:t>
            </w:r>
          </w:p>
          <w:p>
            <w:pPr>
              <w:pStyle w:val="null3"/>
              <w:ind w:firstLine="420"/>
              <w:jc w:val="both"/>
            </w:pPr>
            <w:r>
              <w:rPr>
                <w:rFonts w:ascii="仿宋_GB2312" w:hAnsi="仿宋_GB2312" w:cs="仿宋_GB2312" w:eastAsia="仿宋_GB2312"/>
                <w:sz w:val="24"/>
              </w:rPr>
              <w:t>根据行政区划，以县区为基本单元，进行成果整编，形成电子版基础数据资料，按照《水利部办公厅关于印发生产建设项目水土保持信息化监管技术规定（试行）的通知》（办水保〔</w:t>
            </w:r>
            <w:r>
              <w:rPr>
                <w:rFonts w:ascii="仿宋_GB2312" w:hAnsi="仿宋_GB2312" w:cs="仿宋_GB2312" w:eastAsia="仿宋_GB2312"/>
                <w:sz w:val="24"/>
              </w:rPr>
              <w:t>2018〕17号）和《关于上传2020年度省级水土保持监管信息化成果数据的通知》（水保监〔2021〕13号）要求整理汇编，编写《2025年度陕西省生产建设项目水土保持区域遥感监管总结报告》</w:t>
            </w:r>
          </w:p>
          <w:p>
            <w:pPr>
              <w:pStyle w:val="null3"/>
              <w:ind w:firstLine="420"/>
              <w:jc w:val="both"/>
            </w:pPr>
            <w:r>
              <w:rPr>
                <w:rFonts w:ascii="仿宋_GB2312" w:hAnsi="仿宋_GB2312" w:cs="仿宋_GB2312" w:eastAsia="仿宋_GB2312"/>
                <w:sz w:val="24"/>
              </w:rPr>
              <w:t>电子版基础数据资料包括：</w:t>
            </w:r>
            <w:r>
              <w:rPr>
                <w:rFonts w:ascii="仿宋_GB2312" w:hAnsi="仿宋_GB2312" w:cs="仿宋_GB2312" w:eastAsia="仿宋_GB2312"/>
                <w:sz w:val="24"/>
              </w:rPr>
              <w:t>①遥感影像资料、遥感影像工作底图、行政区划矢量文件；②水土保持方案及批复文件资料、防治责任范围矢量文件；③新增疑似违规扰动图斑、下发现场复核疑似扰动图斑</w:t>
            </w:r>
            <w:r>
              <w:rPr>
                <w:rFonts w:ascii="仿宋_GB2312" w:hAnsi="仿宋_GB2312" w:cs="仿宋_GB2312" w:eastAsia="仿宋_GB2312"/>
                <w:sz w:val="24"/>
              </w:rPr>
              <w:t>矢量文件，及选取县区弃渣场解译</w:t>
            </w:r>
            <w:r>
              <w:rPr>
                <w:rFonts w:ascii="仿宋_GB2312" w:hAnsi="仿宋_GB2312" w:cs="仿宋_GB2312" w:eastAsia="仿宋_GB2312"/>
                <w:sz w:val="24"/>
              </w:rPr>
              <w:t>矢量文件；</w:t>
            </w:r>
            <w:r>
              <w:rPr>
                <w:rFonts w:ascii="仿宋_GB2312" w:hAnsi="仿宋_GB2312" w:cs="仿宋_GB2312" w:eastAsia="仿宋_GB2312"/>
                <w:sz w:val="24"/>
              </w:rPr>
              <w:t>④遥感解译标志库；⑤现场复核矢量文件、现场复核项目信息、合规性信息、照片等资料；⑥违法违规项目清单；⑦总结报告、各类附图附表等</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审核入库</w:t>
            </w:r>
          </w:p>
          <w:p>
            <w:pPr>
              <w:pStyle w:val="null3"/>
              <w:ind w:firstLine="420"/>
              <w:jc w:val="both"/>
            </w:pPr>
            <w:r>
              <w:rPr>
                <w:rFonts w:ascii="仿宋_GB2312" w:hAnsi="仿宋_GB2312" w:cs="仿宋_GB2312" w:eastAsia="仿宋_GB2312"/>
                <w:sz w:val="24"/>
              </w:rPr>
              <w:t>审核生产建设项目水土保持区域遥感监管成果。依据监管目标和应用需求，检查成果的正确性、规范性和一致性，成果质量审核抽查率要求</w:t>
            </w:r>
            <w:r>
              <w:rPr>
                <w:rFonts w:ascii="仿宋_GB2312" w:hAnsi="仿宋_GB2312" w:cs="仿宋_GB2312" w:eastAsia="仿宋_GB2312"/>
                <w:sz w:val="24"/>
              </w:rPr>
              <w:t>≥10%，各项检查内容合格率要求≥90%。</w:t>
            </w:r>
          </w:p>
          <w:p>
            <w:pPr>
              <w:pStyle w:val="null3"/>
              <w:ind w:firstLine="420"/>
              <w:jc w:val="both"/>
            </w:pPr>
            <w:r>
              <w:rPr>
                <w:rFonts w:ascii="仿宋_GB2312" w:hAnsi="仿宋_GB2312" w:cs="仿宋_GB2312" w:eastAsia="仿宋_GB2312"/>
                <w:sz w:val="24"/>
              </w:rPr>
              <w:t>提交总结报告、工作成果表、矢量成果图等成果，并将水土保持区域遥感监管成果录入部省信息平台，同时根据</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年度部省有关工作任务和要求，对陕西省遥感监管协同工作系统和现场复核软件</w:t>
            </w:r>
            <w:r>
              <w:rPr>
                <w:rFonts w:ascii="仿宋_GB2312" w:hAnsi="仿宋_GB2312" w:cs="仿宋_GB2312" w:eastAsia="仿宋_GB2312"/>
                <w:sz w:val="24"/>
              </w:rPr>
              <w:t>APP进行更新升级与数据运行维护</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9）重点生产建设项目水土保持遥感精准监管</w:t>
            </w:r>
          </w:p>
          <w:p>
            <w:pPr>
              <w:pStyle w:val="null3"/>
              <w:jc w:val="both"/>
            </w:pPr>
            <w:r>
              <w:rPr>
                <w:rFonts w:ascii="仿宋_GB2312" w:hAnsi="仿宋_GB2312" w:cs="仿宋_GB2312" w:eastAsia="仿宋_GB2312"/>
                <w:sz w:val="24"/>
              </w:rPr>
              <w:t>实施</w:t>
            </w:r>
            <w:r>
              <w:rPr>
                <w:rFonts w:ascii="仿宋_GB2312" w:hAnsi="仿宋_GB2312" w:cs="仿宋_GB2312" w:eastAsia="仿宋_GB2312"/>
                <w:sz w:val="24"/>
              </w:rPr>
              <w:t>15个重点生产建设项目水土保持遥感精准监管</w:t>
            </w:r>
            <w:r>
              <w:rPr>
                <w:rFonts w:ascii="仿宋_GB2312" w:hAnsi="仿宋_GB2312" w:cs="仿宋_GB2312" w:eastAsia="仿宋_GB2312"/>
                <w:sz w:val="24"/>
              </w:rPr>
              <w:t>，</w:t>
            </w:r>
            <w:r>
              <w:rPr>
                <w:rFonts w:ascii="仿宋_GB2312" w:hAnsi="仿宋_GB2312" w:cs="仿宋_GB2312" w:eastAsia="仿宋_GB2312"/>
                <w:sz w:val="24"/>
              </w:rPr>
              <w:t>包括项目水土保持资料收集整理与矢量化；水土保持批复、方案报告书、后续设计、监测监理、检查意见等资料收集整理；水土保持方案防治责任范围、措施布局、设计图件等图件矢量化；无人机航拍与现场信息采集；航拍成果处理；扰动范围与水土保持措施图斑解译；扰动图斑与措施图斑解译；合规性分析；成果报告编制、成果数据汇总整编；成果审核与质量评价；成果数据入库提交。</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成果交付：验收后，交付遥感影像、扰动图斑解译矢量文件、水土保持防治责任范围矢量文件、解译标志、扰动图斑现场复核及认定矢量文件、</w:t>
            </w:r>
            <w:r>
              <w:rPr>
                <w:rFonts w:ascii="仿宋_GB2312" w:hAnsi="仿宋_GB2312" w:cs="仿宋_GB2312" w:eastAsia="仿宋_GB2312"/>
                <w:sz w:val="24"/>
              </w:rPr>
              <w:t>选取</w:t>
            </w:r>
            <w:r>
              <w:rPr>
                <w:rFonts w:ascii="仿宋_GB2312" w:hAnsi="仿宋_GB2312" w:cs="仿宋_GB2312" w:eastAsia="仿宋_GB2312"/>
                <w:sz w:val="24"/>
              </w:rPr>
              <w:t>县（区）生产建设项目弃渣场解译矢量文件、</w:t>
            </w:r>
            <w:r>
              <w:rPr>
                <w:rFonts w:ascii="仿宋_GB2312" w:hAnsi="仿宋_GB2312" w:cs="仿宋_GB2312" w:eastAsia="仿宋_GB2312"/>
                <w:sz w:val="24"/>
              </w:rPr>
              <w:t>疑似违法违规项目清单、扰动图斑现场复核信息和照片，重点项目资料、重点项目水保方案与设计资料矢量图、无人机航飞影像图、扰动范围矢量图、水土保持措施分布矢量图，标段项目技术成果总结报告、重点生产建设项目水土保持遥感精准监管技术成果报告、施工管理报告、各类图件、附表等成果资料。纸质版</w:t>
            </w:r>
            <w:r>
              <w:rPr>
                <w:rFonts w:ascii="仿宋_GB2312" w:hAnsi="仿宋_GB2312" w:cs="仿宋_GB2312" w:eastAsia="仿宋_GB2312"/>
                <w:sz w:val="24"/>
              </w:rPr>
              <w:t>两</w:t>
            </w:r>
            <w:r>
              <w:rPr>
                <w:rFonts w:ascii="仿宋_GB2312" w:hAnsi="仿宋_GB2312" w:cs="仿宋_GB2312" w:eastAsia="仿宋_GB2312"/>
                <w:sz w:val="24"/>
              </w:rPr>
              <w:t>份、电子版</w:t>
            </w:r>
            <w:r>
              <w:rPr>
                <w:rFonts w:ascii="仿宋_GB2312" w:hAnsi="仿宋_GB2312" w:cs="仿宋_GB2312" w:eastAsia="仿宋_GB2312"/>
                <w:sz w:val="24"/>
              </w:rPr>
              <w:t>两</w:t>
            </w:r>
            <w:r>
              <w:rPr>
                <w:rFonts w:ascii="仿宋_GB2312" w:hAnsi="仿宋_GB2312" w:cs="仿宋_GB2312" w:eastAsia="仿宋_GB2312"/>
                <w:sz w:val="24"/>
              </w:rPr>
              <w:t>份。</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1）实施两期汉中市、安康市、商洛市生产建设项目水土保持区域遥感监管；（2）全省项目技术成果汇总整编；（3）“陕西省遥感监管协同工作系统”与“现场复核APP软件”系统更新升级与数据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4"/>
              </w:rPr>
              <w:t>应符合水利部相关政策规定和遥感数据处理等相关技术标准规定，以及水利部关于水土保持信息化工作的有关要求。</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1）资料准备</w:t>
            </w:r>
          </w:p>
          <w:p>
            <w:pPr>
              <w:pStyle w:val="null3"/>
              <w:ind w:firstLine="420"/>
              <w:jc w:val="both"/>
            </w:pPr>
            <w:r>
              <w:rPr>
                <w:rFonts w:ascii="仿宋_GB2312" w:hAnsi="仿宋_GB2312" w:cs="仿宋_GB2312" w:eastAsia="仿宋_GB2312"/>
                <w:sz w:val="24"/>
              </w:rPr>
              <w:t>主要包括整理收集</w:t>
            </w:r>
            <w:r>
              <w:rPr>
                <w:rFonts w:ascii="仿宋_GB2312" w:hAnsi="仿宋_GB2312" w:cs="仿宋_GB2312" w:eastAsia="仿宋_GB2312"/>
                <w:sz w:val="24"/>
              </w:rPr>
              <w:t>2017年以来我省范围内部、省、市、县四级已批复的生产建设项目水土保持方案和批复，并对已批复方案中的防治责任范围图进行空间矢量化</w:t>
            </w:r>
            <w:r>
              <w:rPr>
                <w:rFonts w:ascii="仿宋_GB2312" w:hAnsi="仿宋_GB2312" w:cs="仿宋_GB2312" w:eastAsia="仿宋_GB2312"/>
                <w:sz w:val="24"/>
              </w:rPr>
              <w:t>，并将修正后的成果录入监管系统。</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2）遥感影像获取与处理</w:t>
            </w:r>
          </w:p>
          <w:p>
            <w:pPr>
              <w:pStyle w:val="null3"/>
              <w:ind w:firstLine="420"/>
              <w:jc w:val="both"/>
            </w:pPr>
            <w:r>
              <w:rPr>
                <w:rFonts w:ascii="仿宋_GB2312" w:hAnsi="仿宋_GB2312" w:cs="仿宋_GB2312" w:eastAsia="仿宋_GB2312"/>
                <w:sz w:val="24"/>
              </w:rPr>
              <w:t>工作内容</w:t>
            </w:r>
            <w:r>
              <w:rPr>
                <w:rFonts w:ascii="仿宋_GB2312" w:hAnsi="仿宋_GB2312" w:cs="仿宋_GB2312" w:eastAsia="仿宋_GB2312"/>
                <w:sz w:val="24"/>
              </w:rPr>
              <w:t>：</w:t>
            </w: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4"/>
              </w:rPr>
              <w:t>对遥感影像进行预处理，以满足生产建设项目扰动图斑遥感解译要求；同时区域涉及多景影像镶嵌拼接的，应保留遥感影像镶嵌线矢量文件，记录镶嵌影像的时相和接边等信息。</w:t>
            </w:r>
          </w:p>
          <w:p>
            <w:pPr>
              <w:pStyle w:val="null3"/>
              <w:ind w:firstLine="420"/>
              <w:jc w:val="both"/>
            </w:pPr>
            <w:r>
              <w:rPr>
                <w:rFonts w:ascii="仿宋_GB2312" w:hAnsi="仿宋_GB2312" w:cs="仿宋_GB2312" w:eastAsia="仿宋_GB2312"/>
                <w:sz w:val="24"/>
              </w:rPr>
              <w:t>技术流程</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对遥感影像依次开展正射校正、信息增强、融合、镶嵌等处理；在镶嵌时，获得影像镶嵌线矢量文件。</w:t>
            </w:r>
          </w:p>
          <w:p>
            <w:pPr>
              <w:pStyle w:val="null3"/>
              <w:ind w:firstLine="420"/>
              <w:jc w:val="both"/>
            </w:pPr>
            <w:r>
              <w:rPr>
                <w:rFonts w:ascii="仿宋_GB2312" w:hAnsi="仿宋_GB2312" w:cs="仿宋_GB2312" w:eastAsia="仿宋_GB2312"/>
                <w:sz w:val="24"/>
              </w:rPr>
              <w:t>成果要求</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处理后的遥感影像应满足如下要求：</w:t>
            </w:r>
          </w:p>
          <w:p>
            <w:pPr>
              <w:pStyle w:val="null3"/>
              <w:ind w:firstLine="420"/>
              <w:jc w:val="both"/>
            </w:pPr>
            <w:r>
              <w:rPr>
                <w:rFonts w:ascii="仿宋_GB2312" w:hAnsi="仿宋_GB2312" w:cs="仿宋_GB2312" w:eastAsia="仿宋_GB2312"/>
                <w:sz w:val="24"/>
              </w:rPr>
              <w:t>1）经过正射校正的遥感数据产品，特征地物点相对于基础控制 数据上同名地物点的点位中误差平地、丘陵地区不大于1个像元， 山地和高山地区不大于2个像元。特殊地区可放宽0.5倍（特殊地区指大范围林区、水域、阴影遮蔽区、沙漠、戈壁、沼泽或滩涂等）。取中误差的两倍为其限差（参考 TD/T1010-2015）。</w:t>
            </w:r>
          </w:p>
          <w:p>
            <w:pPr>
              <w:pStyle w:val="null3"/>
              <w:ind w:firstLine="420"/>
              <w:jc w:val="both"/>
            </w:pPr>
            <w:r>
              <w:rPr>
                <w:rFonts w:ascii="仿宋_GB2312" w:hAnsi="仿宋_GB2312" w:cs="仿宋_GB2312" w:eastAsia="仿宋_GB2312"/>
                <w:sz w:val="24"/>
              </w:rPr>
              <w:t>2）成果影像的大地基准采用 CGCS2000国家大地坐标系统（参照GB22021-2008）。高程基准采用1985国家高程基准（参照 GB22021-2008）。当成图比例尺大于等于 1:10000时，采用3°分带，成图比例尺小于1:10000 时，采用6°分带（参照TD/T1010-2015）。</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）遥感影像成果应符合安全保密相关规定。</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数据格式及命名方式应满足</w:t>
            </w:r>
            <w:r>
              <w:rPr>
                <w:rFonts w:ascii="仿宋_GB2312" w:hAnsi="仿宋_GB2312" w:cs="仿宋_GB2312" w:eastAsia="仿宋_GB2312"/>
                <w:sz w:val="24"/>
              </w:rPr>
              <w:t>“陕西省遥感监管协同工作系统”及“现场复核APP软件”</w:t>
            </w:r>
            <w:r>
              <w:rPr>
                <w:rFonts w:ascii="仿宋_GB2312" w:hAnsi="仿宋_GB2312" w:cs="仿宋_GB2312" w:eastAsia="仿宋_GB2312"/>
                <w:sz w:val="24"/>
              </w:rPr>
              <w:t>录入要求。</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解译标志建立</w:t>
            </w:r>
          </w:p>
          <w:p>
            <w:pPr>
              <w:pStyle w:val="null3"/>
              <w:ind w:firstLine="420"/>
              <w:jc w:val="both"/>
            </w:pPr>
            <w:r>
              <w:rPr>
                <w:rFonts w:ascii="仿宋_GB2312" w:hAnsi="仿宋_GB2312" w:cs="仿宋_GB2312" w:eastAsia="仿宋_GB2312"/>
                <w:sz w:val="24"/>
              </w:rPr>
              <w:t>工作内容</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根据遥感影像特征和野外现场调查结果，建立不同类型生产建设项目扰动图斑解译标志。</w:t>
            </w:r>
          </w:p>
          <w:p>
            <w:pPr>
              <w:pStyle w:val="null3"/>
              <w:ind w:firstLine="420"/>
              <w:jc w:val="both"/>
            </w:pPr>
            <w:r>
              <w:rPr>
                <w:rFonts w:ascii="仿宋_GB2312" w:hAnsi="仿宋_GB2312" w:cs="仿宋_GB2312" w:eastAsia="仿宋_GB2312"/>
                <w:sz w:val="24"/>
              </w:rPr>
              <w:t>成果要求</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1）解译标志应包含监管区域所有生产建设项目类型。</w:t>
            </w:r>
          </w:p>
          <w:p>
            <w:pPr>
              <w:pStyle w:val="null3"/>
              <w:ind w:firstLine="420"/>
              <w:jc w:val="both"/>
            </w:pPr>
            <w:r>
              <w:rPr>
                <w:rFonts w:ascii="仿宋_GB2312" w:hAnsi="仿宋_GB2312" w:cs="仿宋_GB2312" w:eastAsia="仿宋_GB2312"/>
                <w:sz w:val="24"/>
              </w:rPr>
              <w:t>2）每种类型生产建设项目的解译标志不少于 2套。</w:t>
            </w:r>
          </w:p>
          <w:p>
            <w:pPr>
              <w:pStyle w:val="null3"/>
              <w:ind w:firstLine="420"/>
              <w:jc w:val="both"/>
            </w:pPr>
            <w:r>
              <w:rPr>
                <w:rFonts w:ascii="仿宋_GB2312" w:hAnsi="仿宋_GB2312" w:cs="仿宋_GB2312" w:eastAsia="仿宋_GB2312"/>
                <w:sz w:val="24"/>
              </w:rPr>
              <w:t>3）弃渣场解译标志不少于 3套。</w:t>
            </w:r>
          </w:p>
          <w:p>
            <w:pPr>
              <w:pStyle w:val="null3"/>
              <w:ind w:firstLine="420"/>
              <w:jc w:val="both"/>
            </w:pPr>
            <w:r>
              <w:rPr>
                <w:rFonts w:ascii="仿宋_GB2312" w:hAnsi="仿宋_GB2312" w:cs="仿宋_GB2312" w:eastAsia="仿宋_GB2312"/>
                <w:sz w:val="24"/>
              </w:rPr>
              <w:t>4）每套解译标志包含1张实地照片和对应的遥感影像，遥感影像上标注照片拍摄区域。</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4）扰动图斑解译及属性录入</w:t>
            </w:r>
          </w:p>
          <w:p>
            <w:pPr>
              <w:pStyle w:val="null3"/>
              <w:ind w:firstLine="420"/>
              <w:jc w:val="both"/>
            </w:pPr>
            <w:r>
              <w:rPr>
                <w:rFonts w:ascii="仿宋_GB2312" w:hAnsi="仿宋_GB2312" w:cs="仿宋_GB2312" w:eastAsia="仿宋_GB2312"/>
                <w:sz w:val="24"/>
              </w:rPr>
              <w:t>工作内容：</w:t>
            </w:r>
          </w:p>
          <w:p>
            <w:pPr>
              <w:pStyle w:val="null3"/>
              <w:ind w:firstLine="420"/>
              <w:jc w:val="both"/>
            </w:pPr>
            <w:r>
              <w:rPr>
                <w:rFonts w:ascii="仿宋_GB2312" w:hAnsi="仿宋_GB2312" w:cs="仿宋_GB2312" w:eastAsia="仿宋_GB2312"/>
                <w:sz w:val="24"/>
              </w:rPr>
              <w:t>根据预处理后的遥感影像，采用人机交互解译或者面向对象分类解译等方法，开展区域内所有生产建设项目扰动图斑勾绘和属性录入工作。</w:t>
            </w:r>
          </w:p>
          <w:p>
            <w:pPr>
              <w:pStyle w:val="null3"/>
              <w:ind w:firstLine="420"/>
              <w:jc w:val="both"/>
            </w:pPr>
            <w:r>
              <w:rPr>
                <w:rFonts w:ascii="仿宋_GB2312" w:hAnsi="仿宋_GB2312" w:cs="仿宋_GB2312" w:eastAsia="仿宋_GB2312"/>
                <w:sz w:val="24"/>
              </w:rPr>
              <w:t>成果要求：</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原则上，最小成图面积</w:t>
            </w:r>
            <w:r>
              <w:rPr>
                <w:rFonts w:ascii="仿宋_GB2312" w:hAnsi="仿宋_GB2312" w:cs="仿宋_GB2312" w:eastAsia="仿宋_GB2312"/>
                <w:sz w:val="24"/>
              </w:rPr>
              <w:t>≥4.0mm</w:t>
            </w:r>
            <w:r>
              <w:rPr>
                <w:rFonts w:ascii="仿宋_GB2312" w:hAnsi="仿宋_GB2312" w:cs="仿宋_GB2312" w:eastAsia="仿宋_GB2312"/>
                <w:sz w:val="24"/>
                <w:vertAlign w:val="superscript"/>
              </w:rPr>
              <w:t xml:space="preserve">2 </w:t>
            </w:r>
            <w:r>
              <w:rPr>
                <w:rFonts w:ascii="仿宋_GB2312" w:hAnsi="仿宋_GB2312" w:cs="仿宋_GB2312" w:eastAsia="仿宋_GB2312"/>
                <w:sz w:val="24"/>
              </w:rPr>
              <w:t>的扰动地块均可以开展遥感解译，而成图面积</w:t>
            </w:r>
            <w:r>
              <w:rPr>
                <w:rFonts w:ascii="仿宋_GB2312" w:hAnsi="仿宋_GB2312" w:cs="仿宋_GB2312" w:eastAsia="仿宋_GB2312"/>
                <w:sz w:val="24"/>
              </w:rPr>
              <w:t>≥1.0cm</w:t>
            </w:r>
            <w:r>
              <w:rPr>
                <w:rFonts w:ascii="仿宋_GB2312" w:hAnsi="仿宋_GB2312" w:cs="仿宋_GB2312" w:eastAsia="仿宋_GB2312"/>
                <w:sz w:val="24"/>
                <w:vertAlign w:val="superscript"/>
              </w:rPr>
              <w:t xml:space="preserve">2 </w:t>
            </w:r>
            <w:r>
              <w:rPr>
                <w:rFonts w:ascii="仿宋_GB2312" w:hAnsi="仿宋_GB2312" w:cs="仿宋_GB2312" w:eastAsia="仿宋_GB2312"/>
                <w:sz w:val="24"/>
              </w:rPr>
              <w:t>的扰动地块均必须解译出来，特定目标监管可根据遥感影像分辨率与实际应用需求适当调整。</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影像上同一扰动地块（包括内部道路、施工营地等）应勾绘在同一图斑内。</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将弃渣场作为一种扰动形式单独解译。</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解译扰动图斑边界相对于处理后的遥感影像上的同名地物点位移不应大于</w:t>
            </w:r>
            <w:r>
              <w:rPr>
                <w:rFonts w:ascii="仿宋_GB2312" w:hAnsi="仿宋_GB2312" w:cs="仿宋_GB2312" w:eastAsia="仿宋_GB2312"/>
                <w:sz w:val="24"/>
              </w:rPr>
              <w:t>1 个像素（参照 TD/T 1010-2015）。</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数据格式及命名方式应满足</w:t>
            </w:r>
            <w:r>
              <w:rPr>
                <w:rFonts w:ascii="仿宋_GB2312" w:hAnsi="仿宋_GB2312" w:cs="仿宋_GB2312" w:eastAsia="仿宋_GB2312"/>
                <w:sz w:val="24"/>
              </w:rPr>
              <w:t>“水土保持监督管理信息移动采集系统”录入要求。</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完成扰动图斑解译后，抽取</w:t>
            </w:r>
            <w:r>
              <w:rPr>
                <w:rFonts w:ascii="仿宋_GB2312" w:hAnsi="仿宋_GB2312" w:cs="仿宋_GB2312" w:eastAsia="仿宋_GB2312"/>
                <w:sz w:val="24"/>
              </w:rPr>
              <w:t>10%的成果图斑进行审查，若图斑的边界和属性准确率＜90%，则需重新对全部扰动图斑进行解译。</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5）扰动图斑更新与分析</w:t>
            </w:r>
          </w:p>
          <w:p>
            <w:pPr>
              <w:pStyle w:val="null3"/>
              <w:ind w:firstLine="420"/>
              <w:jc w:val="both"/>
            </w:pPr>
            <w:r>
              <w:rPr>
                <w:rFonts w:ascii="仿宋_GB2312" w:hAnsi="仿宋_GB2312" w:cs="仿宋_GB2312" w:eastAsia="仿宋_GB2312"/>
                <w:sz w:val="24"/>
              </w:rPr>
              <w:t>工作内容</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基于监管区域上一期扰动图斑解译成果，利用本期遥感影像，采取人机交互解译法对扰动图斑进行动态更新，有条件的可采用变化检测等自动</w:t>
            </w:r>
            <w:r>
              <w:rPr>
                <w:rFonts w:ascii="仿宋_GB2312" w:hAnsi="仿宋_GB2312" w:cs="仿宋_GB2312" w:eastAsia="仿宋_GB2312"/>
                <w:sz w:val="24"/>
              </w:rPr>
              <w:t>/半自动方法进行扰动图斑更新解译。</w:t>
            </w:r>
          </w:p>
          <w:p>
            <w:pPr>
              <w:pStyle w:val="null3"/>
              <w:ind w:firstLine="420"/>
              <w:jc w:val="both"/>
            </w:pPr>
            <w:r>
              <w:rPr>
                <w:rFonts w:ascii="仿宋_GB2312" w:hAnsi="仿宋_GB2312" w:cs="仿宋_GB2312" w:eastAsia="仿宋_GB2312"/>
                <w:sz w:val="24"/>
              </w:rPr>
              <w:t>成果要求</w:t>
            </w:r>
          </w:p>
          <w:p>
            <w:pPr>
              <w:pStyle w:val="null3"/>
              <w:ind w:firstLine="420"/>
              <w:jc w:val="both"/>
            </w:pPr>
            <w:r>
              <w:rPr>
                <w:rFonts w:ascii="仿宋_GB2312" w:hAnsi="仿宋_GB2312" w:cs="仿宋_GB2312" w:eastAsia="仿宋_GB2312"/>
                <w:sz w:val="24"/>
              </w:rPr>
              <w:t>参照扰动图斑解译及属性录入的成果要求，通过与往期图斑比对分析，提取本期新增扰动图斑。</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6）合规性初步分析</w:t>
            </w:r>
          </w:p>
          <w:p>
            <w:pPr>
              <w:pStyle w:val="null3"/>
              <w:ind w:firstLine="420"/>
              <w:jc w:val="both"/>
            </w:pPr>
            <w:r>
              <w:rPr>
                <w:rFonts w:ascii="仿宋_GB2312" w:hAnsi="仿宋_GB2312" w:cs="仿宋_GB2312" w:eastAsia="仿宋_GB2312"/>
                <w:sz w:val="24"/>
              </w:rPr>
              <w:t>工作内容：</w:t>
            </w:r>
          </w:p>
          <w:p>
            <w:pPr>
              <w:pStyle w:val="null3"/>
              <w:ind w:firstLine="420"/>
              <w:jc w:val="both"/>
            </w:pPr>
            <w:r>
              <w:rPr>
                <w:rFonts w:ascii="仿宋_GB2312" w:hAnsi="仿宋_GB2312" w:cs="仿宋_GB2312" w:eastAsia="仿宋_GB2312"/>
                <w:sz w:val="24"/>
              </w:rPr>
              <w:t>对满足防治责任范围矢量化要求的项目进行合规性初步分析，将监管区域扰动图斑矢量图（用</w:t>
            </w:r>
            <w:r>
              <w:rPr>
                <w:rFonts w:ascii="仿宋_GB2312" w:hAnsi="仿宋_GB2312" w:cs="仿宋_GB2312" w:eastAsia="仿宋_GB2312"/>
                <w:sz w:val="24"/>
              </w:rPr>
              <w:t>Y表示）与防治责任范围矢量图（用R表示）进行空间叠加分析，初步判定生产建设项目扰动合规性。</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7）现场复核</w:t>
            </w:r>
          </w:p>
          <w:p>
            <w:pPr>
              <w:pStyle w:val="null3"/>
              <w:ind w:firstLine="420"/>
              <w:jc w:val="both"/>
            </w:pPr>
            <w:r>
              <w:rPr>
                <w:rFonts w:ascii="仿宋_GB2312" w:hAnsi="仿宋_GB2312" w:cs="仿宋_GB2312" w:eastAsia="仿宋_GB2312"/>
                <w:sz w:val="24"/>
              </w:rPr>
              <w:t>现场复核对象是大于</w:t>
            </w:r>
            <w:r>
              <w:rPr>
                <w:rFonts w:ascii="仿宋_GB2312" w:hAnsi="仿宋_GB2312" w:cs="仿宋_GB2312" w:eastAsia="仿宋_GB2312"/>
                <w:sz w:val="24"/>
              </w:rPr>
              <w:t>1hm</w:t>
            </w:r>
            <w:r>
              <w:rPr>
                <w:rFonts w:ascii="仿宋_GB2312" w:hAnsi="仿宋_GB2312" w:cs="仿宋_GB2312" w:eastAsia="仿宋_GB2312"/>
                <w:sz w:val="24"/>
                <w:vertAlign w:val="superscript"/>
              </w:rPr>
              <w:t>2</w:t>
            </w:r>
            <w:r>
              <w:rPr>
                <w:rFonts w:ascii="仿宋_GB2312" w:hAnsi="仿宋_GB2312" w:cs="仿宋_GB2312" w:eastAsia="仿宋_GB2312"/>
                <w:sz w:val="24"/>
              </w:rPr>
              <w:t>的合规性初步分析结果为</w:t>
            </w:r>
            <w:r>
              <w:rPr>
                <w:rFonts w:ascii="仿宋_GB2312" w:hAnsi="仿宋_GB2312" w:cs="仿宋_GB2312" w:eastAsia="仿宋_GB2312"/>
                <w:sz w:val="24"/>
              </w:rPr>
              <w:t>“疑似未批先建”、“疑似超出防治责任范围”和“疑似建设地点变更”等疑似扰动图斑, 现场复核范围涉及全省</w:t>
            </w:r>
            <w:r>
              <w:rPr>
                <w:rFonts w:ascii="仿宋_GB2312" w:hAnsi="仿宋_GB2312" w:cs="仿宋_GB2312" w:eastAsia="仿宋_GB2312"/>
                <w:sz w:val="24"/>
              </w:rPr>
              <w:t>各市县（区）</w:t>
            </w:r>
            <w:r>
              <w:rPr>
                <w:rFonts w:ascii="仿宋_GB2312" w:hAnsi="仿宋_GB2312" w:cs="仿宋_GB2312" w:eastAsia="仿宋_GB2312"/>
                <w:sz w:val="24"/>
              </w:rPr>
              <w:t>，利用现场复核软件</w:t>
            </w:r>
            <w:r>
              <w:rPr>
                <w:rFonts w:ascii="仿宋_GB2312" w:hAnsi="仿宋_GB2312" w:cs="仿宋_GB2312" w:eastAsia="仿宋_GB2312"/>
                <w:sz w:val="24"/>
              </w:rPr>
              <w:t>APP和陕西省遥感监管协同工作系统开展。</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8）</w:t>
            </w:r>
            <w:r>
              <w:rPr>
                <w:rFonts w:ascii="仿宋_GB2312" w:hAnsi="仿宋_GB2312" w:cs="仿宋_GB2312" w:eastAsia="仿宋_GB2312"/>
                <w:sz w:val="24"/>
                <w:b/>
              </w:rPr>
              <w:t>成果整编与审核入库</w:t>
            </w:r>
          </w:p>
          <w:p>
            <w:pPr>
              <w:pStyle w:val="null3"/>
              <w:ind w:firstLine="420"/>
              <w:jc w:val="both"/>
            </w:pPr>
            <w:r>
              <w:rPr>
                <w:rFonts w:ascii="仿宋_GB2312" w:hAnsi="仿宋_GB2312" w:cs="仿宋_GB2312" w:eastAsia="仿宋_GB2312"/>
                <w:sz w:val="24"/>
              </w:rPr>
              <w:t>成果整编</w:t>
            </w:r>
          </w:p>
          <w:p>
            <w:pPr>
              <w:pStyle w:val="null3"/>
              <w:ind w:firstLine="420"/>
              <w:jc w:val="both"/>
            </w:pPr>
            <w:r>
              <w:rPr>
                <w:rFonts w:ascii="仿宋_GB2312" w:hAnsi="仿宋_GB2312" w:cs="仿宋_GB2312" w:eastAsia="仿宋_GB2312"/>
                <w:sz w:val="24"/>
              </w:rPr>
              <w:t>根据行政区划，以县区为基本单元，进行成果整编，形成电子版基础数据资料，按照《水利部办公厅关于印发生产建设项目水土保持信息化监管技术规定（试行）的通知》（办水保〔</w:t>
            </w:r>
            <w:r>
              <w:rPr>
                <w:rFonts w:ascii="仿宋_GB2312" w:hAnsi="仿宋_GB2312" w:cs="仿宋_GB2312" w:eastAsia="仿宋_GB2312"/>
                <w:sz w:val="24"/>
              </w:rPr>
              <w:t>2018〕17号）和《关于上传2020年度省级水土保持监管信息化成果数据的通知》（水保监〔2021〕13号）要求整理汇编，编写《2025年度陕西省生产建设项目水土保持区域遥感监管总结报告》</w:t>
            </w:r>
          </w:p>
          <w:p>
            <w:pPr>
              <w:pStyle w:val="null3"/>
              <w:ind w:firstLine="420"/>
              <w:jc w:val="both"/>
            </w:pPr>
            <w:r>
              <w:rPr>
                <w:rFonts w:ascii="仿宋_GB2312" w:hAnsi="仿宋_GB2312" w:cs="仿宋_GB2312" w:eastAsia="仿宋_GB2312"/>
                <w:sz w:val="24"/>
              </w:rPr>
              <w:t>电子版基础数据资料包括：</w:t>
            </w:r>
            <w:r>
              <w:rPr>
                <w:rFonts w:ascii="仿宋_GB2312" w:hAnsi="仿宋_GB2312" w:cs="仿宋_GB2312" w:eastAsia="仿宋_GB2312"/>
                <w:sz w:val="24"/>
              </w:rPr>
              <w:t>①遥感影像资料、遥感影像工作底图、行政区划矢量文件；②水土保持方案及批复文件资料、防治责任范围矢量文件；③新增疑似违规扰动图斑、下发现场复核疑似扰动图斑</w:t>
            </w:r>
            <w:r>
              <w:rPr>
                <w:rFonts w:ascii="仿宋_GB2312" w:hAnsi="仿宋_GB2312" w:cs="仿宋_GB2312" w:eastAsia="仿宋_GB2312"/>
                <w:sz w:val="24"/>
              </w:rPr>
              <w:t>矢量文件，及选取县区弃渣场解译</w:t>
            </w:r>
            <w:r>
              <w:rPr>
                <w:rFonts w:ascii="仿宋_GB2312" w:hAnsi="仿宋_GB2312" w:cs="仿宋_GB2312" w:eastAsia="仿宋_GB2312"/>
                <w:sz w:val="24"/>
              </w:rPr>
              <w:t>矢量文件；</w:t>
            </w:r>
            <w:r>
              <w:rPr>
                <w:rFonts w:ascii="仿宋_GB2312" w:hAnsi="仿宋_GB2312" w:cs="仿宋_GB2312" w:eastAsia="仿宋_GB2312"/>
                <w:sz w:val="24"/>
              </w:rPr>
              <w:t>④遥感解译标志库；⑤现场复核矢量文件、现场复核项目信息、合规性信息、照片等资料；⑥违法违规项目清单；⑦总结报告、各类附图附表等</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审核入库</w:t>
            </w:r>
          </w:p>
          <w:p>
            <w:pPr>
              <w:pStyle w:val="null3"/>
              <w:ind w:firstLine="420"/>
              <w:jc w:val="both"/>
            </w:pPr>
            <w:r>
              <w:rPr>
                <w:rFonts w:ascii="仿宋_GB2312" w:hAnsi="仿宋_GB2312" w:cs="仿宋_GB2312" w:eastAsia="仿宋_GB2312"/>
                <w:sz w:val="24"/>
              </w:rPr>
              <w:t>审核生产建设项目水土保持区域遥感监管成果。依据监管目标和应用需求，检查成果的正确性、规范性和一致性，成果质量审核抽查率要求</w:t>
            </w:r>
            <w:r>
              <w:rPr>
                <w:rFonts w:ascii="仿宋_GB2312" w:hAnsi="仿宋_GB2312" w:cs="仿宋_GB2312" w:eastAsia="仿宋_GB2312"/>
                <w:sz w:val="24"/>
              </w:rPr>
              <w:t>≥10%，各项检查内容合格率要求≥90%。</w:t>
            </w:r>
          </w:p>
          <w:p>
            <w:pPr>
              <w:pStyle w:val="null3"/>
              <w:ind w:firstLine="420"/>
              <w:jc w:val="both"/>
            </w:pPr>
            <w:r>
              <w:rPr>
                <w:rFonts w:ascii="仿宋_GB2312" w:hAnsi="仿宋_GB2312" w:cs="仿宋_GB2312" w:eastAsia="仿宋_GB2312"/>
                <w:sz w:val="24"/>
              </w:rPr>
              <w:t>提交总结报告、工作成果表、矢量成果图等成果，并将水土保持区域遥感监管成果录入部省信息平台，同时根据</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年度部省有关工作任务和要求，对陕西省遥感监管协同工作系统和现场复核软件</w:t>
            </w:r>
            <w:r>
              <w:rPr>
                <w:rFonts w:ascii="仿宋_GB2312" w:hAnsi="仿宋_GB2312" w:cs="仿宋_GB2312" w:eastAsia="仿宋_GB2312"/>
                <w:sz w:val="24"/>
              </w:rPr>
              <w:t>APP进行更新升级与数据运行维护</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9）全省项目技术成果汇总整编</w:t>
            </w:r>
          </w:p>
          <w:p>
            <w:pPr>
              <w:pStyle w:val="null3"/>
              <w:ind w:firstLine="420"/>
              <w:jc w:val="both"/>
            </w:pPr>
            <w:r>
              <w:rPr>
                <w:rFonts w:ascii="仿宋_GB2312" w:hAnsi="仿宋_GB2312" w:cs="仿宋_GB2312" w:eastAsia="仿宋_GB2312"/>
                <w:sz w:val="24"/>
              </w:rPr>
              <w:t>编制全省生产建设项目水土保持遥感监管技术成果总结报告，汇总整编全省成果数据，成果数据应符合水利部汇交审核相关要求，按期完成成果数据上报入库。</w:t>
            </w:r>
          </w:p>
          <w:p>
            <w:pPr>
              <w:pStyle w:val="null3"/>
              <w:ind w:firstLine="420"/>
              <w:jc w:val="both"/>
            </w:pPr>
            <w:r>
              <w:rPr>
                <w:rFonts w:ascii="仿宋_GB2312" w:hAnsi="仿宋_GB2312" w:cs="仿宋_GB2312" w:eastAsia="仿宋_GB2312"/>
                <w:sz w:val="24"/>
                <w:b/>
              </w:rPr>
              <w:t>（</w:t>
            </w:r>
            <w:r>
              <w:rPr>
                <w:rFonts w:ascii="仿宋_GB2312" w:hAnsi="仿宋_GB2312" w:cs="仿宋_GB2312" w:eastAsia="仿宋_GB2312"/>
                <w:sz w:val="24"/>
                <w:b/>
              </w:rPr>
              <w:t>10）“陕西省遥感监管协同工作系统”与“现场复核APP软件”系统更新升级与数据运行维护</w:t>
            </w:r>
          </w:p>
          <w:p>
            <w:pPr>
              <w:pStyle w:val="null3"/>
              <w:jc w:val="both"/>
            </w:pPr>
            <w:r>
              <w:rPr>
                <w:rFonts w:ascii="仿宋_GB2312" w:hAnsi="仿宋_GB2312" w:cs="仿宋_GB2312" w:eastAsia="仿宋_GB2312"/>
                <w:sz w:val="24"/>
              </w:rPr>
              <w:t>应满足水利部遥感监管最新工作要求，满足</w:t>
            </w:r>
            <w:r>
              <w:rPr>
                <w:rFonts w:ascii="仿宋_GB2312" w:hAnsi="仿宋_GB2312" w:cs="仿宋_GB2312" w:eastAsia="仿宋_GB2312"/>
                <w:sz w:val="24"/>
              </w:rPr>
              <w:t>1、2标段图斑现场复核、认定、查处、整改销号、综合统计分析、数据下载上传等功能。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成果交付：验收后，交付遥感影像、扰动图斑矢量文件、水土保持防治责任范围矢量文件、解译标志、扰动图斑现场复核及认定矢量文件、</w:t>
            </w:r>
            <w:r>
              <w:rPr>
                <w:rFonts w:ascii="仿宋_GB2312" w:hAnsi="仿宋_GB2312" w:cs="仿宋_GB2312" w:eastAsia="仿宋_GB2312"/>
                <w:sz w:val="24"/>
              </w:rPr>
              <w:t>选取</w:t>
            </w:r>
            <w:r>
              <w:rPr>
                <w:rFonts w:ascii="仿宋_GB2312" w:hAnsi="仿宋_GB2312" w:cs="仿宋_GB2312" w:eastAsia="仿宋_GB2312"/>
                <w:sz w:val="24"/>
              </w:rPr>
              <w:t>县（区）生产建设项目弃渣场解译矢量文件、</w:t>
            </w:r>
            <w:r>
              <w:rPr>
                <w:rFonts w:ascii="仿宋_GB2312" w:hAnsi="仿宋_GB2312" w:cs="仿宋_GB2312" w:eastAsia="仿宋_GB2312"/>
                <w:sz w:val="24"/>
              </w:rPr>
              <w:t>疑似违法违规项目清单、现场复核信息和照片、标段项目技术成果总结报告、施工管理报告、全省生产建设项目水土保持遥感监管技术成果总结报告、全省成果数据、各类图件、附表等成果资料，以及</w:t>
            </w:r>
            <w:r>
              <w:rPr>
                <w:rFonts w:ascii="仿宋_GB2312" w:hAnsi="仿宋_GB2312" w:cs="仿宋_GB2312" w:eastAsia="仿宋_GB2312"/>
                <w:sz w:val="24"/>
              </w:rPr>
              <w:t>“陕西省遥感监管协同工作系统”与“现场复核APP软件”维护成果等。纸质版</w:t>
            </w:r>
            <w:r>
              <w:rPr>
                <w:rFonts w:ascii="仿宋_GB2312" w:hAnsi="仿宋_GB2312" w:cs="仿宋_GB2312" w:eastAsia="仿宋_GB2312"/>
                <w:sz w:val="24"/>
              </w:rPr>
              <w:t>两</w:t>
            </w:r>
            <w:r>
              <w:rPr>
                <w:rFonts w:ascii="仿宋_GB2312" w:hAnsi="仿宋_GB2312" w:cs="仿宋_GB2312" w:eastAsia="仿宋_GB2312"/>
                <w:sz w:val="24"/>
              </w:rPr>
              <w:t>份、电子版</w:t>
            </w:r>
            <w:r>
              <w:rPr>
                <w:rFonts w:ascii="仿宋_GB2312" w:hAnsi="仿宋_GB2312" w:cs="仿宋_GB2312" w:eastAsia="仿宋_GB2312"/>
                <w:sz w:val="24"/>
              </w:rPr>
              <w:t>两</w:t>
            </w:r>
            <w:r>
              <w:rPr>
                <w:rFonts w:ascii="仿宋_GB2312" w:hAnsi="仿宋_GB2312" w:cs="仿宋_GB2312" w:eastAsia="仿宋_GB2312"/>
                <w:sz w:val="24"/>
              </w:rPr>
              <w:t>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自合同签订之日起至90日历天完成项目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自合同签订之日起至90日历天完成项目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自合同签订之日起至90日历天完成项目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陕西省水土保持和移民工作中心指定地点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陕西省水土保持和移民工作中心指定地点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陕西省水土保持和移民工作中心指定地点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1.乙方完成相应的工作后，应按本条规定的期限通知甲方验收，甲方及其下设机构负责本合同内容的验收。 2.完工验收：项目完工后由甲方负责组织验收或者邀请有关专家、质检机构等共同进行验收；验收合格须交接项目实施的全部资料，并填写项目验收报告单。验收须以合同、招响应文件、澄清、及国家相应的标准、规范等为依据。 3.除以上合同验收外，乙方还应配合甲方完成政府竣工验收，各项验收费用已包含在合同价款当中，由乙方支付。 4.对每次验收，如验收不合格，甲方将给乙方10日时间准备二次复验；如复验不合格，甲方则有权对乙方追究违约责任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1.乙方完成相应的工作后，应按本条规定的期限通知甲方验收，甲方及其下设机构负责本合同内容的验收。 2.完工验收：项目完工后由甲方负责组织验收或者邀请有关专家、质检机构等共同进行验收；验收合格须交接项目实施的全部资料，并填写项目验收报告单。验收须以合同、招响应文件、澄清、及国家相应的标准、规范等为依据。 3.除以上合同验收外，乙方还应配合甲方完成政府竣工验收，各项验收费用已包含在合同价款当中，由乙方支付。 4.对每次验收，如验收不合格，甲方将给乙方10日时间准备二次复验；如复验不合格，甲方则有权对乙方追究违约责任。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1.乙方完成相应的工作后，应按本条规定的期限通知甲方验收，甲方及其下设机构负责本合同内容的验收。 2.完工验收：项目完工后由甲方负责组织验收或者邀请有关专家、质检机构等共同进行验收；验收合格须交接项目实施的全部资料，并填写项目验收报告单。验收须以合同、招响应文件、澄清、及国家相应的标准、规范等为依据。 3.除以上合同验收外，乙方还应配合甲方完成政府竣工验收，各项验收费用已包含在合同价款当中，由乙方支付。 4.对每次验收，如验收不合格，甲方将给乙方10日时间准备二次复验；如复验不合格，甲方则有权对乙方追究违约责任。</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合同签订备案后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完成现场复核工作后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项目合同验收通过后，达到付款条件起 30 日内，支付合同总金额10%。特殊情况下（如政策要求加快支付进度），可提前支付部分或全部剩余款项，但乙方需开具同等金额的履约保函，履约保函采用银行标准格式文本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合同签订备案后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完成现场复核工作后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项目合同验收通过后，达到付款条件起 30 日内，支付合同总金额10%。特殊情况下（如政策要求加快支付进度），可提前支付部分或全部剩余款项，但乙方需开具同等金额的履约保函，履约保函采用银行标准格式文本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合同签订备案后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完成现场复核工作后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项目合同验收通过后，达到付款条件起 30 日内，支付合同总金额10%。特殊情况下（如政策要求加快支付进度），可提前支付部分或全部剩余款项，但乙方需开具同等金额的履约保函，履约保函采用银行标准格式文本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12.1　延期交付和处置 12.1.1　乙方应按照合同规定的期限向甲方提供服务和交付服务成果。 12.1.2　在履行合同的过程中，如出现乙方因故不能按时提供服务和交付服务成果的情况，乙方应及时以书面的形式将不能按时交付的理由、延误时间通知甲方。甲方如同意延期，可酌情延长交付出时间。 12.2　如果乙方没有按照合同规定的时间提供服务和交付服务成果，甲方有权从相应的支付款中扣除逾期违约金。逾期违约金为每延迟一天扣当期应支付合同价款的百分之一。如延误期超过30日，甲方有权终止合同。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12.1　延期交付和处置 12.1.1　乙方应按照合同规定的期限向甲方提供服务和交付服务成果。 12.1.2　在履行合同的过程中，如出现乙方因故不能按时提供服务和交付服务成果的情况，乙方应及时以书面的形式将不能按时交付的理由、延误时间通知甲方。甲方如同意延期，可酌情延长交付出时间。 12.2　如果乙方没有按照合同规定的时间提供服务和交付服务成果，甲方有权从相应的支付款中扣除逾期违约金。逾期违约金为每延迟一天扣当期应支付合同价款的百分之一。如延误期超过30日，甲方有权终止合同。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12.1　延期交付和处置 12.1.1　乙方应按照合同规定的期限向甲方提供服务和交付服务成果。 12.1.2　在履行合同的过程中，如出现乙方因故不能按时提供服务和交付服务成果的情况，乙方应及时以书面的形式将不能按时交付的理由、延误时间通知甲方。甲方如同意延期，可酌情延长交付出时间。 12.2　如果乙方没有按照合同规定的时间提供服务和交付服务成果，甲方有权从相应的支付款中扣除逾期违约金。逾期违约金为每延迟一天扣当期应支付合同价款的百分之一。如延误期超过30日，甲方有权终止合同。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1、本项目落实的政府采购政策： 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⑩若享受以上政策优惠的企业，提供相应声明函或品目范围内产品有效认证证书。如有最新颁布的政府采购政策，按最新的文件执行。 2、为顺利推进政府采购电子化交易平台应用工作，供应商需要在线提交所有通过电子化交易平台实施的政府采购项目的响应文件，同时，线下提交纸质响应文件正本壹份、副本贰份。 3、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谢婷婷，联系电话：029-81206622/81206633-832）。4、若电子响应文件与纸质响应文件不一致的，以电子响应文件为准。 5、为保证项目顺利实施，供应商可以报名多个标段，其中采购包1、2、3的供应商只能承担一个采购包的采购内容。（采购包1中标人不进入采购包2、3中标候选人排序，采购包2中标人不进入采购包3标段中标候选人排序，以此类推；按照综合评审顺延至三家供应商进入候选供应商排序）。 6、保证金的退还：自成交通知书发出之日起5个工作日内退还未成交供应商的磋商保证金,自采购合同签订之日起5个工作日内退还成交供应商的投标保证金。合同签订后，成交供应商需将合同扫描件发送至指定联系人邮箱，邮箱地址为499094051@qq.com，并以邮件接收时间为退付的基准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供应商认为有必要说明的问题.docx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供应商认为有必要说明的问题.docx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供应商认为有必要说明的问题.docx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工作经验及能力</w:t>
            </w:r>
          </w:p>
        </w:tc>
        <w:tc>
          <w:tcPr>
            <w:tcW w:type="dxa" w:w="3322"/>
          </w:tcPr>
          <w:p>
            <w:pPr>
              <w:pStyle w:val="null3"/>
            </w:pPr>
            <w:r>
              <w:rPr>
                <w:rFonts w:ascii="仿宋_GB2312" w:hAnsi="仿宋_GB2312" w:cs="仿宋_GB2312" w:eastAsia="仿宋_GB2312"/>
              </w:rPr>
              <w:t>具有遥感影像获取与遥感数据处理能力，以及水土保持遥感相关工作经验（需提供项目技术服务合同等相关证明文件）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工作经验及能力</w:t>
            </w:r>
          </w:p>
        </w:tc>
        <w:tc>
          <w:tcPr>
            <w:tcW w:type="dxa" w:w="3322"/>
          </w:tcPr>
          <w:p>
            <w:pPr>
              <w:pStyle w:val="null3"/>
            </w:pPr>
            <w:r>
              <w:rPr>
                <w:rFonts w:ascii="仿宋_GB2312" w:hAnsi="仿宋_GB2312" w:cs="仿宋_GB2312" w:eastAsia="仿宋_GB2312"/>
              </w:rPr>
              <w:t>具有遥感影像获取与遥感数据处理能力，以及水土保持遥感相关工作经验（需提供项目技术服务合同等相关证明文件）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提供中小企业声明函（本包为专门面向中、小、微型企业采购项目）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工作经验及能力</w:t>
            </w:r>
          </w:p>
        </w:tc>
        <w:tc>
          <w:tcPr>
            <w:tcW w:type="dxa" w:w="3322"/>
          </w:tcPr>
          <w:p>
            <w:pPr>
              <w:pStyle w:val="null3"/>
            </w:pPr>
            <w:r>
              <w:rPr>
                <w:rFonts w:ascii="仿宋_GB2312" w:hAnsi="仿宋_GB2312" w:cs="仿宋_GB2312" w:eastAsia="仿宋_GB2312"/>
              </w:rPr>
              <w:t>具有遥感影像获取与遥感数据处理能力，以及水土保持遥感相关工作经验（需提供项目技术服务合同等相关证明文件）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供应商认为有必要说明的问题.docx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供应商认为有必要说明的问题.docx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供应商针对本项目的分析理解程度，包括：①项目实施的目的和意义；②项目工作重点；③技术难点及解决建议。满分21分。每有一项缺项扣7分；每有一项内容中有缺陷，指1）项目实施的目的和意义理解偏差较大、项目工作重点把握偏差较大、技术难点及解决建议不合理，扣4分；2）项目实施的目的意义理解不够全面、项目工作重点分析不够全面、技术难点及解决建议方案不完善，扣2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详细评审---项目分析.docx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供应商针对本项目提出的实施方案，包括：①范围和内容；②技术方案；③进度安排；能够充分满足采购项目需求，符合国家及行业相关政策制度和技术规定；满分27分。 每有一项缺项扣9分，每有一项内容中有缺陷，指1）范围和内容不全面、技术方案可操作性不强、进度安排不满足期限要求，扣5分；2）范围和内容不细化、技术方案不完善、进度安排不合理，无法满足项目需求，扣3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的质量保障方案，包括：①质量控制措施与施工管理制度；②保密制度与保密措施；满分6分。每有一项缺项扣3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详细评审---质量保障方案.docx</w:t>
            </w:r>
          </w:p>
        </w:tc>
      </w:tr>
      <w:tr>
        <w:tc>
          <w:tcPr>
            <w:tcW w:type="dxa" w:w="831"/>
            <w:vMerge/>
          </w:tcPr>
          <w:p/>
        </w:tc>
        <w:tc>
          <w:tcPr>
            <w:tcW w:type="dxa" w:w="1661"/>
          </w:tcPr>
          <w:p>
            <w:pPr>
              <w:pStyle w:val="null3"/>
            </w:pPr>
            <w:r>
              <w:rPr>
                <w:rFonts w:ascii="仿宋_GB2312" w:hAnsi="仿宋_GB2312" w:cs="仿宋_GB2312" w:eastAsia="仿宋_GB2312"/>
              </w:rPr>
              <w:t>项目团队人员数量</w:t>
            </w:r>
          </w:p>
        </w:tc>
        <w:tc>
          <w:tcPr>
            <w:tcW w:type="dxa" w:w="2492"/>
          </w:tcPr>
          <w:p>
            <w:pPr>
              <w:pStyle w:val="null3"/>
            </w:pPr>
            <w:r>
              <w:rPr>
                <w:rFonts w:ascii="仿宋_GB2312" w:hAnsi="仿宋_GB2312" w:cs="仿宋_GB2312" w:eastAsia="仿宋_GB2312"/>
              </w:rPr>
              <w:t>项目团队人员数量必须满足项目实施各阶段要求，15人以上（含15人），得5分；不足15人的，得2分；注：项目团队人员须提供本年度任意一个月供应商为其缴纳社保证明材料；专业以毕业证、职称证、执业资格证或注册证所载专业为准，并提供有效的学历证明、职称证明等清晰复印件加盖供应商公章，装订在响应文件正副本中，未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详细评审---.项目团队人员数量.docx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1.项目负责人：拟派项目负责人为高级职称及以上的，得2分；不满足的不得分； 2.项目团队其他人员：配备水土保持专业中级职称人员每人得1分，高级职称及以上每人得2分；配备遥感、地图学、地理信息系统、测绘等相关专业中级职称人员每人得0.5分，高级职称及以上每人得1分；最高得10分。 注：专业人员须提供本年度任意一个月供应商为其缴纳社保证明材料；专业以毕业证、职称证、执业资格证或注册证所载专业为准，并提供有效的学历证明、职称证明，未提供或提供不全不计分。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详细评审---项目团队配备.docx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供应商2022年至今（以签订时间为准）承担过同类型业绩的，每项得2分，最高得10分。（注：1.与资格条件中的工作经验证明材料不重复计分；2.以上项目业绩均以签订的完整合同为准，提供不全不计分）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技术售后服务</w:t>
            </w:r>
          </w:p>
        </w:tc>
        <w:tc>
          <w:tcPr>
            <w:tcW w:type="dxa" w:w="2492"/>
          </w:tcPr>
          <w:p>
            <w:pPr>
              <w:pStyle w:val="null3"/>
            </w:pPr>
            <w:r>
              <w:rPr>
                <w:rFonts w:ascii="仿宋_GB2312" w:hAnsi="仿宋_GB2312" w:cs="仿宋_GB2312" w:eastAsia="仿宋_GB2312"/>
              </w:rPr>
              <w:t>根据供应商提供的售后服务方案，包括①接到采购人响应时间；②问题解决时间；③人员到场解决情况；④后续跟进情况等；满分6分。每有一项缺项扣1.5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详细评审---技术售后服务.docx</w:t>
            </w:r>
          </w:p>
        </w:tc>
      </w:tr>
      <w:tr>
        <w:tc>
          <w:tcPr>
            <w:tcW w:type="dxa" w:w="831"/>
            <w:vMerge/>
          </w:tcPr>
          <w:p/>
        </w:tc>
        <w:tc>
          <w:tcPr>
            <w:tcW w:type="dxa" w:w="1661"/>
          </w:tcPr>
          <w:p>
            <w:pPr>
              <w:pStyle w:val="null3"/>
            </w:pPr>
            <w:r>
              <w:rPr>
                <w:rFonts w:ascii="仿宋_GB2312" w:hAnsi="仿宋_GB2312" w:cs="仿宋_GB2312" w:eastAsia="仿宋_GB2312"/>
              </w:rPr>
              <w:t>延长服务期</w:t>
            </w:r>
          </w:p>
        </w:tc>
        <w:tc>
          <w:tcPr>
            <w:tcW w:type="dxa" w:w="2492"/>
          </w:tcPr>
          <w:p>
            <w:pPr>
              <w:pStyle w:val="null3"/>
            </w:pPr>
            <w:r>
              <w:rPr>
                <w:rFonts w:ascii="仿宋_GB2312" w:hAnsi="仿宋_GB2312" w:cs="仿宋_GB2312" w:eastAsia="仿宋_GB2312"/>
              </w:rPr>
              <w:t>供应商在原基础服务期上，承诺延长免费服务期半年的，计1分；一年的，计2分；二年的，计3分。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详细评审---延长服务期.docx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供应商针对本项目的分析理解程度，包括：①项目实施的目的和意义；②项目工作重点；③技术难点及解决建议。满分21分。每有一项缺项扣7分；每有一项内容中有缺陷，指1）项目实施的目的和意义理解偏差较大、项目工作重点把握偏差较大、技术难点及解决建议不合理，扣4分；2）项目实施的目的意义理解不够全面、项目工作重点分析不够全面、技术难点及解决建议方案不完善，扣2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详细评审---项目分析.docx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供应商针对本项目提出的实施方案，包括：①范围和内容；②技术方案；③进度安排；能够充分满足采购项目需求，符合国家及行业相关政策制度和技术规定；满分27分。 每有一项缺项扣9分，每有一项内容中有缺陷，指1）范围和内容不全面、技术方案可操作性不强、进度安排不满足期限要求，扣5分；2）范围和内容不细化、技术方案不完善、进度安排不合理，无法满足项目需求，扣3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的质量保障方案，包括：①质量控制措施与施工管理制度；②保密制度与保密措施；满分6分。每有一项缺项扣3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详细评审---质量保障方案.docx</w:t>
            </w:r>
          </w:p>
        </w:tc>
      </w:tr>
      <w:tr>
        <w:tc>
          <w:tcPr>
            <w:tcW w:type="dxa" w:w="831"/>
            <w:vMerge/>
          </w:tcPr>
          <w:p/>
        </w:tc>
        <w:tc>
          <w:tcPr>
            <w:tcW w:type="dxa" w:w="1661"/>
          </w:tcPr>
          <w:p>
            <w:pPr>
              <w:pStyle w:val="null3"/>
            </w:pPr>
            <w:r>
              <w:rPr>
                <w:rFonts w:ascii="仿宋_GB2312" w:hAnsi="仿宋_GB2312" w:cs="仿宋_GB2312" w:eastAsia="仿宋_GB2312"/>
              </w:rPr>
              <w:t>项目团队人员数量</w:t>
            </w:r>
          </w:p>
        </w:tc>
        <w:tc>
          <w:tcPr>
            <w:tcW w:type="dxa" w:w="2492"/>
          </w:tcPr>
          <w:p>
            <w:pPr>
              <w:pStyle w:val="null3"/>
            </w:pPr>
            <w:r>
              <w:rPr>
                <w:rFonts w:ascii="仿宋_GB2312" w:hAnsi="仿宋_GB2312" w:cs="仿宋_GB2312" w:eastAsia="仿宋_GB2312"/>
              </w:rPr>
              <w:t>项目团队人员数量必须满足项目实施各阶段要求，15人以上（含15人），得5分；不足15人的，得2分；注：项目团队人员须提供本年度任意一个月供应商为其缴纳社保证明材料；专业以毕业证、职称证、执业资格证或注册证所载专业为准，并提供有效的学历证明、职称证明等清晰复印件加盖供应商公章，装订在响应文件正副本中，未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详细评审---项目团队人员数量.docx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1.项目负责人：拟派项目负责人为高级职称及以上的，得2分；不满足的不得分； 2.项目团队其他人员：配备水土保持专业中级职称人员每人得1分，高级职称及以上每人得2分；配备遥感、地图学、地理信息系统、测绘等相关专业中级职称人员每人得0.5分，高级职称及以上每人得1分；最高得10分。 注：专业人员须提供本年度任意一个月供应商为其缴纳社保证明材料；专业以毕业证、职称证、执业资格证或注册证所载专业为准，并提供有效的学历证明、职称证明，未提供或提供不全不计分。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详细评审---项目团队配备.docx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供应商2022年至今（以签订时间为准）承担过同类型业绩的，每项得2分，最高得10分。（注：1.与资格条件中的工作经验证明材料不重复计分；2.以上项目业绩均以签订的完整合同为准，提供不全不计分）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技术售后服务</w:t>
            </w:r>
          </w:p>
        </w:tc>
        <w:tc>
          <w:tcPr>
            <w:tcW w:type="dxa" w:w="2492"/>
          </w:tcPr>
          <w:p>
            <w:pPr>
              <w:pStyle w:val="null3"/>
            </w:pPr>
            <w:r>
              <w:rPr>
                <w:rFonts w:ascii="仿宋_GB2312" w:hAnsi="仿宋_GB2312" w:cs="仿宋_GB2312" w:eastAsia="仿宋_GB2312"/>
              </w:rPr>
              <w:t>根据供应商提供的售后服务方案，包括①接到采购人响应时间；②问题解决时间；③人员到场解决情况；④后续跟进情况等；满分6分。每有一项缺项扣1.5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详细评审---技术售后服务.docx</w:t>
            </w:r>
          </w:p>
        </w:tc>
      </w:tr>
      <w:tr>
        <w:tc>
          <w:tcPr>
            <w:tcW w:type="dxa" w:w="831"/>
            <w:vMerge/>
          </w:tcPr>
          <w:p/>
        </w:tc>
        <w:tc>
          <w:tcPr>
            <w:tcW w:type="dxa" w:w="1661"/>
          </w:tcPr>
          <w:p>
            <w:pPr>
              <w:pStyle w:val="null3"/>
            </w:pPr>
            <w:r>
              <w:rPr>
                <w:rFonts w:ascii="仿宋_GB2312" w:hAnsi="仿宋_GB2312" w:cs="仿宋_GB2312" w:eastAsia="仿宋_GB2312"/>
              </w:rPr>
              <w:t>延长服务期</w:t>
            </w:r>
          </w:p>
        </w:tc>
        <w:tc>
          <w:tcPr>
            <w:tcW w:type="dxa" w:w="2492"/>
          </w:tcPr>
          <w:p>
            <w:pPr>
              <w:pStyle w:val="null3"/>
            </w:pPr>
            <w:r>
              <w:rPr>
                <w:rFonts w:ascii="仿宋_GB2312" w:hAnsi="仿宋_GB2312" w:cs="仿宋_GB2312" w:eastAsia="仿宋_GB2312"/>
              </w:rPr>
              <w:t>供应商在原基础服务期上，承诺延长免费服务期半年的，计1分；一年的，计2分；二年的，计3分。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详细评审---延长服务期.docx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 xml:space="preserve"> 供应商针对本项目的分析理解程度，包括：①项目实施的目的和意义；②项目工作重点；③技术难点及解决建议。满分21分。每有一项缺项扣7分；每有一项内容中有缺陷，指1）项目实施的目的和意义理解偏差较大、项目工作重点把握偏差较大、技术难点及解决建议不合理，扣4分；2）项目实施的目的意义理解不够全面、项目工作重点分析不够全面、技术难点及解决建议方案不完善，扣2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详细评审---项目分析.docx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供应商针对本项目提出的实施方案，包括：①范围和内容；②技术方案；③进度安排；能够充分满足采购项目需求，符合国家及行业相关政策制度和技术规定；满分27分。 每有一项缺项扣9分，每有一项内容中有缺陷，指1）范围和内容不全面、技术方案可操作性不强、进度安排不满足期限要求，扣5分；2）范围和内容不细化、技术方案不完善、进度安排不合理，无法满足项目需求，扣3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的质量保障方案，包括：①质量控制措施与施工管理制度；②保密制度与保密措施；满分6分。每有一项缺项扣3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详细评审---质量保障方案.docx</w:t>
            </w:r>
          </w:p>
        </w:tc>
      </w:tr>
      <w:tr>
        <w:tc>
          <w:tcPr>
            <w:tcW w:type="dxa" w:w="831"/>
            <w:vMerge/>
          </w:tcPr>
          <w:p/>
        </w:tc>
        <w:tc>
          <w:tcPr>
            <w:tcW w:type="dxa" w:w="1661"/>
          </w:tcPr>
          <w:p>
            <w:pPr>
              <w:pStyle w:val="null3"/>
            </w:pPr>
            <w:r>
              <w:rPr>
                <w:rFonts w:ascii="仿宋_GB2312" w:hAnsi="仿宋_GB2312" w:cs="仿宋_GB2312" w:eastAsia="仿宋_GB2312"/>
              </w:rPr>
              <w:t>项目团队人员数量</w:t>
            </w:r>
          </w:p>
        </w:tc>
        <w:tc>
          <w:tcPr>
            <w:tcW w:type="dxa" w:w="2492"/>
          </w:tcPr>
          <w:p>
            <w:pPr>
              <w:pStyle w:val="null3"/>
            </w:pPr>
            <w:r>
              <w:rPr>
                <w:rFonts w:ascii="仿宋_GB2312" w:hAnsi="仿宋_GB2312" w:cs="仿宋_GB2312" w:eastAsia="仿宋_GB2312"/>
              </w:rPr>
              <w:t>项目团队人员数量必须满足项目实施各阶段要求，15人以上（含15人），得5分；不足15人的，得2分；注：项目团队人员须提供本年度任意一个月供应商为其缴纳社保证明材料；专业以毕业证、职称证、执业资格证或注册证所载专业为准，并提供有效的学历证明、职称证明等清晰复印件加盖供应商公章，装订在响应文件正副本中，未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详细评审---项目团队人员数量.docx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1.项目负责人：拟派项目负责人为高级职称及以上的，得2分；不满足的不得分； 2.项目团队其他人员：配备水土保持专业中级职称人员每人得1分，高级职称及以上每人得2分；配备遥感、地图学、地理信息系统、测绘等相关专业中级职称人员每人得0.5分，高级职称及以上每人得1分；最高得10分。 注：专业人员须提供本年度任意一个月供应商为其缴纳社保证明材料；专业以毕业证、职称证、执业资格证或注册证所载专业为准，并提供有效的学历证明、职称证明，未提供或提供不全不计分。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详细评审---项目团队配备.docx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供应商2022年至今（以签订时间为准）承担过同类型业绩的，每项得2分，最高得10分。（注：1.与资格条件中的工作经验证明材料不重复计分；2.以上项目业绩均以签订的完整合同为准，提供不全不计分）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技术售后服务</w:t>
            </w:r>
          </w:p>
        </w:tc>
        <w:tc>
          <w:tcPr>
            <w:tcW w:type="dxa" w:w="2492"/>
          </w:tcPr>
          <w:p>
            <w:pPr>
              <w:pStyle w:val="null3"/>
            </w:pPr>
            <w:r>
              <w:rPr>
                <w:rFonts w:ascii="仿宋_GB2312" w:hAnsi="仿宋_GB2312" w:cs="仿宋_GB2312" w:eastAsia="仿宋_GB2312"/>
              </w:rPr>
              <w:t>根据供应商提供的售后服务方案，包括①接到采购人响应时间；②问题解决时间；③人员到场解决情况；④后续跟进情况等；满分6分。每有一项缺项扣1.5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详细评审---技术售后服务.docx</w:t>
            </w:r>
          </w:p>
        </w:tc>
      </w:tr>
      <w:tr>
        <w:tc>
          <w:tcPr>
            <w:tcW w:type="dxa" w:w="831"/>
            <w:vMerge/>
          </w:tcPr>
          <w:p/>
        </w:tc>
        <w:tc>
          <w:tcPr>
            <w:tcW w:type="dxa" w:w="1661"/>
          </w:tcPr>
          <w:p>
            <w:pPr>
              <w:pStyle w:val="null3"/>
            </w:pPr>
            <w:r>
              <w:rPr>
                <w:rFonts w:ascii="仿宋_GB2312" w:hAnsi="仿宋_GB2312" w:cs="仿宋_GB2312" w:eastAsia="仿宋_GB2312"/>
              </w:rPr>
              <w:t>延长服务期</w:t>
            </w:r>
          </w:p>
        </w:tc>
        <w:tc>
          <w:tcPr>
            <w:tcW w:type="dxa" w:w="2492"/>
          </w:tcPr>
          <w:p>
            <w:pPr>
              <w:pStyle w:val="null3"/>
            </w:pPr>
            <w:r>
              <w:rPr>
                <w:rFonts w:ascii="仿宋_GB2312" w:hAnsi="仿宋_GB2312" w:cs="仿宋_GB2312" w:eastAsia="仿宋_GB2312"/>
              </w:rPr>
              <w:t>供应商在原基础服务期上，承诺延长免费服务期半年的，计1分；一年的，计2分；二年的，计3分。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详细评审---延长服务期.docx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详见附件：详细评审---.项目团队人员数量.docx</w:t>
      </w:r>
    </w:p>
    <w:p>
      <w:pPr>
        <w:pStyle w:val="null3"/>
        <w:ind w:firstLine="960"/>
      </w:pPr>
      <w:r>
        <w:rPr>
          <w:rFonts w:ascii="仿宋_GB2312" w:hAnsi="仿宋_GB2312" w:cs="仿宋_GB2312" w:eastAsia="仿宋_GB2312"/>
        </w:rPr>
        <w:t>详见附件：详细评审---技术售后服务.docx</w:t>
      </w:r>
    </w:p>
    <w:p>
      <w:pPr>
        <w:pStyle w:val="null3"/>
        <w:ind w:firstLine="960"/>
      </w:pPr>
      <w:r>
        <w:rPr>
          <w:rFonts w:ascii="仿宋_GB2312" w:hAnsi="仿宋_GB2312" w:cs="仿宋_GB2312" w:eastAsia="仿宋_GB2312"/>
        </w:rPr>
        <w:t>详见附件：详细评审---项目分析.docx</w:t>
      </w:r>
    </w:p>
    <w:p>
      <w:pPr>
        <w:pStyle w:val="null3"/>
        <w:ind w:firstLine="960"/>
      </w:pPr>
      <w:r>
        <w:rPr>
          <w:rFonts w:ascii="仿宋_GB2312" w:hAnsi="仿宋_GB2312" w:cs="仿宋_GB2312" w:eastAsia="仿宋_GB2312"/>
        </w:rPr>
        <w:t>详见附件：详细评审---项目实施方案.docx</w:t>
      </w:r>
    </w:p>
    <w:p>
      <w:pPr>
        <w:pStyle w:val="null3"/>
        <w:ind w:firstLine="960"/>
      </w:pPr>
      <w:r>
        <w:rPr>
          <w:rFonts w:ascii="仿宋_GB2312" w:hAnsi="仿宋_GB2312" w:cs="仿宋_GB2312" w:eastAsia="仿宋_GB2312"/>
        </w:rPr>
        <w:t>详见附件：详细评审---项目团队配备.docx</w:t>
      </w:r>
    </w:p>
    <w:p>
      <w:pPr>
        <w:pStyle w:val="null3"/>
        <w:ind w:firstLine="960"/>
      </w:pPr>
      <w:r>
        <w:rPr>
          <w:rFonts w:ascii="仿宋_GB2312" w:hAnsi="仿宋_GB2312" w:cs="仿宋_GB2312" w:eastAsia="仿宋_GB2312"/>
        </w:rPr>
        <w:t>详见附件：详细评审---延长服务期.docx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详见附件：详细评审---质量保障方案.docx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详见附件：详细评审---技术售后服务.docx</w:t>
      </w:r>
    </w:p>
    <w:p>
      <w:pPr>
        <w:pStyle w:val="null3"/>
        <w:ind w:firstLine="960"/>
      </w:pPr>
      <w:r>
        <w:rPr>
          <w:rFonts w:ascii="仿宋_GB2312" w:hAnsi="仿宋_GB2312" w:cs="仿宋_GB2312" w:eastAsia="仿宋_GB2312"/>
        </w:rPr>
        <w:t>详见附件：详细评审---项目分析.docx</w:t>
      </w:r>
    </w:p>
    <w:p>
      <w:pPr>
        <w:pStyle w:val="null3"/>
        <w:ind w:firstLine="960"/>
      </w:pPr>
      <w:r>
        <w:rPr>
          <w:rFonts w:ascii="仿宋_GB2312" w:hAnsi="仿宋_GB2312" w:cs="仿宋_GB2312" w:eastAsia="仿宋_GB2312"/>
        </w:rPr>
        <w:t>详见附件：详细评审---项目实施方案.docx</w:t>
      </w:r>
    </w:p>
    <w:p>
      <w:pPr>
        <w:pStyle w:val="null3"/>
        <w:ind w:firstLine="960"/>
      </w:pPr>
      <w:r>
        <w:rPr>
          <w:rFonts w:ascii="仿宋_GB2312" w:hAnsi="仿宋_GB2312" w:cs="仿宋_GB2312" w:eastAsia="仿宋_GB2312"/>
        </w:rPr>
        <w:t>详见附件：详细评审---项目团队配备.docx</w:t>
      </w:r>
    </w:p>
    <w:p>
      <w:pPr>
        <w:pStyle w:val="null3"/>
        <w:ind w:firstLine="960"/>
      </w:pPr>
      <w:r>
        <w:rPr>
          <w:rFonts w:ascii="仿宋_GB2312" w:hAnsi="仿宋_GB2312" w:cs="仿宋_GB2312" w:eastAsia="仿宋_GB2312"/>
        </w:rPr>
        <w:t>详见附件：详细评审---项目团队人员数量.docx</w:t>
      </w:r>
    </w:p>
    <w:p>
      <w:pPr>
        <w:pStyle w:val="null3"/>
        <w:ind w:firstLine="960"/>
      </w:pPr>
      <w:r>
        <w:rPr>
          <w:rFonts w:ascii="仿宋_GB2312" w:hAnsi="仿宋_GB2312" w:cs="仿宋_GB2312" w:eastAsia="仿宋_GB2312"/>
        </w:rPr>
        <w:t>详见附件：详细评审---延长服务期.docx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详见附件：详细评审---质量保障方案.docx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详见附件：详细评审---技术售后服务.docx</w:t>
      </w:r>
    </w:p>
    <w:p>
      <w:pPr>
        <w:pStyle w:val="null3"/>
        <w:ind w:firstLine="960"/>
      </w:pPr>
      <w:r>
        <w:rPr>
          <w:rFonts w:ascii="仿宋_GB2312" w:hAnsi="仿宋_GB2312" w:cs="仿宋_GB2312" w:eastAsia="仿宋_GB2312"/>
        </w:rPr>
        <w:t>详见附件：详细评审---项目分析.docx</w:t>
      </w:r>
    </w:p>
    <w:p>
      <w:pPr>
        <w:pStyle w:val="null3"/>
        <w:ind w:firstLine="960"/>
      </w:pPr>
      <w:r>
        <w:rPr>
          <w:rFonts w:ascii="仿宋_GB2312" w:hAnsi="仿宋_GB2312" w:cs="仿宋_GB2312" w:eastAsia="仿宋_GB2312"/>
        </w:rPr>
        <w:t>详见附件：详细评审---项目实施方案.docx</w:t>
      </w:r>
    </w:p>
    <w:p>
      <w:pPr>
        <w:pStyle w:val="null3"/>
        <w:ind w:firstLine="960"/>
      </w:pPr>
      <w:r>
        <w:rPr>
          <w:rFonts w:ascii="仿宋_GB2312" w:hAnsi="仿宋_GB2312" w:cs="仿宋_GB2312" w:eastAsia="仿宋_GB2312"/>
        </w:rPr>
        <w:t>详见附件：详细评审---项目团队配备.docx</w:t>
      </w:r>
    </w:p>
    <w:p>
      <w:pPr>
        <w:pStyle w:val="null3"/>
        <w:ind w:firstLine="960"/>
      </w:pPr>
      <w:r>
        <w:rPr>
          <w:rFonts w:ascii="仿宋_GB2312" w:hAnsi="仿宋_GB2312" w:cs="仿宋_GB2312" w:eastAsia="仿宋_GB2312"/>
        </w:rPr>
        <w:t>详见附件：详细评审---项目团队人员数量.docx</w:t>
      </w:r>
    </w:p>
    <w:p>
      <w:pPr>
        <w:pStyle w:val="null3"/>
        <w:ind w:firstLine="960"/>
      </w:pPr>
      <w:r>
        <w:rPr>
          <w:rFonts w:ascii="仿宋_GB2312" w:hAnsi="仿宋_GB2312" w:cs="仿宋_GB2312" w:eastAsia="仿宋_GB2312"/>
        </w:rPr>
        <w:t>详见附件：详细评审---延长服务期.docx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详见附件：详细评审---质量保障方案.docx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