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DAFC6">
      <w:pPr>
        <w:pStyle w:val="4"/>
        <w:jc w:val="center"/>
        <w:outlineLvl w:val="2"/>
        <w:rPr>
          <w:highlight w:val="none"/>
        </w:rPr>
      </w:pPr>
      <w:bookmarkStart w:id="0" w:name="_GoBack"/>
      <w:bookmarkEnd w:id="0"/>
      <w:r>
        <w:rPr>
          <w:rFonts w:ascii="仿宋_GB2312" w:hAnsi="仿宋_GB2312" w:eastAsia="仿宋_GB2312" w:cs="仿宋_GB2312"/>
          <w:b/>
          <w:sz w:val="28"/>
          <w:highlight w:val="none"/>
        </w:rPr>
        <w:t>服务要求</w:t>
      </w:r>
    </w:p>
    <w:p w14:paraId="28B2F525">
      <w:pPr>
        <w:pStyle w:val="4"/>
        <w:rPr>
          <w:highlight w:val="none"/>
        </w:rPr>
      </w:pPr>
      <w:r>
        <w:rPr>
          <w:rFonts w:ascii="仿宋_GB2312" w:hAnsi="仿宋_GB2312" w:eastAsia="仿宋_GB2312" w:cs="仿宋_GB2312"/>
          <w:highlight w:val="none"/>
        </w:rPr>
        <w:t>采购包1：</w:t>
      </w:r>
    </w:p>
    <w:p w14:paraId="72993B47">
      <w:pPr>
        <w:pStyle w:val="4"/>
        <w:rPr>
          <w:highlight w:val="none"/>
        </w:rPr>
      </w:pPr>
      <w:r>
        <w:rPr>
          <w:rFonts w:ascii="仿宋_GB2312" w:hAnsi="仿宋_GB2312" w:eastAsia="仿宋_GB2312" w:cs="仿宋_GB2312"/>
          <w:highlight w:val="none"/>
        </w:rPr>
        <w:t>标的名称：</w:t>
      </w:r>
      <w:r>
        <w:rPr>
          <w:rFonts w:hint="eastAsia" w:ascii="仿宋_GB2312" w:hAnsi="仿宋_GB2312" w:eastAsia="仿宋_GB2312" w:cs="仿宋_GB2312"/>
          <w:highlight w:val="none"/>
        </w:rPr>
        <w:t>实施两期榆林市、延安市、铜川市生产建设项目水土保持区域遥感监管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29"/>
        <w:gridCol w:w="1279"/>
        <w:gridCol w:w="6211"/>
      </w:tblGrid>
      <w:tr w14:paraId="4B37B6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21" w:hRule="atLeast"/>
        </w:trPr>
        <w:tc>
          <w:tcPr>
            <w:tcW w:w="929" w:type="dxa"/>
            <w:vAlign w:val="center"/>
          </w:tcPr>
          <w:p w14:paraId="763CD80D">
            <w:pPr>
              <w:pStyle w:val="4"/>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序号</w:t>
            </w:r>
          </w:p>
        </w:tc>
        <w:tc>
          <w:tcPr>
            <w:tcW w:w="1279" w:type="dxa"/>
            <w:vAlign w:val="center"/>
          </w:tcPr>
          <w:p w14:paraId="7694A4F8">
            <w:pPr>
              <w:pStyle w:val="4"/>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参数性质</w:t>
            </w:r>
          </w:p>
        </w:tc>
        <w:tc>
          <w:tcPr>
            <w:tcW w:w="6211" w:type="dxa"/>
            <w:vAlign w:val="center"/>
          </w:tcPr>
          <w:p w14:paraId="26D6FAD6">
            <w:pPr>
              <w:pStyle w:val="4"/>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技术参数与性能指标</w:t>
            </w:r>
          </w:p>
        </w:tc>
      </w:tr>
      <w:tr w14:paraId="57FB5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72" w:hRule="atLeast"/>
        </w:trPr>
        <w:tc>
          <w:tcPr>
            <w:tcW w:w="929" w:type="dxa"/>
            <w:vAlign w:val="center"/>
          </w:tcPr>
          <w:p w14:paraId="2DA5A610">
            <w:pPr>
              <w:pStyle w:val="4"/>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1279" w:type="dxa"/>
            <w:vAlign w:val="center"/>
          </w:tcPr>
          <w:p w14:paraId="4C655012">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p>
        </w:tc>
        <w:tc>
          <w:tcPr>
            <w:tcW w:w="6211" w:type="dxa"/>
            <w:vAlign w:val="center"/>
          </w:tcPr>
          <w:p w14:paraId="2B75E9D2">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应符合水利部相关政策规定和遥感数据处理等相关技术标准规定，以及水利部关于水土保持信息化工作的有关要求。</w:t>
            </w:r>
          </w:p>
          <w:p w14:paraId="32507D31">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（1）资料准备</w:t>
            </w:r>
          </w:p>
          <w:p w14:paraId="4F96114A">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主要包括整理收集2017年以来我省范围内部、省、市、县四级已批复的生产建设项目水土保持方案和批复，并对已批复方案中的防治责任范围图进行空间矢量化</w:t>
            </w:r>
            <w:r>
              <w:rPr>
                <w:rFonts w:hint="eastAsia" w:ascii="仿宋" w:hAnsi="仿宋" w:eastAsia="仿宋" w:cs="仿宋"/>
                <w:sz w:val="24"/>
                <w:szCs w:val="24"/>
                <w:highlight w:val="none"/>
                <w:lang w:eastAsia="zh-CN"/>
              </w:rPr>
              <w:t>，并将修正后的成果录入监管系统。</w:t>
            </w:r>
          </w:p>
          <w:p w14:paraId="612B2E86">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（2）遥感影像获取与处理</w:t>
            </w:r>
          </w:p>
          <w:p w14:paraId="25ACC972">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工作内容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p>
          <w:p w14:paraId="72D283C5">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对遥感影像进行预处理，以满足生产建设项目扰动图斑遥感解译要求；同时区域涉及多景影像镶嵌拼接的，应保留遥感影像镶嵌线矢量文件，记录镶嵌影像的时相和接边等信息。</w:t>
            </w:r>
          </w:p>
          <w:p w14:paraId="5D1EBDF5">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技术流程</w:t>
            </w:r>
            <w:r>
              <w:rPr>
                <w:rFonts w:hint="eastAsia" w:ascii="仿宋" w:hAnsi="仿宋" w:eastAsia="仿宋" w:cs="仿宋"/>
                <w:sz w:val="24"/>
                <w:szCs w:val="24"/>
                <w:highlight w:val="none"/>
                <w:lang w:eastAsia="zh-CN"/>
              </w:rPr>
              <w:t>：</w:t>
            </w:r>
          </w:p>
          <w:p w14:paraId="55B56016">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对遥感影像依次开展正射校正、信息增强、融合、镶嵌等处理；在镶嵌时，获得影像镶嵌线矢量文件。</w:t>
            </w:r>
          </w:p>
          <w:p w14:paraId="2C8AF917">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成果要求</w:t>
            </w:r>
            <w:r>
              <w:rPr>
                <w:rFonts w:hint="eastAsia" w:ascii="仿宋" w:hAnsi="仿宋" w:eastAsia="仿宋" w:cs="仿宋"/>
                <w:sz w:val="24"/>
                <w:szCs w:val="24"/>
                <w:highlight w:val="none"/>
                <w:lang w:eastAsia="zh-CN"/>
              </w:rPr>
              <w:t>：</w:t>
            </w:r>
          </w:p>
          <w:p w14:paraId="59D35946">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处理后的遥感影像应满足如下要求：</w:t>
            </w:r>
          </w:p>
          <w:p w14:paraId="2DE9C7AA">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1）经过正射校正的遥感数据产品，特征地物点相对于基础控制 数据上同名地物点的点位中误差平地、丘陵地区不大于1个像元， 山地和高山地区不大于2个像元。特殊地区可放宽0.5倍（特殊地区指大范围林区、水域、阴影遮蔽区、沙漠、戈壁、沼泽或滩涂等）。取中误差的两倍为其限差（参考 TD/T1010-2015）。</w:t>
            </w:r>
          </w:p>
          <w:p w14:paraId="65129A64">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2）成果影像的大地基准采用 CGCS2000国家大地坐标系统（参照GB22021-2008）。高程基准采用1985国家高程基准（参照 GB22021-2008）。当成图比例尺大于等于 1:10000时，采用3°分带，成图比例尺小于1:10000 时，采用6°分带（参照TD/T1010-2015）。</w:t>
            </w:r>
          </w:p>
          <w:p w14:paraId="0C4AF0EA">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）遥感影像成果应符合安全保密相关规定。</w:t>
            </w:r>
          </w:p>
          <w:p w14:paraId="29A1A9B9">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数据格式及命名方式应满足</w:t>
            </w:r>
            <w:r>
              <w:rPr>
                <w:rFonts w:hint="eastAsia" w:ascii="仿宋" w:hAnsi="仿宋" w:eastAsia="仿宋" w:cs="仿宋"/>
                <w:sz w:val="24"/>
                <w:szCs w:val="24"/>
                <w:highlight w:val="none"/>
                <w:lang w:val="zh-CN"/>
              </w:rPr>
              <w:t>“陕西省遥感监管协同工作系统”及“现场复核APP软件”</w:t>
            </w:r>
            <w:r>
              <w:rPr>
                <w:rFonts w:hint="eastAsia" w:ascii="仿宋" w:hAnsi="仿宋" w:eastAsia="仿宋" w:cs="仿宋"/>
                <w:sz w:val="24"/>
                <w:szCs w:val="24"/>
                <w:highlight w:val="none"/>
              </w:rPr>
              <w:t>录入要求。</w:t>
            </w:r>
          </w:p>
          <w:p w14:paraId="5993134E">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rPr>
              <w:t>（3）</w:t>
            </w:r>
            <w:r>
              <w:rPr>
                <w:rFonts w:hint="eastAsia" w:ascii="仿宋" w:hAnsi="仿宋" w:eastAsia="仿宋" w:cs="仿宋"/>
                <w:b/>
                <w:bCs/>
                <w:sz w:val="24"/>
                <w:szCs w:val="24"/>
                <w:highlight w:val="none"/>
                <w:lang w:eastAsia="zh-CN"/>
              </w:rPr>
              <w:t>解译标志建立</w:t>
            </w:r>
          </w:p>
          <w:p w14:paraId="54CC228D">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工作内容</w:t>
            </w:r>
            <w:r>
              <w:rPr>
                <w:rFonts w:hint="eastAsia" w:ascii="仿宋" w:hAnsi="仿宋" w:eastAsia="仿宋" w:cs="仿宋"/>
                <w:sz w:val="24"/>
                <w:szCs w:val="24"/>
                <w:highlight w:val="none"/>
                <w:lang w:eastAsia="zh-CN"/>
              </w:rPr>
              <w:t>：</w:t>
            </w:r>
          </w:p>
          <w:p w14:paraId="50E7A599">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根据遥感影像特征和野外现场调查结果，建立不同类型生产建设项目扰动图斑解译标志。</w:t>
            </w:r>
          </w:p>
          <w:p w14:paraId="0D24BFA9">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成果要求</w:t>
            </w:r>
            <w:r>
              <w:rPr>
                <w:rFonts w:hint="eastAsia" w:ascii="仿宋" w:hAnsi="仿宋" w:eastAsia="仿宋" w:cs="仿宋"/>
                <w:sz w:val="24"/>
                <w:szCs w:val="24"/>
                <w:highlight w:val="none"/>
                <w:lang w:eastAsia="zh-CN"/>
              </w:rPr>
              <w:t>：</w:t>
            </w:r>
          </w:p>
          <w:p w14:paraId="7A3577CB">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1）解译标志应包含监管区域所有生产建设项目类型。</w:t>
            </w:r>
          </w:p>
          <w:p w14:paraId="50F713B4">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2）每种类型生产建设项目的解译标志不少于 2套。</w:t>
            </w:r>
          </w:p>
          <w:p w14:paraId="6380E903">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3）弃渣场解译标志不少于 3套。</w:t>
            </w:r>
          </w:p>
          <w:p w14:paraId="21C29858">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4）每套解译标志包含1张实地照片和对应的遥感影像，遥感影像上标注照片拍摄区域。</w:t>
            </w:r>
          </w:p>
          <w:p w14:paraId="44C972E4">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（4）扰动图斑解译及属性录入</w:t>
            </w:r>
          </w:p>
          <w:p w14:paraId="02B9269E">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工作内容：</w:t>
            </w:r>
          </w:p>
          <w:p w14:paraId="239EECFA">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根据预处理后的遥感影像，采用人机交互解译或者面向对象分类解译等方法，开展区域内所有生产建设项目扰动图斑勾绘和属性录入工作。</w:t>
            </w:r>
          </w:p>
          <w:p w14:paraId="16A46F8E">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成果要求：</w:t>
            </w:r>
          </w:p>
          <w:p w14:paraId="1F5A81B2">
            <w:pPr>
              <w:pStyle w:val="4"/>
              <w:keepNext w:val="0"/>
              <w:keepLines w:val="0"/>
              <w:pageBreakBefore w:val="0"/>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Hans"/>
              </w:rPr>
              <w:t>1）</w:t>
            </w:r>
            <w:r>
              <w:rPr>
                <w:rFonts w:hint="eastAsia" w:ascii="仿宋" w:hAnsi="仿宋" w:eastAsia="仿宋" w:cs="仿宋"/>
                <w:sz w:val="24"/>
                <w:szCs w:val="24"/>
                <w:highlight w:val="none"/>
              </w:rPr>
              <w:t>原则上，最小成图面积≥4.0mm</w:t>
            </w:r>
            <w:r>
              <w:rPr>
                <w:rFonts w:hint="eastAsia" w:ascii="仿宋" w:hAnsi="仿宋" w:eastAsia="仿宋" w:cs="仿宋"/>
                <w:sz w:val="24"/>
                <w:szCs w:val="24"/>
                <w:highlight w:val="none"/>
                <w:vertAlign w:val="superscript"/>
              </w:rPr>
              <w:t>2</w:t>
            </w:r>
            <w:r>
              <w:rPr>
                <w:rFonts w:hint="eastAsia" w:ascii="仿宋" w:hAnsi="仿宋" w:eastAsia="仿宋" w:cs="仿宋"/>
                <w:sz w:val="24"/>
                <w:szCs w:val="24"/>
                <w:highlight w:val="none"/>
              </w:rPr>
              <w:t xml:space="preserve"> 的扰动地块均可以开展遥感解译，而成图面积≥1.0cm</w:t>
            </w:r>
            <w:r>
              <w:rPr>
                <w:rFonts w:hint="eastAsia" w:ascii="仿宋" w:hAnsi="仿宋" w:eastAsia="仿宋" w:cs="仿宋"/>
                <w:sz w:val="24"/>
                <w:szCs w:val="24"/>
                <w:highlight w:val="none"/>
                <w:vertAlign w:val="superscript"/>
              </w:rPr>
              <w:t>2</w:t>
            </w:r>
            <w:r>
              <w:rPr>
                <w:rFonts w:hint="eastAsia" w:ascii="仿宋" w:hAnsi="仿宋" w:eastAsia="仿宋" w:cs="仿宋"/>
                <w:sz w:val="24"/>
                <w:szCs w:val="24"/>
                <w:highlight w:val="none"/>
              </w:rPr>
              <w:t xml:space="preserve"> 的扰动地块均必须解译出来，特定目标监管可根据遥感影像分辨率与实际应用需求适当调整。</w:t>
            </w:r>
          </w:p>
          <w:p w14:paraId="0AF2CFB3">
            <w:pPr>
              <w:pStyle w:val="4"/>
              <w:keepNext w:val="0"/>
              <w:keepLines w:val="0"/>
              <w:pageBreakBefore w:val="0"/>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Hans"/>
              </w:rPr>
              <w:t>2）</w:t>
            </w:r>
            <w:r>
              <w:rPr>
                <w:rFonts w:hint="eastAsia" w:ascii="仿宋" w:hAnsi="仿宋" w:eastAsia="仿宋" w:cs="仿宋"/>
                <w:sz w:val="24"/>
                <w:szCs w:val="24"/>
                <w:highlight w:val="none"/>
              </w:rPr>
              <w:t>影像上同一扰动地块（包括内部道路、施工营地等）应勾绘在同一图斑内。</w:t>
            </w:r>
          </w:p>
          <w:p w14:paraId="1409F04E">
            <w:pPr>
              <w:pStyle w:val="4"/>
              <w:keepNext w:val="0"/>
              <w:keepLines w:val="0"/>
              <w:pageBreakBefore w:val="0"/>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Hans"/>
              </w:rPr>
              <w:t>3）</w:t>
            </w:r>
            <w:r>
              <w:rPr>
                <w:rFonts w:hint="eastAsia" w:ascii="仿宋" w:hAnsi="仿宋" w:eastAsia="仿宋" w:cs="仿宋"/>
                <w:sz w:val="24"/>
                <w:szCs w:val="24"/>
                <w:highlight w:val="none"/>
              </w:rPr>
              <w:t>将弃渣场作为一种扰动形式单独解译。</w:t>
            </w:r>
          </w:p>
          <w:p w14:paraId="4F5B800D">
            <w:pPr>
              <w:pStyle w:val="4"/>
              <w:keepNext w:val="0"/>
              <w:keepLines w:val="0"/>
              <w:pageBreakBefore w:val="0"/>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Hans"/>
              </w:rPr>
              <w:t>4）</w:t>
            </w:r>
            <w:r>
              <w:rPr>
                <w:rFonts w:hint="eastAsia" w:ascii="仿宋" w:hAnsi="仿宋" w:eastAsia="仿宋" w:cs="仿宋"/>
                <w:sz w:val="24"/>
                <w:szCs w:val="24"/>
                <w:highlight w:val="none"/>
              </w:rPr>
              <w:t>解译扰动图斑边界相对于处理后的遥感影像上的同名地物点位移不应大于 1 个像素（参照 TD/T 1010-2015）。</w:t>
            </w:r>
          </w:p>
          <w:p w14:paraId="768F06BE">
            <w:pPr>
              <w:pStyle w:val="4"/>
              <w:keepNext w:val="0"/>
              <w:keepLines w:val="0"/>
              <w:pageBreakBefore w:val="0"/>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Hans"/>
              </w:rPr>
              <w:t>5）</w:t>
            </w:r>
            <w:r>
              <w:rPr>
                <w:rFonts w:hint="eastAsia" w:ascii="仿宋" w:hAnsi="仿宋" w:eastAsia="仿宋" w:cs="仿宋"/>
                <w:sz w:val="24"/>
                <w:szCs w:val="24"/>
                <w:highlight w:val="none"/>
              </w:rPr>
              <w:t>数据格式及命名方式应满足“水土保持监督管理信息移动采集系统”录入要求。</w:t>
            </w:r>
          </w:p>
          <w:p w14:paraId="02AE90E6">
            <w:pPr>
              <w:pStyle w:val="4"/>
              <w:keepNext w:val="0"/>
              <w:keepLines w:val="0"/>
              <w:pageBreakBefore w:val="0"/>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Hans"/>
              </w:rPr>
              <w:t>6）</w:t>
            </w:r>
            <w:r>
              <w:rPr>
                <w:rFonts w:hint="eastAsia" w:ascii="仿宋" w:hAnsi="仿宋" w:eastAsia="仿宋" w:cs="仿宋"/>
                <w:sz w:val="24"/>
                <w:szCs w:val="24"/>
                <w:highlight w:val="none"/>
              </w:rPr>
              <w:t>完成扰动图斑解译后，抽取 10%的成果图斑进行审查，若图斑的边界和属性准确率＜90%，则需重新对全部扰动图斑进行解译。</w:t>
            </w:r>
          </w:p>
          <w:p w14:paraId="726E2664">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（5）扰动图斑更新与分析</w:t>
            </w:r>
          </w:p>
          <w:p w14:paraId="18A0766D">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工作内容</w:t>
            </w:r>
            <w:r>
              <w:rPr>
                <w:rFonts w:hint="eastAsia" w:ascii="仿宋" w:hAnsi="仿宋" w:eastAsia="仿宋" w:cs="仿宋"/>
                <w:sz w:val="24"/>
                <w:szCs w:val="24"/>
                <w:highlight w:val="none"/>
                <w:lang w:eastAsia="zh-CN"/>
              </w:rPr>
              <w:t>：</w:t>
            </w:r>
          </w:p>
          <w:p w14:paraId="5639ACB4">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基于监管区域上一期扰动图斑解译成果，利用本期遥感影像，采取人机交互解译法对扰动图斑进行动态更新，有条件的可采用变化检测等自动/半自动方法进行扰动图斑更新解译。</w:t>
            </w:r>
          </w:p>
          <w:p w14:paraId="3B1573D0">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成果要求</w:t>
            </w:r>
          </w:p>
          <w:p w14:paraId="5282D8BE">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参照扰动图斑解译及属性录入的成果要求，通过与往期图斑比对分析，提取本期新增扰动图斑。</w:t>
            </w:r>
          </w:p>
          <w:p w14:paraId="1DC14BCF">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（6）合规性初步分析</w:t>
            </w:r>
          </w:p>
          <w:p w14:paraId="2C921E7A">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工作内容：</w:t>
            </w:r>
          </w:p>
          <w:p w14:paraId="5D7FC920">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对满足防治责任范围矢量化要求的项目进行合规性初步分析，将监管区域扰动图斑矢量图（用Y表示）与防治责任范围矢量图（用R表示）进行空间叠加分析，初步判定生产建设项目扰动合规性。</w:t>
            </w:r>
          </w:p>
          <w:p w14:paraId="68D91AF8">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（7）现场复核</w:t>
            </w:r>
          </w:p>
          <w:p w14:paraId="2D3E86B2">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现场复核对象是大于1hm</w:t>
            </w:r>
            <w:r>
              <w:rPr>
                <w:rFonts w:hint="eastAsia" w:ascii="仿宋" w:hAnsi="仿宋" w:eastAsia="仿宋" w:cs="仿宋"/>
                <w:sz w:val="24"/>
                <w:szCs w:val="24"/>
                <w:highlight w:val="none"/>
                <w:vertAlign w:val="superscript"/>
              </w:rPr>
              <w:t>2</w:t>
            </w:r>
            <w:r>
              <w:rPr>
                <w:rFonts w:hint="eastAsia" w:ascii="仿宋" w:hAnsi="仿宋" w:eastAsia="仿宋" w:cs="仿宋"/>
                <w:sz w:val="24"/>
                <w:szCs w:val="24"/>
                <w:highlight w:val="none"/>
              </w:rPr>
              <w:t>的合规性初步分析结果为 “疑似未批先建”、“疑似超出防治责任范围”和“疑似建设地点变更”等疑似扰动图斑, 现场复核范围涉及全省</w:t>
            </w:r>
            <w:r>
              <w:rPr>
                <w:rFonts w:hint="eastAsia" w:ascii="仿宋" w:hAnsi="仿宋" w:eastAsia="仿宋" w:cs="仿宋"/>
                <w:sz w:val="24"/>
                <w:szCs w:val="24"/>
                <w:highlight w:val="none"/>
                <w:lang w:val="en-US" w:eastAsia="zh-CN"/>
              </w:rPr>
              <w:t>各市县（区）</w:t>
            </w:r>
            <w:r>
              <w:rPr>
                <w:rFonts w:hint="eastAsia" w:ascii="仿宋" w:hAnsi="仿宋" w:eastAsia="仿宋" w:cs="仿宋"/>
                <w:sz w:val="24"/>
                <w:szCs w:val="24"/>
                <w:highlight w:val="none"/>
              </w:rPr>
              <w:t>，利用现场复核软件APP和陕西省遥感监管协同工作系统开展。</w:t>
            </w:r>
          </w:p>
          <w:p w14:paraId="60026B7C">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（8）</w:t>
            </w:r>
            <w:r>
              <w:rPr>
                <w:rFonts w:hint="eastAsia" w:ascii="仿宋" w:hAnsi="仿宋" w:eastAsia="仿宋" w:cs="仿宋"/>
                <w:b/>
                <w:bCs/>
                <w:sz w:val="24"/>
                <w:szCs w:val="24"/>
                <w:highlight w:val="none"/>
                <w:lang w:val="en-US" w:eastAsia="zh-CN"/>
              </w:rPr>
              <w:t>成果整编与审核入库</w:t>
            </w:r>
          </w:p>
          <w:p w14:paraId="7B76DA8D">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成果整编</w:t>
            </w:r>
          </w:p>
          <w:p w14:paraId="4E0D51F1">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根据行政区划，以县区为基本单元，进行成果整编，形成电子版基础数据资料，按照《水利部办公厅关于印发生产建设项目水土保持信息化监管技术规定（试行）的通知》（办水保〔2018〕17号）和《关于上传2020年度省级水土保持监管信息化成果数据的通知》（水保监〔2021〕13号）要求整理汇编，编写《2025年度陕西省生产建设项目水土保持区域遥感监管总结报告》</w:t>
            </w:r>
            <w:r>
              <w:rPr>
                <w:rFonts w:hint="eastAsia" w:ascii="仿宋" w:hAnsi="仿宋" w:eastAsia="仿宋" w:cs="仿宋"/>
                <w:sz w:val="24"/>
                <w:szCs w:val="24"/>
                <w:highlight w:val="none"/>
                <w:lang w:eastAsia="zh-CN"/>
              </w:rPr>
              <w:t>。</w:t>
            </w:r>
          </w:p>
          <w:p w14:paraId="36ABBB72">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电子版基础数据资料包括：①遥感影像资料、遥感影像工作底图、行政区划矢量文件；②水土保持方案及批复文件资料、防治责任范围矢量文件；③新增疑似违规扰动图斑、下发现场复核疑似扰动图斑</w:t>
            </w:r>
            <w:r>
              <w:rPr>
                <w:rFonts w:hint="eastAsia" w:ascii="仿宋" w:hAnsi="仿宋" w:eastAsia="仿宋" w:cs="仿宋"/>
                <w:sz w:val="24"/>
                <w:szCs w:val="24"/>
                <w:highlight w:val="none"/>
                <w:lang w:val="en-US" w:eastAsia="zh-CN"/>
              </w:rPr>
              <w:t>矢量文件，及选取县区弃渣场解译</w:t>
            </w:r>
            <w:r>
              <w:rPr>
                <w:rFonts w:hint="eastAsia" w:ascii="仿宋" w:hAnsi="仿宋" w:eastAsia="仿宋" w:cs="仿宋"/>
                <w:sz w:val="24"/>
                <w:szCs w:val="24"/>
                <w:highlight w:val="none"/>
              </w:rPr>
              <w:t>矢量文件；④遥感解译标志库；⑤现场复核矢量文件、现场复核项目信息、合规性信息、照片等资料；⑥违法违规项目清单；⑦总结报告、各类附图附表等</w:t>
            </w:r>
            <w:r>
              <w:rPr>
                <w:rFonts w:hint="eastAsia" w:ascii="仿宋" w:hAnsi="仿宋" w:eastAsia="仿宋" w:cs="仿宋"/>
                <w:sz w:val="24"/>
                <w:szCs w:val="24"/>
                <w:highlight w:val="none"/>
                <w:lang w:eastAsia="zh-CN"/>
              </w:rPr>
              <w:t>。</w:t>
            </w:r>
          </w:p>
          <w:p w14:paraId="0AF8DE21">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审核入库</w:t>
            </w:r>
          </w:p>
          <w:p w14:paraId="48B6F828">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审核生产建设项目水土保持区域遥感监管成果。依据监管目标和应用需求，检查成果的正确性、规范性和一致性，成果质量审核抽查率要求≥10%，各项检查内容合格率要求≥90%。</w:t>
            </w:r>
          </w:p>
          <w:p w14:paraId="74F7DF78">
            <w:pPr>
              <w:pStyle w:val="4"/>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rPr>
              <w:t>提交总结报告、工作成果表、矢量成果图等成果，并将水土保持区域遥感监管成果录入部省信息平台，同时根据202</w:t>
            </w:r>
            <w:r>
              <w:rPr>
                <w:rFonts w:hint="eastAsia" w:ascii="仿宋" w:hAnsi="仿宋" w:eastAsia="仿宋" w:cs="仿宋"/>
                <w:bCs/>
                <w:sz w:val="24"/>
                <w:szCs w:val="24"/>
                <w:highlight w:val="none"/>
                <w:lang w:val="en-US" w:eastAsia="zh-CN"/>
              </w:rPr>
              <w:t>5</w:t>
            </w:r>
            <w:r>
              <w:rPr>
                <w:rFonts w:hint="eastAsia" w:ascii="仿宋" w:hAnsi="仿宋" w:eastAsia="仿宋" w:cs="仿宋"/>
                <w:bCs/>
                <w:sz w:val="24"/>
                <w:szCs w:val="24"/>
                <w:highlight w:val="none"/>
              </w:rPr>
              <w:t>年度部省有关工作任务和要求，对陕西省遥感监管协同工作系统和现场复核软件APP进行更新升级与数据运行维护</w:t>
            </w:r>
            <w:r>
              <w:rPr>
                <w:rFonts w:hint="eastAsia" w:ascii="仿宋" w:hAnsi="仿宋" w:eastAsia="仿宋" w:cs="仿宋"/>
                <w:bCs/>
                <w:sz w:val="24"/>
                <w:szCs w:val="24"/>
                <w:highlight w:val="none"/>
                <w:lang w:eastAsia="zh-CN"/>
              </w:rPr>
              <w:t>。</w:t>
            </w:r>
          </w:p>
        </w:tc>
      </w:tr>
      <w:tr w14:paraId="72EBD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72" w:hRule="atLeast"/>
        </w:trPr>
        <w:tc>
          <w:tcPr>
            <w:tcW w:w="929" w:type="dxa"/>
            <w:vAlign w:val="center"/>
          </w:tcPr>
          <w:p w14:paraId="057E739B">
            <w:pPr>
              <w:pStyle w:val="4"/>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1279" w:type="dxa"/>
            <w:vAlign w:val="center"/>
          </w:tcPr>
          <w:p w14:paraId="66837BEB">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bCs/>
                <w:kern w:val="0"/>
                <w:sz w:val="24"/>
                <w:szCs w:val="24"/>
                <w:highlight w:val="none"/>
                <w:lang w:val="en-US" w:eastAsia="zh-Hans"/>
              </w:rPr>
            </w:pPr>
          </w:p>
        </w:tc>
        <w:tc>
          <w:tcPr>
            <w:tcW w:w="6211" w:type="dxa"/>
            <w:vAlign w:val="center"/>
          </w:tcPr>
          <w:p w14:paraId="60C06CC1">
            <w:pPr>
              <w:pStyle w:val="4"/>
              <w:keepNext w:val="0"/>
              <w:keepLines w:val="0"/>
              <w:pageBreakBefore w:val="0"/>
              <w:kinsoku/>
              <w:wordWrap/>
              <w:overflowPunct/>
              <w:topLinePunct w:val="0"/>
              <w:autoSpaceDE/>
              <w:autoSpaceDN/>
              <w:bidi w:val="0"/>
              <w:adjustRightInd/>
              <w:snapToGrid/>
              <w:spacing w:line="440" w:lineRule="exact"/>
              <w:ind w:left="0" w:leftChars="0" w:firstLine="638" w:firstLineChars="266"/>
              <w:textAlignment w:val="auto"/>
              <w:rPr>
                <w:rFonts w:hint="eastAsia" w:ascii="仿宋" w:hAnsi="仿宋" w:eastAsia="仿宋" w:cs="仿宋"/>
                <w:bCs/>
                <w:kern w:val="0"/>
                <w:sz w:val="24"/>
                <w:szCs w:val="24"/>
                <w:highlight w:val="none"/>
                <w:lang w:val="en-US" w:eastAsia="zh-Hans"/>
              </w:rPr>
            </w:pPr>
            <w:r>
              <w:rPr>
                <w:rFonts w:hint="eastAsia" w:ascii="仿宋" w:hAnsi="仿宋" w:eastAsia="仿宋" w:cs="仿宋"/>
                <w:bCs/>
                <w:kern w:val="0"/>
                <w:sz w:val="24"/>
                <w:szCs w:val="24"/>
                <w:highlight w:val="none"/>
                <w:lang w:val="en-US" w:eastAsia="zh-Hans"/>
              </w:rPr>
              <w:t>成果交付</w:t>
            </w:r>
          </w:p>
          <w:p w14:paraId="3F9787F2">
            <w:pPr>
              <w:pStyle w:val="4"/>
              <w:keepNext w:val="0"/>
              <w:keepLines w:val="0"/>
              <w:pageBreakBefore w:val="0"/>
              <w:kinsoku/>
              <w:wordWrap/>
              <w:overflowPunct/>
              <w:topLinePunct w:val="0"/>
              <w:autoSpaceDE/>
              <w:autoSpaceDN/>
              <w:bidi w:val="0"/>
              <w:adjustRightInd/>
              <w:snapToGrid/>
              <w:spacing w:line="440" w:lineRule="exact"/>
              <w:ind w:left="0" w:leftChars="0" w:firstLine="638" w:firstLineChars="266"/>
              <w:textAlignment w:val="auto"/>
              <w:rPr>
                <w:rFonts w:hint="eastAsia" w:ascii="仿宋" w:hAnsi="仿宋" w:eastAsia="仿宋" w:cs="仿宋"/>
                <w:bCs/>
                <w:kern w:val="0"/>
                <w:sz w:val="24"/>
                <w:szCs w:val="24"/>
                <w:highlight w:val="none"/>
                <w:lang w:val="en-US" w:eastAsia="zh-CN"/>
              </w:rPr>
            </w:pPr>
            <w:r>
              <w:rPr>
                <w:rFonts w:hint="eastAsia" w:ascii="仿宋" w:hAnsi="仿宋" w:eastAsia="仿宋" w:cs="仿宋"/>
                <w:bCs/>
                <w:kern w:val="0"/>
                <w:sz w:val="24"/>
                <w:szCs w:val="24"/>
                <w:highlight w:val="none"/>
                <w:lang w:val="en-US" w:eastAsia="zh-Hans"/>
              </w:rPr>
              <w:t>验收后，交付遥感影像、扰动图斑解译矢量文件、水土保持防治责任范围矢量文件、解译标志、扰动图斑现场复核及认定矢量文件</w:t>
            </w:r>
            <w:r>
              <w:rPr>
                <w:rFonts w:hint="eastAsia" w:ascii="仿宋" w:hAnsi="仿宋" w:eastAsia="仿宋" w:cs="仿宋"/>
                <w:bCs/>
                <w:kern w:val="0"/>
                <w:sz w:val="24"/>
                <w:szCs w:val="24"/>
                <w:highlight w:val="none"/>
                <w:lang w:val="en-US" w:eastAsia="zh-CN"/>
              </w:rPr>
              <w:t>、选取</w:t>
            </w:r>
            <w:r>
              <w:rPr>
                <w:rFonts w:hint="eastAsia" w:ascii="仿宋" w:hAnsi="仿宋" w:eastAsia="仿宋" w:cs="仿宋"/>
                <w:bCs/>
                <w:kern w:val="0"/>
                <w:sz w:val="24"/>
                <w:szCs w:val="24"/>
                <w:highlight w:val="none"/>
                <w:lang w:val="en-US" w:eastAsia="zh-Hans"/>
              </w:rPr>
              <w:t>县（区）生产建设项目弃渣场解译矢量文件、疑似违法违规项目清单、现场复核信息和照片、标段项目技术成果总结报告、施工管理报告、各类图件、附表等成果资料。纸质版</w:t>
            </w:r>
            <w:r>
              <w:rPr>
                <w:rFonts w:hint="eastAsia" w:ascii="仿宋" w:hAnsi="仿宋" w:eastAsia="仿宋" w:cs="仿宋"/>
                <w:bCs/>
                <w:kern w:val="0"/>
                <w:sz w:val="24"/>
                <w:szCs w:val="24"/>
                <w:highlight w:val="none"/>
                <w:lang w:val="en-US" w:eastAsia="zh-CN"/>
              </w:rPr>
              <w:t>两</w:t>
            </w:r>
            <w:r>
              <w:rPr>
                <w:rFonts w:hint="eastAsia" w:ascii="仿宋" w:hAnsi="仿宋" w:eastAsia="仿宋" w:cs="仿宋"/>
                <w:bCs/>
                <w:kern w:val="0"/>
                <w:sz w:val="24"/>
                <w:szCs w:val="24"/>
                <w:highlight w:val="none"/>
                <w:lang w:val="en-US" w:eastAsia="zh-Hans"/>
              </w:rPr>
              <w:t>份、电子版</w:t>
            </w:r>
            <w:r>
              <w:rPr>
                <w:rFonts w:hint="eastAsia" w:ascii="仿宋" w:hAnsi="仿宋" w:eastAsia="仿宋" w:cs="仿宋"/>
                <w:bCs/>
                <w:kern w:val="0"/>
                <w:sz w:val="24"/>
                <w:szCs w:val="24"/>
                <w:highlight w:val="none"/>
                <w:lang w:val="en-US" w:eastAsia="zh-CN"/>
              </w:rPr>
              <w:t>两</w:t>
            </w:r>
            <w:r>
              <w:rPr>
                <w:rFonts w:hint="eastAsia" w:ascii="仿宋" w:hAnsi="仿宋" w:eastAsia="仿宋" w:cs="仿宋"/>
                <w:bCs/>
                <w:kern w:val="0"/>
                <w:sz w:val="24"/>
                <w:szCs w:val="24"/>
                <w:highlight w:val="none"/>
                <w:lang w:val="en-US" w:eastAsia="zh-Hans"/>
              </w:rPr>
              <w:t>份。</w:t>
            </w:r>
          </w:p>
        </w:tc>
      </w:tr>
    </w:tbl>
    <w:p w14:paraId="3E4CDF44">
      <w:pPr>
        <w:pStyle w:val="4"/>
        <w:rPr>
          <w:rFonts w:hint="eastAsia" w:ascii="仿宋" w:hAnsi="仿宋" w:eastAsia="仿宋" w:cs="仿宋"/>
          <w:highlight w:val="none"/>
        </w:rPr>
      </w:pPr>
    </w:p>
    <w:p w14:paraId="3733ABB4">
      <w:pPr>
        <w:pStyle w:val="4"/>
        <w:rPr>
          <w:rFonts w:hint="eastAsia" w:ascii="仿宋" w:hAnsi="仿宋" w:eastAsia="仿宋" w:cs="仿宋"/>
          <w:highlight w:val="none"/>
        </w:rPr>
      </w:pPr>
      <w:r>
        <w:rPr>
          <w:rFonts w:hint="eastAsia" w:ascii="仿宋" w:hAnsi="仿宋" w:eastAsia="仿宋" w:cs="仿宋"/>
          <w:highlight w:val="none"/>
        </w:rPr>
        <w:t>采购包2：</w:t>
      </w:r>
    </w:p>
    <w:p w14:paraId="1401C906">
      <w:pPr>
        <w:pStyle w:val="4"/>
        <w:rPr>
          <w:rFonts w:hint="eastAsia" w:ascii="仿宋" w:hAnsi="仿宋" w:eastAsia="仿宋" w:cs="仿宋"/>
          <w:highlight w:val="none"/>
        </w:rPr>
      </w:pPr>
      <w:r>
        <w:rPr>
          <w:rFonts w:hint="eastAsia" w:ascii="仿宋" w:hAnsi="仿宋" w:eastAsia="仿宋" w:cs="仿宋"/>
          <w:highlight w:val="none"/>
        </w:rPr>
        <w:t>标的名称：</w:t>
      </w:r>
      <w:r>
        <w:rPr>
          <w:rFonts w:hint="eastAsia" w:ascii="仿宋_GB2312" w:hAnsi="仿宋_GB2312" w:eastAsia="仿宋_GB2312" w:cs="仿宋_GB2312"/>
          <w:highlight w:val="none"/>
        </w:rPr>
        <w:t>（1）实施两期西安市、宝鸡市、咸阳市、渭南市、杨凌区生产建设项目水土保持区域遥感监管；（2）实施15个重点生产建设项目水土保持遥感精准监管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56"/>
        <w:gridCol w:w="1243"/>
        <w:gridCol w:w="6323"/>
      </w:tblGrid>
      <w:tr w14:paraId="2E478A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62" w:hRule="atLeast"/>
        </w:trPr>
        <w:tc>
          <w:tcPr>
            <w:tcW w:w="956" w:type="dxa"/>
            <w:vAlign w:val="center"/>
          </w:tcPr>
          <w:p w14:paraId="2F95A290">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序号</w:t>
            </w:r>
          </w:p>
        </w:tc>
        <w:tc>
          <w:tcPr>
            <w:tcW w:w="1243" w:type="dxa"/>
            <w:vAlign w:val="center"/>
          </w:tcPr>
          <w:p w14:paraId="4A38D208">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参数性质</w:t>
            </w:r>
          </w:p>
        </w:tc>
        <w:tc>
          <w:tcPr>
            <w:tcW w:w="6323" w:type="dxa"/>
            <w:vAlign w:val="center"/>
          </w:tcPr>
          <w:p w14:paraId="00EDBAF3">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技术参数与性能指标</w:t>
            </w:r>
          </w:p>
        </w:tc>
      </w:tr>
      <w:tr w14:paraId="10A1CA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62" w:hRule="atLeast"/>
        </w:trPr>
        <w:tc>
          <w:tcPr>
            <w:tcW w:w="956" w:type="dxa"/>
            <w:vAlign w:val="center"/>
          </w:tcPr>
          <w:p w14:paraId="28CAF0B0">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1243" w:type="dxa"/>
            <w:vAlign w:val="center"/>
          </w:tcPr>
          <w:p w14:paraId="60F7E44A">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23" w:type="dxa"/>
            <w:shd w:val="clear" w:color="auto" w:fill="auto"/>
            <w:vAlign w:val="center"/>
          </w:tcPr>
          <w:p w14:paraId="223D2766">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应符合水利部相关政策规定和遥感数据处理等相关技术标准规定，以及水利部关于水土保持信息化工作的有关要求。</w:t>
            </w:r>
          </w:p>
          <w:p w14:paraId="567A4D7D">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（1）资料准备</w:t>
            </w:r>
          </w:p>
          <w:p w14:paraId="01125D60">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主要包括整理收集2017年以来我省范围内部、省、市、县四级已批复的生产建设项目水土保持方案和批复，并对已批复方案中的防治责任范围图进行空间矢量化</w:t>
            </w:r>
            <w:r>
              <w:rPr>
                <w:rFonts w:hint="eastAsia" w:ascii="仿宋" w:hAnsi="仿宋" w:eastAsia="仿宋" w:cs="仿宋"/>
                <w:sz w:val="24"/>
                <w:szCs w:val="24"/>
                <w:highlight w:val="none"/>
                <w:lang w:eastAsia="zh-CN"/>
              </w:rPr>
              <w:t>，并将修正后的成果录入监管系统。</w:t>
            </w:r>
          </w:p>
          <w:p w14:paraId="06D41D69">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（2）遥感影像获取与处理</w:t>
            </w:r>
          </w:p>
          <w:p w14:paraId="4B1B2612">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工作内容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p>
          <w:p w14:paraId="382C1C05">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对遥感影像进行预处理，以满足生产建设项目扰动图斑遥感解译要求；同时区域涉及多景影像镶嵌拼接的，应保留遥感影像镶嵌线矢量文件，记录镶嵌影像的时相和接边等信息。</w:t>
            </w:r>
          </w:p>
          <w:p w14:paraId="405995A0">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技术流程</w:t>
            </w:r>
            <w:r>
              <w:rPr>
                <w:rFonts w:hint="eastAsia" w:ascii="仿宋" w:hAnsi="仿宋" w:eastAsia="仿宋" w:cs="仿宋"/>
                <w:sz w:val="24"/>
                <w:szCs w:val="24"/>
                <w:highlight w:val="none"/>
                <w:lang w:eastAsia="zh-CN"/>
              </w:rPr>
              <w:t>：</w:t>
            </w:r>
          </w:p>
          <w:p w14:paraId="043CBC0E">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对遥感影像依次开展正射校正、信息增强、融合、镶嵌等处理；在镶嵌时，获得影像镶嵌线矢量文件。</w:t>
            </w:r>
          </w:p>
          <w:p w14:paraId="6C542FF2">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成果要求</w:t>
            </w:r>
            <w:r>
              <w:rPr>
                <w:rFonts w:hint="eastAsia" w:ascii="仿宋" w:hAnsi="仿宋" w:eastAsia="仿宋" w:cs="仿宋"/>
                <w:sz w:val="24"/>
                <w:szCs w:val="24"/>
                <w:highlight w:val="none"/>
                <w:lang w:eastAsia="zh-CN"/>
              </w:rPr>
              <w:t>：</w:t>
            </w:r>
          </w:p>
          <w:p w14:paraId="5E161DB9">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处理后的遥感影像应满足如下要求：</w:t>
            </w:r>
          </w:p>
          <w:p w14:paraId="36D13418">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1）经过正射校正的遥感数据产品，特征地物点相对于基础控制 数据上同名地物点的点位中误差平地、丘陵地区不大于1个像元， 山地和高山地区不大于2个像元。特殊地区可放宽0.5倍（特殊地区指大范围林区、水域、阴影遮蔽区、沙漠、戈壁、沼泽或滩涂等）。取中误差的两倍为其限差（参考 TD/T1010-2015）。</w:t>
            </w:r>
          </w:p>
          <w:p w14:paraId="6224A475">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2）成果影像的大地基准采用 CGCS2000国家大地坐标系统（参照GB22021-2008）。高程基准采用1985国家高程基准（参照 GB22021-2008）。当成图比例尺大于等于 1:10000时，采用3°分带，成图比例尺小于1:10000 时，采用6°分带（参照TD/T1010-2015）。</w:t>
            </w:r>
          </w:p>
          <w:p w14:paraId="069C4339">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）遥感影像成果应符合安全保密相关规定。</w:t>
            </w:r>
          </w:p>
          <w:p w14:paraId="05B1675A">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数据格式及命名方式应满足</w:t>
            </w:r>
            <w:r>
              <w:rPr>
                <w:rFonts w:hint="eastAsia" w:ascii="仿宋" w:hAnsi="仿宋" w:eastAsia="仿宋" w:cs="仿宋"/>
                <w:sz w:val="24"/>
                <w:szCs w:val="24"/>
                <w:highlight w:val="none"/>
                <w:lang w:val="zh-CN"/>
              </w:rPr>
              <w:t>“陕西省遥感监管协同工作系统”及“现场复核APP软件”</w:t>
            </w:r>
            <w:r>
              <w:rPr>
                <w:rFonts w:hint="eastAsia" w:ascii="仿宋" w:hAnsi="仿宋" w:eastAsia="仿宋" w:cs="仿宋"/>
                <w:sz w:val="24"/>
                <w:szCs w:val="24"/>
                <w:highlight w:val="none"/>
              </w:rPr>
              <w:t>录入要求。</w:t>
            </w:r>
          </w:p>
          <w:p w14:paraId="6D8F5D5F">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rPr>
              <w:t>（3）</w:t>
            </w:r>
            <w:r>
              <w:rPr>
                <w:rFonts w:hint="eastAsia" w:ascii="仿宋" w:hAnsi="仿宋" w:eastAsia="仿宋" w:cs="仿宋"/>
                <w:b/>
                <w:bCs/>
                <w:sz w:val="24"/>
                <w:szCs w:val="24"/>
                <w:highlight w:val="none"/>
                <w:lang w:eastAsia="zh-CN"/>
              </w:rPr>
              <w:t>解译标志建立</w:t>
            </w:r>
          </w:p>
          <w:p w14:paraId="2199944F">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工作内容</w:t>
            </w:r>
            <w:r>
              <w:rPr>
                <w:rFonts w:hint="eastAsia" w:ascii="仿宋" w:hAnsi="仿宋" w:eastAsia="仿宋" w:cs="仿宋"/>
                <w:sz w:val="24"/>
                <w:szCs w:val="24"/>
                <w:highlight w:val="none"/>
                <w:lang w:eastAsia="zh-CN"/>
              </w:rPr>
              <w:t>：</w:t>
            </w:r>
          </w:p>
          <w:p w14:paraId="2972F8B0">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根据遥感影像特征和野外现场调查结果，建立不同类型生产建设项目扰动图斑解译标志。</w:t>
            </w:r>
          </w:p>
          <w:p w14:paraId="57CF9805">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成果要求</w:t>
            </w:r>
            <w:r>
              <w:rPr>
                <w:rFonts w:hint="eastAsia" w:ascii="仿宋" w:hAnsi="仿宋" w:eastAsia="仿宋" w:cs="仿宋"/>
                <w:sz w:val="24"/>
                <w:szCs w:val="24"/>
                <w:highlight w:val="none"/>
                <w:lang w:eastAsia="zh-CN"/>
              </w:rPr>
              <w:t>：</w:t>
            </w:r>
          </w:p>
          <w:p w14:paraId="22F7D0F3">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1）解译标志应包含监管区域所有生产建设项目类型。</w:t>
            </w:r>
          </w:p>
          <w:p w14:paraId="1F6EE89E">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2）每种类型生产建设项目的解译标志不少于 2套。</w:t>
            </w:r>
          </w:p>
          <w:p w14:paraId="6B099507">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3）弃渣场解译标志不少于 3套。</w:t>
            </w:r>
          </w:p>
          <w:p w14:paraId="624F9BA4">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4）每套解译标志包含1张实地照片和对应的遥感影像，遥感影像上标注照片拍摄区域。</w:t>
            </w:r>
          </w:p>
          <w:p w14:paraId="4C357372">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（4）扰动图斑解译及属性录入</w:t>
            </w:r>
          </w:p>
          <w:p w14:paraId="55FED72B">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工作内容：</w:t>
            </w:r>
          </w:p>
          <w:p w14:paraId="692056F5">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根据预处理后的遥感影像，采用人机交互解译或者面向对象分类解译等方法，开展区域内所有生产建设项目扰动图斑勾绘和属性录入工作。</w:t>
            </w:r>
          </w:p>
          <w:p w14:paraId="33A72C0C">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成果要求：</w:t>
            </w:r>
          </w:p>
          <w:p w14:paraId="52447F1F">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1</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原则上，最小成图面积≥4.0mm</w:t>
            </w:r>
            <w:r>
              <w:rPr>
                <w:rFonts w:hint="eastAsia" w:ascii="仿宋" w:hAnsi="仿宋" w:eastAsia="仿宋" w:cs="仿宋"/>
                <w:sz w:val="24"/>
                <w:szCs w:val="24"/>
                <w:highlight w:val="none"/>
                <w:vertAlign w:val="superscript"/>
              </w:rPr>
              <w:t>2</w:t>
            </w:r>
            <w:r>
              <w:rPr>
                <w:rFonts w:hint="eastAsia" w:ascii="仿宋" w:hAnsi="仿宋" w:eastAsia="仿宋" w:cs="仿宋"/>
                <w:sz w:val="24"/>
                <w:szCs w:val="24"/>
                <w:highlight w:val="none"/>
              </w:rPr>
              <w:t xml:space="preserve"> 的扰动地块均可以开展遥感解译，而成图面积≥1.0cm</w:t>
            </w:r>
            <w:r>
              <w:rPr>
                <w:rFonts w:hint="eastAsia" w:ascii="仿宋" w:hAnsi="仿宋" w:eastAsia="仿宋" w:cs="仿宋"/>
                <w:sz w:val="24"/>
                <w:szCs w:val="24"/>
                <w:highlight w:val="none"/>
                <w:vertAlign w:val="superscript"/>
              </w:rPr>
              <w:t>2</w:t>
            </w:r>
            <w:r>
              <w:rPr>
                <w:rFonts w:hint="eastAsia" w:ascii="仿宋" w:hAnsi="仿宋" w:eastAsia="仿宋" w:cs="仿宋"/>
                <w:sz w:val="24"/>
                <w:szCs w:val="24"/>
                <w:highlight w:val="none"/>
              </w:rPr>
              <w:t xml:space="preserve"> 的扰动地块均必须解译出来，特定目标监管可根据遥感影像分辨率与实际应用需求适当调整。</w:t>
            </w:r>
          </w:p>
          <w:p w14:paraId="26C7072C">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2</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影像上同一扰动地块（包括内部道路、施工营地等）应勾绘在同一图斑内。</w:t>
            </w:r>
          </w:p>
          <w:p w14:paraId="1321C1C0">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3</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将弃渣场作为一种扰动形式单独解译。</w:t>
            </w:r>
          </w:p>
          <w:p w14:paraId="06CBC491">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4</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解译扰动图斑边界相对于处理后的遥感影像上的同名地物点位移不应大于 1 个像素（参照 TD/T 1010-2015）。</w:t>
            </w:r>
          </w:p>
          <w:p w14:paraId="16E317EF">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5</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数据格式及命名方式应满足“水土保持监督管理信息移动采集系统”录入要求。</w:t>
            </w:r>
          </w:p>
          <w:p w14:paraId="5692C8ED">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6</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完成扰动图斑解译后，抽取10%的成果图斑进行审查，若图斑的边界和属性准确率＜90%，则需重新对全部扰动图斑进行解译。</w:t>
            </w:r>
          </w:p>
          <w:p w14:paraId="6BAFB438">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（5）扰动图斑更新与分析</w:t>
            </w:r>
          </w:p>
          <w:p w14:paraId="1F603D36">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工作内容</w:t>
            </w:r>
            <w:r>
              <w:rPr>
                <w:rFonts w:hint="eastAsia" w:ascii="仿宋" w:hAnsi="仿宋" w:eastAsia="仿宋" w:cs="仿宋"/>
                <w:sz w:val="24"/>
                <w:szCs w:val="24"/>
                <w:highlight w:val="none"/>
                <w:lang w:eastAsia="zh-CN"/>
              </w:rPr>
              <w:t>：</w:t>
            </w:r>
          </w:p>
          <w:p w14:paraId="21F54A6E">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基于监管区域上一期扰动图斑解译成果，利用本期遥感影像，采取人机交互解译法对扰动图斑进行动态更新，有条件的可采用变化检测等自动/半自动方法进行扰动图斑更新解译。</w:t>
            </w:r>
          </w:p>
          <w:p w14:paraId="7CCE9423">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成果要求</w:t>
            </w:r>
          </w:p>
          <w:p w14:paraId="75EA6E76">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参照扰动图斑解译及属性录入的成果要求，通过与往期图斑比对分析，提取本期新增扰动图斑。</w:t>
            </w:r>
          </w:p>
          <w:p w14:paraId="249A82CD">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（6）合规性初步分析</w:t>
            </w:r>
          </w:p>
          <w:p w14:paraId="6FC8FAD2">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工作内容：</w:t>
            </w:r>
          </w:p>
          <w:p w14:paraId="65649246">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对满足防治责任范围矢量化要求的项目进行合规性初步分析，将监管区域扰动图斑矢量图（用Y表示）与防治责任范围矢量图（用R表示）进行空间叠加分析，初步判定生产建设项目扰动合规性。</w:t>
            </w:r>
          </w:p>
          <w:p w14:paraId="2A7A9567">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（7）现场复核</w:t>
            </w:r>
          </w:p>
          <w:p w14:paraId="058DADBC">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现场复核对象是大于1hm2的合规性初步分析结果为 “疑似未批先建”、“疑似超出防治责任范围”和“疑似建设地点变更”等疑似扰动图斑, 现场复核范围涉及全省</w:t>
            </w:r>
            <w:r>
              <w:rPr>
                <w:rFonts w:hint="eastAsia" w:ascii="仿宋" w:hAnsi="仿宋" w:eastAsia="仿宋" w:cs="仿宋"/>
                <w:sz w:val="24"/>
                <w:szCs w:val="24"/>
                <w:highlight w:val="none"/>
                <w:lang w:val="en-US" w:eastAsia="zh-CN"/>
              </w:rPr>
              <w:t>各市县（区）</w:t>
            </w:r>
            <w:r>
              <w:rPr>
                <w:rFonts w:hint="eastAsia" w:ascii="仿宋" w:hAnsi="仿宋" w:eastAsia="仿宋" w:cs="仿宋"/>
                <w:sz w:val="24"/>
                <w:szCs w:val="24"/>
                <w:highlight w:val="none"/>
              </w:rPr>
              <w:t>，利用现场复核软件APP和陕西省遥感监管协同工作系统开展。</w:t>
            </w:r>
          </w:p>
          <w:p w14:paraId="49537D69">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（8）</w:t>
            </w:r>
            <w:r>
              <w:rPr>
                <w:rFonts w:hint="eastAsia" w:ascii="仿宋" w:hAnsi="仿宋" w:eastAsia="仿宋" w:cs="仿宋"/>
                <w:b/>
                <w:bCs/>
                <w:sz w:val="24"/>
                <w:szCs w:val="24"/>
                <w:highlight w:val="none"/>
                <w:lang w:val="en-US" w:eastAsia="zh-CN"/>
              </w:rPr>
              <w:t>成果整编与审核入库</w:t>
            </w:r>
          </w:p>
          <w:p w14:paraId="002275CA">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成果整编</w:t>
            </w:r>
          </w:p>
          <w:p w14:paraId="5E5CEF68">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行政区划，以县区为基本单元，进行成果整编，形成电子版基础数据资料，按照《水利部办公厅关于印发生产建设项目水土保持信息化监管技术规定（试行）的通知》（办水保〔2018〕17号）和《关于上传2020年度省级水土保持监管信息化成果数据的通知》（水保监〔2021〕13号）要求整理汇编，编写《2025年度陕西省生产建设项目水土保持区域遥感监管总结报告》</w:t>
            </w:r>
          </w:p>
          <w:p w14:paraId="45ADA5FD">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电子版基础数据资料包括：①遥感影像资料、遥感影像工作底图、行政区划矢量文件；②水土保持方案及批复文件资料、防治责任范围矢量文件；③新增疑似违规扰动图斑、下发现场复核疑似扰动图斑</w:t>
            </w:r>
            <w:r>
              <w:rPr>
                <w:rFonts w:hint="eastAsia" w:ascii="仿宋" w:hAnsi="仿宋" w:eastAsia="仿宋" w:cs="仿宋"/>
                <w:sz w:val="24"/>
                <w:szCs w:val="24"/>
                <w:highlight w:val="none"/>
                <w:lang w:val="en-US" w:eastAsia="zh-CN"/>
              </w:rPr>
              <w:t>矢量文件，及选取县区弃渣场解译</w:t>
            </w:r>
            <w:r>
              <w:rPr>
                <w:rFonts w:hint="eastAsia" w:ascii="仿宋" w:hAnsi="仿宋" w:eastAsia="仿宋" w:cs="仿宋"/>
                <w:sz w:val="24"/>
                <w:szCs w:val="24"/>
                <w:highlight w:val="none"/>
              </w:rPr>
              <w:t>矢量文件；④遥感解译标志库；⑤现场复核矢量文件、现场复核项目信息、合规性信息、照片等资料；⑥违法违规项目清单；⑦总结报告、各类附图附表等</w:t>
            </w:r>
            <w:r>
              <w:rPr>
                <w:rFonts w:hint="eastAsia" w:ascii="仿宋" w:hAnsi="仿宋" w:eastAsia="仿宋" w:cs="仿宋"/>
                <w:sz w:val="24"/>
                <w:szCs w:val="24"/>
                <w:highlight w:val="none"/>
                <w:lang w:eastAsia="zh-CN"/>
              </w:rPr>
              <w:t>。</w:t>
            </w:r>
          </w:p>
          <w:p w14:paraId="21166C64">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审核入库</w:t>
            </w:r>
          </w:p>
          <w:p w14:paraId="1C670B1E">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审核生产建设项目水土保持区域遥感监管成果。依据监管目标和应用需求，检查成果的正确性、规范性和一致性，成果质量审核抽查率要求≥10%，各项检查内容合格率要求≥90%。</w:t>
            </w:r>
          </w:p>
          <w:p w14:paraId="471A9384">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提交总结报告、工作成果表、矢量成果图等成果，并将水土保持区域遥感监管成果录入部省信息平台，同时根据202</w:t>
            </w:r>
            <w:r>
              <w:rPr>
                <w:rFonts w:hint="eastAsia" w:ascii="仿宋" w:hAnsi="仿宋" w:eastAsia="仿宋" w:cs="仿宋"/>
                <w:bCs/>
                <w:sz w:val="24"/>
                <w:szCs w:val="24"/>
                <w:highlight w:val="none"/>
                <w:lang w:val="en-US" w:eastAsia="zh-CN"/>
              </w:rPr>
              <w:t>5</w:t>
            </w:r>
            <w:r>
              <w:rPr>
                <w:rFonts w:hint="eastAsia" w:ascii="仿宋" w:hAnsi="仿宋" w:eastAsia="仿宋" w:cs="仿宋"/>
                <w:bCs/>
                <w:sz w:val="24"/>
                <w:szCs w:val="24"/>
                <w:highlight w:val="none"/>
              </w:rPr>
              <w:t>年度部省有关工作任务和要求，对陕西省遥感监管协同工作系统和现场复核软件APP进行更新升级与数据运行维护</w:t>
            </w:r>
          </w:p>
          <w:p w14:paraId="16A548CA">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（9）重点生产建设项目水土保持遥感精准监管</w:t>
            </w:r>
          </w:p>
          <w:p w14:paraId="2DEDA3E3">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rPr>
              <w:t>实施15个重点生产建设项目水土保持遥感精准监管</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包括项目水土保持资料收集整理与矢量化；水土保持批复、方案报告书、后续设计、监测监理、检查意见等资料收集整理；水土保持方案防治责任范围、措施布局、设计图件等图件矢量化；无人机航拍与现场信息采集；航拍成果处理；扰动范围与水土保持措施图斑解译；扰动图斑与措施图斑解译；合规性分析；成果报告编制、成果数据汇总整编；成果审核与质量评价；成果数据入库提交。</w:t>
            </w:r>
          </w:p>
        </w:tc>
      </w:tr>
      <w:tr w14:paraId="6445D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72" w:hRule="atLeast"/>
        </w:trPr>
        <w:tc>
          <w:tcPr>
            <w:tcW w:w="956" w:type="dxa"/>
            <w:vAlign w:val="center"/>
          </w:tcPr>
          <w:p w14:paraId="30D801EB">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1243" w:type="dxa"/>
            <w:vAlign w:val="center"/>
          </w:tcPr>
          <w:p w14:paraId="65CDA6DD">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23" w:type="dxa"/>
            <w:shd w:val="clear" w:color="auto" w:fill="auto"/>
            <w:vAlign w:val="center"/>
          </w:tcPr>
          <w:p w14:paraId="7C7FB8E4">
            <w:pPr>
              <w:pStyle w:val="4"/>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highlight w:val="none"/>
                <w:lang w:val="en-US" w:eastAsia="zh-Hans"/>
              </w:rPr>
            </w:pPr>
            <w:r>
              <w:rPr>
                <w:rFonts w:hint="eastAsia" w:ascii="仿宋" w:hAnsi="仿宋" w:eastAsia="仿宋" w:cs="仿宋"/>
                <w:sz w:val="24"/>
                <w:szCs w:val="24"/>
                <w:highlight w:val="none"/>
              </w:rPr>
              <w:t>成果交付：验收后，交付遥感影像、扰动图斑解译矢量文件、水土保持防治责任范围矢量文件、解译标志、扰动图斑现场复核及认定矢量文件、</w:t>
            </w:r>
            <w:r>
              <w:rPr>
                <w:rFonts w:hint="eastAsia" w:ascii="仿宋" w:hAnsi="仿宋" w:eastAsia="仿宋" w:cs="仿宋"/>
                <w:bCs/>
                <w:kern w:val="0"/>
                <w:sz w:val="24"/>
                <w:szCs w:val="24"/>
                <w:highlight w:val="none"/>
                <w:lang w:val="en-US" w:eastAsia="zh-CN"/>
              </w:rPr>
              <w:t>选取</w:t>
            </w:r>
            <w:r>
              <w:rPr>
                <w:rFonts w:hint="eastAsia" w:ascii="仿宋" w:hAnsi="仿宋" w:eastAsia="仿宋" w:cs="仿宋"/>
                <w:bCs/>
                <w:kern w:val="0"/>
                <w:sz w:val="24"/>
                <w:szCs w:val="24"/>
                <w:highlight w:val="none"/>
                <w:lang w:val="en-US" w:eastAsia="zh-Hans"/>
              </w:rPr>
              <w:t>县（区）生产建设项目弃渣场解译矢量文件、</w:t>
            </w:r>
            <w:r>
              <w:rPr>
                <w:rFonts w:hint="eastAsia" w:ascii="仿宋" w:hAnsi="仿宋" w:eastAsia="仿宋" w:cs="仿宋"/>
                <w:sz w:val="24"/>
                <w:szCs w:val="24"/>
                <w:highlight w:val="none"/>
              </w:rPr>
              <w:t>疑似违法违规项目清单、扰动图斑现场复核信息和照片，重点项目资料、重点项目水保方案与设计资料矢量图、无人机航飞影像图、扰动范围矢量图、水土保持措施分布矢量图，标段项目技术成果总结报告、重点生产建设项目水土保持遥感精准监管技术成果报告、施工管理报告、各类图件、附表等成果资料。纸质版</w:t>
            </w:r>
            <w:r>
              <w:rPr>
                <w:rFonts w:hint="eastAsia" w:ascii="仿宋" w:hAnsi="仿宋" w:eastAsia="仿宋" w:cs="仿宋"/>
                <w:sz w:val="24"/>
                <w:szCs w:val="24"/>
                <w:highlight w:val="none"/>
                <w:lang w:val="en-US" w:eastAsia="zh-CN"/>
              </w:rPr>
              <w:t>两</w:t>
            </w:r>
            <w:r>
              <w:rPr>
                <w:rFonts w:hint="eastAsia" w:ascii="仿宋" w:hAnsi="仿宋" w:eastAsia="仿宋" w:cs="仿宋"/>
                <w:sz w:val="24"/>
                <w:szCs w:val="24"/>
                <w:highlight w:val="none"/>
              </w:rPr>
              <w:t>份、电子版</w:t>
            </w:r>
            <w:r>
              <w:rPr>
                <w:rFonts w:hint="eastAsia" w:ascii="仿宋" w:hAnsi="仿宋" w:eastAsia="仿宋" w:cs="仿宋"/>
                <w:sz w:val="24"/>
                <w:szCs w:val="24"/>
                <w:highlight w:val="none"/>
                <w:lang w:val="en-US" w:eastAsia="zh-CN"/>
              </w:rPr>
              <w:t>两</w:t>
            </w:r>
            <w:r>
              <w:rPr>
                <w:rFonts w:hint="eastAsia" w:ascii="仿宋" w:hAnsi="仿宋" w:eastAsia="仿宋" w:cs="仿宋"/>
                <w:sz w:val="24"/>
                <w:szCs w:val="24"/>
                <w:highlight w:val="none"/>
              </w:rPr>
              <w:t>份。</w:t>
            </w:r>
          </w:p>
        </w:tc>
      </w:tr>
    </w:tbl>
    <w:p w14:paraId="19DF1F0C">
      <w:pPr>
        <w:pStyle w:val="4"/>
        <w:rPr>
          <w:rFonts w:hint="eastAsia" w:ascii="仿宋" w:hAnsi="仿宋" w:eastAsia="仿宋" w:cs="仿宋"/>
          <w:highlight w:val="none"/>
        </w:rPr>
      </w:pPr>
    </w:p>
    <w:p w14:paraId="1376E87D">
      <w:pPr>
        <w:pStyle w:val="4"/>
        <w:rPr>
          <w:rFonts w:hint="eastAsia" w:ascii="仿宋" w:hAnsi="仿宋" w:eastAsia="仿宋" w:cs="仿宋"/>
          <w:highlight w:val="none"/>
        </w:rPr>
      </w:pPr>
      <w:r>
        <w:rPr>
          <w:rFonts w:hint="eastAsia" w:ascii="仿宋" w:hAnsi="仿宋" w:eastAsia="仿宋" w:cs="仿宋"/>
          <w:highlight w:val="none"/>
        </w:rPr>
        <w:t>采购包</w:t>
      </w:r>
      <w:r>
        <w:rPr>
          <w:rFonts w:hint="eastAsia" w:ascii="仿宋" w:hAnsi="仿宋" w:eastAsia="仿宋" w:cs="仿宋"/>
          <w:highlight w:val="none"/>
          <w:lang w:val="en-US" w:eastAsia="zh-CN"/>
        </w:rPr>
        <w:t>3</w:t>
      </w:r>
      <w:r>
        <w:rPr>
          <w:rFonts w:hint="eastAsia" w:ascii="仿宋" w:hAnsi="仿宋" w:eastAsia="仿宋" w:cs="仿宋"/>
          <w:highlight w:val="none"/>
        </w:rPr>
        <w:t>：</w:t>
      </w:r>
    </w:p>
    <w:p w14:paraId="5DD231AC">
      <w:pPr>
        <w:pStyle w:val="4"/>
        <w:rPr>
          <w:rFonts w:hint="eastAsia" w:ascii="仿宋" w:hAnsi="仿宋" w:eastAsia="仿宋" w:cs="仿宋"/>
          <w:highlight w:val="none"/>
        </w:rPr>
      </w:pPr>
      <w:r>
        <w:rPr>
          <w:rFonts w:hint="eastAsia" w:ascii="仿宋" w:hAnsi="仿宋" w:eastAsia="仿宋" w:cs="仿宋"/>
          <w:highlight w:val="none"/>
        </w:rPr>
        <w:t>标的名称：</w:t>
      </w:r>
      <w:r>
        <w:rPr>
          <w:rFonts w:hint="eastAsia" w:ascii="仿宋_GB2312" w:hAnsi="仿宋_GB2312" w:eastAsia="仿宋_GB2312" w:cs="仿宋_GB2312"/>
          <w:highlight w:val="none"/>
        </w:rPr>
        <w:t>（1）实施两期汉中市、安康市、商洛市生产建设项目水土保持区域遥感监管；（2）全省项目技术成果汇总整编；（3）“陕西省遥感监管协同工作系统”与“现场复核APP软件”系统更新升级与数据运行维护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56"/>
        <w:gridCol w:w="1243"/>
        <w:gridCol w:w="6323"/>
      </w:tblGrid>
      <w:tr w14:paraId="459F0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62" w:hRule="atLeast"/>
        </w:trPr>
        <w:tc>
          <w:tcPr>
            <w:tcW w:w="956" w:type="dxa"/>
            <w:vAlign w:val="center"/>
          </w:tcPr>
          <w:p w14:paraId="15E7FA9E">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序号</w:t>
            </w:r>
          </w:p>
        </w:tc>
        <w:tc>
          <w:tcPr>
            <w:tcW w:w="1243" w:type="dxa"/>
            <w:vAlign w:val="center"/>
          </w:tcPr>
          <w:p w14:paraId="38A22853">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参数性质</w:t>
            </w:r>
          </w:p>
        </w:tc>
        <w:tc>
          <w:tcPr>
            <w:tcW w:w="6323" w:type="dxa"/>
            <w:vAlign w:val="center"/>
          </w:tcPr>
          <w:p w14:paraId="46B8894D">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技术参数与性能指标</w:t>
            </w:r>
          </w:p>
        </w:tc>
      </w:tr>
      <w:tr w14:paraId="481C30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62" w:hRule="atLeast"/>
        </w:trPr>
        <w:tc>
          <w:tcPr>
            <w:tcW w:w="956" w:type="dxa"/>
            <w:vAlign w:val="center"/>
          </w:tcPr>
          <w:p w14:paraId="1364CB4C">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1243" w:type="dxa"/>
            <w:vAlign w:val="center"/>
          </w:tcPr>
          <w:p w14:paraId="20BE1887">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23" w:type="dxa"/>
            <w:shd w:val="clear" w:color="auto" w:fill="auto"/>
            <w:vAlign w:val="center"/>
          </w:tcPr>
          <w:p w14:paraId="11878DE0">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应符合水利部相关政策规定和遥感数据处理等相关技术标准规定，以及水利部关于水土保持信息化工作的有关要求。</w:t>
            </w:r>
          </w:p>
          <w:p w14:paraId="06FD106A">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b/>
                <w:bCs/>
                <w:sz w:val="24"/>
                <w:szCs w:val="24"/>
                <w:highlight w:val="none"/>
              </w:rPr>
              <w:t>资料准备</w:t>
            </w:r>
          </w:p>
          <w:p w14:paraId="427C88AF">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主要包括整理收集2017年以来我省范围内部、省、市、县四级已批复的生产建设项目水土保持方案和批复，并对已批复方案中的防治责任范围图进行空间矢量化</w:t>
            </w:r>
            <w:r>
              <w:rPr>
                <w:rFonts w:hint="eastAsia" w:ascii="仿宋" w:hAnsi="仿宋" w:eastAsia="仿宋" w:cs="仿宋"/>
                <w:sz w:val="24"/>
                <w:szCs w:val="24"/>
                <w:highlight w:val="none"/>
                <w:lang w:eastAsia="zh-CN"/>
              </w:rPr>
              <w:t>，并将修正后的成果录入监管系统。</w:t>
            </w:r>
          </w:p>
          <w:p w14:paraId="764F869C">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（2）遥感影像获取与处理</w:t>
            </w:r>
          </w:p>
          <w:p w14:paraId="435FD42E">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工作内容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p>
          <w:p w14:paraId="12A1934D">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对遥感影像进行预处理，以满足生产建设项目扰动图斑遥感解译要求；同时区域涉及多景影像镶嵌拼接的，应保留遥感影像镶嵌线矢量文件，记录镶嵌影像的时相和接边等信息。</w:t>
            </w:r>
          </w:p>
          <w:p w14:paraId="24C3C7CE">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技术流程</w:t>
            </w:r>
            <w:r>
              <w:rPr>
                <w:rFonts w:hint="eastAsia" w:ascii="仿宋" w:hAnsi="仿宋" w:eastAsia="仿宋" w:cs="仿宋"/>
                <w:sz w:val="24"/>
                <w:szCs w:val="24"/>
                <w:highlight w:val="none"/>
                <w:lang w:eastAsia="zh-CN"/>
              </w:rPr>
              <w:t>：</w:t>
            </w:r>
          </w:p>
          <w:p w14:paraId="15724C2F">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对遥感影像依次开展正射校正、信息增强、融合、镶嵌等处理；在镶嵌时，获得影像镶嵌线矢量文件。</w:t>
            </w:r>
          </w:p>
          <w:p w14:paraId="4AF0BB93">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成果要求</w:t>
            </w:r>
            <w:r>
              <w:rPr>
                <w:rFonts w:hint="eastAsia" w:ascii="仿宋" w:hAnsi="仿宋" w:eastAsia="仿宋" w:cs="仿宋"/>
                <w:sz w:val="24"/>
                <w:szCs w:val="24"/>
                <w:highlight w:val="none"/>
                <w:lang w:eastAsia="zh-CN"/>
              </w:rPr>
              <w:t>：</w:t>
            </w:r>
          </w:p>
          <w:p w14:paraId="239B5B9A">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处理后的遥感影像应满足如下要求：</w:t>
            </w:r>
          </w:p>
          <w:p w14:paraId="1B51B641">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1）经过正射校正的遥感数据产品，特征地物点相对于基础控制 数据上同名地物点的点位中误差平地、丘陵地区不大于1个像元， 山地和高山地区不大于2个像元。特殊地区可放宽0.5倍（特殊地区指大范围林区、水域、阴影遮蔽区、沙漠、戈壁、沼泽或滩涂等）。取中误差的两倍为其限差（参考 TD/T1010-2015）。</w:t>
            </w:r>
          </w:p>
          <w:p w14:paraId="53EF7034">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2）成果影像的大地基准采用 CGCS2000国家大地坐标系统（参照GB22021-2008）。高程基准采用1985国家高程基准（参照 GB22021-2008）。当成图比例尺大于等于 1:10000时，采用3°分带，成图比例尺小于1:10000 时，采用6°分带（参照TD/T1010-2015）。</w:t>
            </w:r>
          </w:p>
          <w:p w14:paraId="26EAE7EB">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）遥感影像成果应符合安全保密相关规定。</w:t>
            </w:r>
          </w:p>
          <w:p w14:paraId="68075150">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数据格式及命名方式应满足</w:t>
            </w:r>
            <w:r>
              <w:rPr>
                <w:rFonts w:hint="eastAsia" w:ascii="仿宋" w:hAnsi="仿宋" w:eastAsia="仿宋" w:cs="仿宋"/>
                <w:sz w:val="24"/>
                <w:szCs w:val="24"/>
                <w:highlight w:val="none"/>
                <w:lang w:val="zh-CN"/>
              </w:rPr>
              <w:t>“陕西省遥感监管协同工作系统”及“现场复核APP软件”</w:t>
            </w:r>
            <w:r>
              <w:rPr>
                <w:rFonts w:hint="eastAsia" w:ascii="仿宋" w:hAnsi="仿宋" w:eastAsia="仿宋" w:cs="仿宋"/>
                <w:sz w:val="24"/>
                <w:szCs w:val="24"/>
                <w:highlight w:val="none"/>
              </w:rPr>
              <w:t>录入要求。</w:t>
            </w:r>
          </w:p>
          <w:p w14:paraId="52029C6B">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rPr>
              <w:t>（3）</w:t>
            </w:r>
            <w:r>
              <w:rPr>
                <w:rFonts w:hint="eastAsia" w:ascii="仿宋" w:hAnsi="仿宋" w:eastAsia="仿宋" w:cs="仿宋"/>
                <w:b/>
                <w:bCs/>
                <w:sz w:val="24"/>
                <w:szCs w:val="24"/>
                <w:highlight w:val="none"/>
                <w:lang w:eastAsia="zh-CN"/>
              </w:rPr>
              <w:t>解译标志建立</w:t>
            </w:r>
          </w:p>
          <w:p w14:paraId="2E726ABD">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工作内容</w:t>
            </w:r>
            <w:r>
              <w:rPr>
                <w:rFonts w:hint="eastAsia" w:ascii="仿宋" w:hAnsi="仿宋" w:eastAsia="仿宋" w:cs="仿宋"/>
                <w:sz w:val="24"/>
                <w:szCs w:val="24"/>
                <w:highlight w:val="none"/>
                <w:lang w:eastAsia="zh-CN"/>
              </w:rPr>
              <w:t>：</w:t>
            </w:r>
          </w:p>
          <w:p w14:paraId="4823F987">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根据遥感影像特征和野外现场调查结果，建立不同类型生产建设项目扰动图斑解译标志。</w:t>
            </w:r>
          </w:p>
          <w:p w14:paraId="17453C0C">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成果要求</w:t>
            </w:r>
            <w:r>
              <w:rPr>
                <w:rFonts w:hint="eastAsia" w:ascii="仿宋" w:hAnsi="仿宋" w:eastAsia="仿宋" w:cs="仿宋"/>
                <w:sz w:val="24"/>
                <w:szCs w:val="24"/>
                <w:highlight w:val="none"/>
                <w:lang w:eastAsia="zh-CN"/>
              </w:rPr>
              <w:t>：</w:t>
            </w:r>
          </w:p>
          <w:p w14:paraId="34FA3755">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1）解译标志应包含监管区域所有生产建设项目类型。</w:t>
            </w:r>
          </w:p>
          <w:p w14:paraId="516EC037">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2）每种类型生产建设项目的解译标志不少于 2套。</w:t>
            </w:r>
          </w:p>
          <w:p w14:paraId="228AFA87">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3）弃渣场解译标志不少于 3套。</w:t>
            </w:r>
          </w:p>
          <w:p w14:paraId="52063D55">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4）每套解译标志包含1张实地照片和对应的遥感影像，遥感影像上标注照片拍摄区域。</w:t>
            </w:r>
          </w:p>
          <w:p w14:paraId="0CFFF348">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（4）扰动图斑解译及属性录入</w:t>
            </w:r>
          </w:p>
          <w:p w14:paraId="1503A162">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工作内容：</w:t>
            </w:r>
          </w:p>
          <w:p w14:paraId="06A0F924">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根据预处理后的遥感影像，采用人机交互解译或者面向对象分类解译等方法，开展区域内所有生产建设项目扰动图斑勾绘和属性录入工作。</w:t>
            </w:r>
          </w:p>
          <w:p w14:paraId="7621D9BA">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成果要求：</w:t>
            </w:r>
          </w:p>
          <w:p w14:paraId="1AABF839">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1</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原则上，最小成图面积≥4.0mm</w:t>
            </w:r>
            <w:r>
              <w:rPr>
                <w:rFonts w:hint="eastAsia" w:ascii="仿宋" w:hAnsi="仿宋" w:eastAsia="仿宋" w:cs="仿宋"/>
                <w:sz w:val="24"/>
                <w:szCs w:val="24"/>
                <w:highlight w:val="none"/>
                <w:vertAlign w:val="superscript"/>
              </w:rPr>
              <w:t xml:space="preserve">2 </w:t>
            </w:r>
            <w:r>
              <w:rPr>
                <w:rFonts w:hint="eastAsia" w:ascii="仿宋" w:hAnsi="仿宋" w:eastAsia="仿宋" w:cs="仿宋"/>
                <w:sz w:val="24"/>
                <w:szCs w:val="24"/>
                <w:highlight w:val="none"/>
              </w:rPr>
              <w:t>的扰动地块均可以开展遥感解译，而成图面积≥1.0cm</w:t>
            </w:r>
            <w:r>
              <w:rPr>
                <w:rFonts w:hint="eastAsia" w:ascii="仿宋" w:hAnsi="仿宋" w:eastAsia="仿宋" w:cs="仿宋"/>
                <w:sz w:val="24"/>
                <w:szCs w:val="24"/>
                <w:highlight w:val="none"/>
                <w:vertAlign w:val="superscript"/>
              </w:rPr>
              <w:t xml:space="preserve">2 </w:t>
            </w:r>
            <w:r>
              <w:rPr>
                <w:rFonts w:hint="eastAsia" w:ascii="仿宋" w:hAnsi="仿宋" w:eastAsia="仿宋" w:cs="仿宋"/>
                <w:sz w:val="24"/>
                <w:szCs w:val="24"/>
                <w:highlight w:val="none"/>
              </w:rPr>
              <w:t>的扰动地块均必须解译出来，特定目标监管可根据遥感影像分辨率与实际应用需求适当调整。</w:t>
            </w:r>
          </w:p>
          <w:p w14:paraId="25D3624C">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2</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影像上同一扰动地块（包括内部道路、施工营地等）应勾绘在同一图斑内。</w:t>
            </w:r>
          </w:p>
          <w:p w14:paraId="46DDD2D5">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3</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将弃渣场作为一种扰动形式单独解译。</w:t>
            </w:r>
          </w:p>
          <w:p w14:paraId="7B6AD6F9">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4</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解译扰动图斑边界相对于处理后的遥感影像上的同名地物点位移不应大于 1 个像素（参照 TD/T 1010-2015）。</w:t>
            </w:r>
          </w:p>
          <w:p w14:paraId="63486DB3">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5</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数据格式及命名方式应满足“水土保持监督管理信息移动采集系统”录入要求。</w:t>
            </w:r>
          </w:p>
          <w:p w14:paraId="69D4B22E">
            <w:pPr>
              <w:pStyle w:val="4"/>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lang w:val="en-US" w:eastAsia="zh-CN"/>
              </w:rPr>
              <w:t>6</w:t>
            </w:r>
            <w:r>
              <w:rPr>
                <w:rFonts w:hint="eastAsia" w:ascii="仿宋" w:hAnsi="仿宋" w:eastAsia="仿宋" w:cs="仿宋"/>
                <w:sz w:val="24"/>
                <w:szCs w:val="24"/>
                <w:lang w:val="en-US" w:eastAsia="zh-Hans"/>
              </w:rPr>
              <w:t>）</w:t>
            </w:r>
            <w:r>
              <w:rPr>
                <w:rFonts w:hint="eastAsia" w:ascii="仿宋" w:hAnsi="仿宋" w:eastAsia="仿宋" w:cs="仿宋"/>
                <w:sz w:val="24"/>
                <w:szCs w:val="24"/>
                <w:highlight w:val="none"/>
              </w:rPr>
              <w:t>完成扰动图斑解译后，抽取 10%的成果图斑进行审查，若图斑的边界和属性准确率＜90%，则需重新对全部扰动图斑进行解译。</w:t>
            </w:r>
          </w:p>
          <w:p w14:paraId="7BF1389C">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（5）扰动图斑更新与分析</w:t>
            </w:r>
          </w:p>
          <w:p w14:paraId="05D17D8F">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工作内容</w:t>
            </w:r>
            <w:r>
              <w:rPr>
                <w:rFonts w:hint="eastAsia" w:ascii="仿宋" w:hAnsi="仿宋" w:eastAsia="仿宋" w:cs="仿宋"/>
                <w:sz w:val="24"/>
                <w:szCs w:val="24"/>
                <w:highlight w:val="none"/>
                <w:lang w:eastAsia="zh-CN"/>
              </w:rPr>
              <w:t>：</w:t>
            </w:r>
          </w:p>
          <w:p w14:paraId="41F6EBCD">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基于监管区域上一期扰动图斑解译成果，利用本期遥感影像，采取人机交互解译法对扰动图斑进行动态更新，有条件的可采用变化检测等自动/半自动方法进行扰动图斑更新解译。</w:t>
            </w:r>
          </w:p>
          <w:p w14:paraId="65CE5E48">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成果要求</w:t>
            </w:r>
          </w:p>
          <w:p w14:paraId="159CBD1D">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参照扰动图斑解译及属性录入的成果要求，通过与往期图斑比对分析，提取本期新增扰动图斑。</w:t>
            </w:r>
          </w:p>
          <w:p w14:paraId="059D05BC">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（6）合规性初步分析</w:t>
            </w:r>
          </w:p>
          <w:p w14:paraId="385A0355">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工作内容：</w:t>
            </w:r>
          </w:p>
          <w:p w14:paraId="6C8441D1">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对满足防治责任范围矢量化要求的项目进行合规性初步分析，将监管区域扰动图斑矢量图（用Y表示）与防治责任范围矢量图（用R表示）进行空间叠加分析，初步判定生产建设项目扰动合规性。</w:t>
            </w:r>
          </w:p>
          <w:p w14:paraId="54D49050">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（7）现场复核</w:t>
            </w:r>
          </w:p>
          <w:p w14:paraId="67BD11D9">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现场复核对象是大于1hm</w:t>
            </w:r>
            <w:r>
              <w:rPr>
                <w:rFonts w:hint="eastAsia" w:ascii="仿宋" w:hAnsi="仿宋" w:eastAsia="仿宋" w:cs="仿宋"/>
                <w:sz w:val="24"/>
                <w:szCs w:val="24"/>
                <w:highlight w:val="none"/>
                <w:vertAlign w:val="superscript"/>
              </w:rPr>
              <w:t>2</w:t>
            </w:r>
            <w:r>
              <w:rPr>
                <w:rFonts w:hint="eastAsia" w:ascii="仿宋" w:hAnsi="仿宋" w:eastAsia="仿宋" w:cs="仿宋"/>
                <w:sz w:val="24"/>
                <w:szCs w:val="24"/>
                <w:highlight w:val="none"/>
              </w:rPr>
              <w:t>的合规性初步分析结果为 “疑似未批先建”、“疑似超出防治责任范围”和“疑似建设地点变更”等疑似扰动图斑, 现场复核范围涉及全省</w:t>
            </w:r>
            <w:r>
              <w:rPr>
                <w:rFonts w:hint="eastAsia" w:ascii="仿宋" w:hAnsi="仿宋" w:eastAsia="仿宋" w:cs="仿宋"/>
                <w:sz w:val="24"/>
                <w:szCs w:val="24"/>
                <w:highlight w:val="none"/>
                <w:lang w:val="en-US" w:eastAsia="zh-CN"/>
              </w:rPr>
              <w:t>各市县（区）</w:t>
            </w:r>
            <w:r>
              <w:rPr>
                <w:rFonts w:hint="eastAsia" w:ascii="仿宋" w:hAnsi="仿宋" w:eastAsia="仿宋" w:cs="仿宋"/>
                <w:sz w:val="24"/>
                <w:szCs w:val="24"/>
                <w:highlight w:val="none"/>
              </w:rPr>
              <w:t>，利用现场复核软件APP和陕西省遥感监管协同工作系统开展。</w:t>
            </w:r>
          </w:p>
          <w:p w14:paraId="6DB077E4">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w:t>
            </w:r>
            <w:r>
              <w:rPr>
                <w:rFonts w:hint="eastAsia" w:ascii="仿宋" w:hAnsi="仿宋" w:eastAsia="仿宋" w:cs="仿宋"/>
                <w:b/>
                <w:bCs/>
                <w:sz w:val="24"/>
                <w:szCs w:val="24"/>
                <w:highlight w:val="none"/>
                <w:lang w:val="en-US" w:eastAsia="zh-CN"/>
              </w:rPr>
              <w:t>成果整编与审核入库</w:t>
            </w:r>
          </w:p>
          <w:p w14:paraId="5D745A63">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成果整编</w:t>
            </w:r>
          </w:p>
          <w:p w14:paraId="5E185277">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行政区划，以县区为基本单元，进行成果整编，形成电子版基础数据资料，按照《水利部办公厅关于印发生产建设项目水土保持信息化监管技术规定（试行）的通知》（办水保〔2018〕17号）和《关于上传2020年度省级水土保持监管信息化成果数据的通知》（水保监〔2021〕13号）要求整理汇编，编写《2025年度陕西省生产建设项目水土保持区域遥感监管总结报告》</w:t>
            </w:r>
          </w:p>
          <w:p w14:paraId="19937174">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电子版基础数据资料包括：①遥感影像资料、遥感影像工作底图、行政区划矢量文件；②水土保持方案及批复文件资料、防治责任范围矢量文件；③新增疑似违规扰动图斑、下发现场复核疑似扰动图斑</w:t>
            </w:r>
            <w:r>
              <w:rPr>
                <w:rFonts w:hint="eastAsia" w:ascii="仿宋" w:hAnsi="仿宋" w:eastAsia="仿宋" w:cs="仿宋"/>
                <w:sz w:val="24"/>
                <w:szCs w:val="24"/>
                <w:highlight w:val="none"/>
                <w:lang w:val="en-US" w:eastAsia="zh-CN"/>
              </w:rPr>
              <w:t>矢量文件，及选取县区弃渣场解译</w:t>
            </w:r>
            <w:r>
              <w:rPr>
                <w:rFonts w:hint="eastAsia" w:ascii="仿宋" w:hAnsi="仿宋" w:eastAsia="仿宋" w:cs="仿宋"/>
                <w:sz w:val="24"/>
                <w:szCs w:val="24"/>
                <w:highlight w:val="none"/>
              </w:rPr>
              <w:t>矢量文件；④遥感解译标志库；⑤现场复核矢量文件、现场复核项目信息、合规性信息、照片等资料；⑥违法违规项目清单；⑦总结报告、各类附图附表等</w:t>
            </w:r>
            <w:r>
              <w:rPr>
                <w:rFonts w:hint="eastAsia" w:ascii="仿宋" w:hAnsi="仿宋" w:eastAsia="仿宋" w:cs="仿宋"/>
                <w:sz w:val="24"/>
                <w:szCs w:val="24"/>
                <w:highlight w:val="none"/>
                <w:lang w:eastAsia="zh-CN"/>
              </w:rPr>
              <w:t>。</w:t>
            </w:r>
          </w:p>
          <w:p w14:paraId="6B5E39C5">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审核入库</w:t>
            </w:r>
          </w:p>
          <w:p w14:paraId="19DEB0E5">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审核生产建设项目水土保持区域遥感监管成果。依据监管目标和应用需求，检查成果的正确性、规范性和一致性，成果质量审核抽查率要求≥10%，各项检查内容合格率要求≥90%。</w:t>
            </w:r>
          </w:p>
          <w:p w14:paraId="090908EE">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提交总结报告、工作成果表、矢量成果图等成果，并将水土保持区域遥感监管成果录入部省信息平台，同时根据202</w:t>
            </w:r>
            <w:r>
              <w:rPr>
                <w:rFonts w:hint="eastAsia" w:ascii="仿宋" w:hAnsi="仿宋" w:eastAsia="仿宋" w:cs="仿宋"/>
                <w:bCs/>
                <w:sz w:val="24"/>
                <w:szCs w:val="24"/>
                <w:highlight w:val="none"/>
                <w:lang w:val="en-US" w:eastAsia="zh-CN"/>
              </w:rPr>
              <w:t>5</w:t>
            </w:r>
            <w:r>
              <w:rPr>
                <w:rFonts w:hint="eastAsia" w:ascii="仿宋" w:hAnsi="仿宋" w:eastAsia="仿宋" w:cs="仿宋"/>
                <w:bCs/>
                <w:sz w:val="24"/>
                <w:szCs w:val="24"/>
                <w:highlight w:val="none"/>
              </w:rPr>
              <w:t>年度部省有关工作任务和要求，对陕西省遥感监管协同工作系统和现场复核软件APP进行更新升级与数据运行维护</w:t>
            </w:r>
          </w:p>
          <w:p w14:paraId="70011B14">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（9）全省项目技术成果汇总整编</w:t>
            </w:r>
          </w:p>
          <w:p w14:paraId="45B2626C">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编制全省生产建设项目水土保持遥感监管技术成果总结报告，汇总整编全省成果数据，成果数据应符合水利部汇交审核相关要求，按期完成成果数据上报入库。</w:t>
            </w:r>
          </w:p>
          <w:p w14:paraId="31B2391F">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（10）“陕西省遥感监管协同工作系统”与“现场复核APP软件”系统更新升级与数据运行维护</w:t>
            </w:r>
          </w:p>
          <w:p w14:paraId="1DB626BB">
            <w:pPr>
              <w:pStyle w:val="4"/>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Hans"/>
              </w:rPr>
            </w:pPr>
            <w:r>
              <w:rPr>
                <w:rFonts w:hint="eastAsia" w:ascii="仿宋" w:hAnsi="仿宋" w:eastAsia="仿宋" w:cs="仿宋"/>
                <w:bCs/>
                <w:sz w:val="24"/>
                <w:szCs w:val="24"/>
                <w:highlight w:val="none"/>
              </w:rPr>
              <w:t>应满足水利部遥感监管最新工作要求，满足1、2标段图斑现场复核、认定、查处、整改销号、综合统计分析、数据下载上传等功能。</w:t>
            </w:r>
          </w:p>
        </w:tc>
      </w:tr>
      <w:tr w14:paraId="33138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72" w:hRule="atLeast"/>
        </w:trPr>
        <w:tc>
          <w:tcPr>
            <w:tcW w:w="956" w:type="dxa"/>
            <w:vAlign w:val="center"/>
          </w:tcPr>
          <w:p w14:paraId="4D479900">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1243" w:type="dxa"/>
            <w:vAlign w:val="center"/>
          </w:tcPr>
          <w:p w14:paraId="580868B0">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23" w:type="dxa"/>
            <w:shd w:val="clear" w:color="auto" w:fill="auto"/>
            <w:vAlign w:val="center"/>
          </w:tcPr>
          <w:p w14:paraId="5861C98A">
            <w:pPr>
              <w:pStyle w:val="4"/>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lang w:val="en-US" w:eastAsia="zh-Hans"/>
              </w:rPr>
            </w:pPr>
            <w:r>
              <w:rPr>
                <w:rFonts w:hint="eastAsia" w:ascii="仿宋" w:hAnsi="仿宋" w:eastAsia="仿宋" w:cs="仿宋"/>
                <w:sz w:val="24"/>
                <w:szCs w:val="24"/>
                <w:highlight w:val="none"/>
              </w:rPr>
              <w:t>成果交付：验收后，交付遥感影像、扰动图斑矢量文件、水土保持防治责任范围矢量文件、解译标志、扰动图斑现场复核及认定矢量文件、</w:t>
            </w:r>
            <w:r>
              <w:rPr>
                <w:rFonts w:hint="eastAsia" w:ascii="仿宋" w:hAnsi="仿宋" w:eastAsia="仿宋" w:cs="仿宋"/>
                <w:bCs/>
                <w:kern w:val="0"/>
                <w:sz w:val="24"/>
                <w:szCs w:val="24"/>
                <w:highlight w:val="none"/>
                <w:lang w:val="en-US" w:eastAsia="zh-CN"/>
              </w:rPr>
              <w:t>选取</w:t>
            </w:r>
            <w:r>
              <w:rPr>
                <w:rFonts w:hint="eastAsia" w:ascii="仿宋" w:hAnsi="仿宋" w:eastAsia="仿宋" w:cs="仿宋"/>
                <w:bCs/>
                <w:kern w:val="0"/>
                <w:sz w:val="24"/>
                <w:szCs w:val="24"/>
                <w:highlight w:val="none"/>
                <w:lang w:val="en-US" w:eastAsia="zh-Hans"/>
              </w:rPr>
              <w:t>县（区）生产建设项目弃渣场解译矢量文件、</w:t>
            </w:r>
            <w:r>
              <w:rPr>
                <w:rFonts w:hint="eastAsia" w:ascii="仿宋" w:hAnsi="仿宋" w:eastAsia="仿宋" w:cs="仿宋"/>
                <w:sz w:val="24"/>
                <w:szCs w:val="24"/>
                <w:highlight w:val="none"/>
              </w:rPr>
              <w:t>疑似违法违规项目清单、现场复核信息和照片、标段项目技术成果总结报告、施工管理报告、全省生产建设项目水土保持遥感监管技术成果总结报告、全省成果数据、各类图件、附表等成果资料，以及“陕西省遥感监管协同工作系统”与“现场复核APP软件”维护成果等。纸质版</w:t>
            </w:r>
            <w:r>
              <w:rPr>
                <w:rFonts w:hint="eastAsia" w:ascii="仿宋" w:hAnsi="仿宋" w:eastAsia="仿宋" w:cs="仿宋"/>
                <w:sz w:val="24"/>
                <w:szCs w:val="24"/>
                <w:highlight w:val="none"/>
                <w:lang w:val="en-US" w:eastAsia="zh-CN"/>
              </w:rPr>
              <w:t>两</w:t>
            </w:r>
            <w:r>
              <w:rPr>
                <w:rFonts w:hint="eastAsia" w:ascii="仿宋" w:hAnsi="仿宋" w:eastAsia="仿宋" w:cs="仿宋"/>
                <w:sz w:val="24"/>
                <w:szCs w:val="24"/>
                <w:highlight w:val="none"/>
              </w:rPr>
              <w:t>份、电子版</w:t>
            </w:r>
            <w:r>
              <w:rPr>
                <w:rFonts w:hint="eastAsia" w:ascii="仿宋" w:hAnsi="仿宋" w:eastAsia="仿宋" w:cs="仿宋"/>
                <w:sz w:val="24"/>
                <w:szCs w:val="24"/>
                <w:highlight w:val="none"/>
                <w:lang w:val="en-US" w:eastAsia="zh-CN"/>
              </w:rPr>
              <w:t>两</w:t>
            </w:r>
            <w:r>
              <w:rPr>
                <w:rFonts w:hint="eastAsia" w:ascii="仿宋" w:hAnsi="仿宋" w:eastAsia="仿宋" w:cs="仿宋"/>
                <w:sz w:val="24"/>
                <w:szCs w:val="24"/>
                <w:highlight w:val="none"/>
              </w:rPr>
              <w:t>份。</w:t>
            </w:r>
          </w:p>
        </w:tc>
      </w:tr>
    </w:tbl>
    <w:p w14:paraId="10BEE4A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D67BC2"/>
    <w:rsid w:val="43CE06CA"/>
    <w:rsid w:val="48D67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3" w:firstLineChars="200"/>
      <w:jc w:val="both"/>
    </w:pPr>
    <w:rPr>
      <w:rFonts w:ascii="Calibri" w:hAnsi="Calibri" w:eastAsia="仿宋"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2025-09-05T08:48:00Z</dcterms:created>
  <dc:creator>甘乐</dc:creator>
  <cp:lastModifiedBy>甘乐</cp:lastModifiedBy>
  <dcterms:modified xsi:type="dcterms:W3CDTF">2025-09-05T08:49:12Z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B7AAB7F7CECB4C67946996D932180D55_11</vt:lpwstr>
  </property>
  <property fmtid="{D5CDD505-2E9C-101B-9397-08002B2CF9AE}" pid="4" name="KSOTemplateDocerSaveRecord">
    <vt:lpwstr>eyJoZGlkIjoiMTFkZmY1ZThlMjFmNTE3NTBhN2NhOTk2YzY3MzQ3M2IiLCJ1c2VySWQiOiIyOTA0MjU5MTYifQ==</vt:lpwstr>
  </property>
</Properties>
</file>