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版本号：KY2025-3-21620250908001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陕西省水土保持措施复核</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KY2025-3-216</w:t>
      </w:r>
      <w:r>
        <w:br/>
      </w:r>
      <w:r>
        <w:br/>
      </w:r>
      <w:r>
        <w:br/>
      </w:r>
    </w:p>
    <w:p>
      <w:pPr>
        <w:pStyle w:val="null3"/>
        <w:jc w:val="center"/>
        <w:outlineLvl w:val="2"/>
      </w:pPr>
      <w:r>
        <w:rPr>
          <w:rFonts w:ascii="仿宋_GB2312" w:hAnsi="仿宋_GB2312" w:cs="仿宋_GB2312" w:eastAsia="仿宋_GB2312"/>
          <w:sz w:val="28"/>
          <w:b/>
        </w:rPr>
        <w:t>陕西省水土保持和移民工作中心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陕西省水土保持和移民工作中心</w:t>
      </w:r>
      <w:r>
        <w:rPr>
          <w:rFonts w:ascii="仿宋_GB2312" w:hAnsi="仿宋_GB2312" w:cs="仿宋_GB2312" w:eastAsia="仿宋_GB2312"/>
        </w:rPr>
        <w:t>委托，拟对</w:t>
      </w:r>
      <w:r>
        <w:rPr>
          <w:rFonts w:ascii="仿宋_GB2312" w:hAnsi="仿宋_GB2312" w:cs="仿宋_GB2312" w:eastAsia="仿宋_GB2312"/>
        </w:rPr>
        <w:t>陕西省水土保持措施复核</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KY2025-3-216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陕西省水土保持措施复核</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遥感影像判别、野外现场验证、数据分析评估等手段，掌握我省陕北黄河流域和陕南长江流域重点县（区）主要面状水土保持措施的位置、面积、保存情况等，进一步提高年度水土流失动态监测工作中水土保持措施专题信息提取的精度，确保动态监测成果更加客观准确地反映我省水土保持治理成效，为按期实现我省水土保持率目标值、推动新时代水土保持高质量发展提供有力支撑保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企业提供包括审计报告、资产负债表、利润表、现金流量表、所有者权益变动表及其附注；事业单位提供资产负债表、收入费用表、现金流量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7、法定代表人授权书及被授权人身份证：法定代表人授权书及被授权人身份证复印件。（法定代表人直接磋商只须提交其身份证明书）</w:t>
      </w:r>
    </w:p>
    <w:p>
      <w:pPr>
        <w:pStyle w:val="null3"/>
      </w:pPr>
      <w:r>
        <w:rPr>
          <w:rFonts w:ascii="仿宋_GB2312" w:hAnsi="仿宋_GB2312" w:cs="仿宋_GB2312" w:eastAsia="仿宋_GB2312"/>
        </w:rPr>
        <w:t>8、工作经验及能力：具有水土流失动态监测业务能力和相关工作经验。（需提供项目技术服务合同等相关证明文件）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企业提供包括审计报告、资产负债表、利润表、现金流量表、所有者权益变动表及其附注；事业单位提供资产负债表、收入费用表、现金流量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7、法定代表人授权书及被授权人身份证：法定代表人授权书及被授权人身份证复印件。（法定代表人直接磋商只须提交其身份证明书）</w:t>
      </w:r>
    </w:p>
    <w:p>
      <w:pPr>
        <w:pStyle w:val="null3"/>
      </w:pPr>
      <w:r>
        <w:rPr>
          <w:rFonts w:ascii="仿宋_GB2312" w:hAnsi="仿宋_GB2312" w:cs="仿宋_GB2312" w:eastAsia="仿宋_GB2312"/>
        </w:rPr>
        <w:t>8、工作经验及能力：具有水土流失动态监测业务能力和相关工作经验。（需提供项目技术服务合同等相关证明文件）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陕西省水土保持和移民工作中心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陕西省西安市新城区西一路73号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029-87370173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谢婷婷、黄梦迪、戈迪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采购包1：1,860,000.00元</w:t>
            </w:r>
          </w:p>
          <w:p>
            <w:pPr>
              <w:pStyle w:val="null3"/>
            </w:pPr>
            <w:r>
              <w:rPr>
                <w:rFonts w:ascii="仿宋_GB2312" w:hAnsi="仿宋_GB2312" w:cs="仿宋_GB2312" w:eastAsia="仿宋_GB2312"/>
              </w:rPr>
              <w:t>采购包2：1,050,000.00元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采购包1保证金金额：28,000.00元</w:t>
            </w:r>
          </w:p>
          <w:p>
            <w:pPr>
              <w:pStyle w:val="null3"/>
            </w:pPr>
            <w:r>
              <w:rPr>
                <w:rFonts w:ascii="仿宋_GB2312" w:hAnsi="仿宋_GB2312" w:cs="仿宋_GB2312" w:eastAsia="仿宋_GB2312"/>
              </w:rPr>
              <w:t>采购包2保证金金额：16,000.00元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银行账号：86113010750181502000381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代理服务费收费标准：以成交金额为基数，参照国家计委计价格[2002]1980号及发改办价格[2003]857号通知规定，按服务规定标准计取费用，由成交供应商在领取成交通知书前向采购代理机构交纳招标代理服务费。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陕西省水土保持和移民工作中心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陕西省水土保持和移民工作中心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陕西省水土保持和移民工作中心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需符合水利部水土保持监测中心《水土流失动态监测技术指南》要求。项目达到交付条件时由采购人负责组织验收或者邀请有关专家、质检机构、采购代理机构共同进行验收；验收合格须交接项目实施的全部资料，并填写政府采购项目验收报告单。验收须以合同、磋商文件及响应文件、澄清及国家相应的标准、规范等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果需符合水利部水土保持监测中心《水土流失动态监测技术指南》要求。项目达到交付条件时由采购人负责组织验收或者邀请有关专家、质检机构、采购代理机构共同进行验收；验收合格须交接项目实施的全部资料，并填写政府采购项目验收报告单。验收须以合同、磋商文件及响应文件、澄清及国家相应的标准、规范等为依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联系人：谢婷婷、黄梦迪、戈迪</w:t>
      </w:r>
    </w:p>
    <w:p>
      <w:pPr>
        <w:pStyle w:val="null3"/>
      </w:pPr>
      <w:r>
        <w:rPr>
          <w:rFonts w:ascii="仿宋_GB2312" w:hAnsi="仿宋_GB2312" w:cs="仿宋_GB2312" w:eastAsia="仿宋_GB2312"/>
        </w:rPr>
        <w:t>联系电话：029-81206622-832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遥感影像判别、野外现场验证、数据分析评估等手段，掌握我省陕北黄河流域和陕南长江流域重点县（区）主要面状水土保持措施的位置、面积、保存情况等，进一步提高年度水土流失动态监测工作中水土保持措施专题信息提取的精度，确保动态监测成果更加客观准确地反映我省水土保持治理成效，为按期实现我省水土保持率目标值、推动新时代水土保持高质量发展提供有力支撑保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1,860,000.00</w:t>
      </w:r>
    </w:p>
    <w:p>
      <w:pPr>
        <w:pStyle w:val="null3"/>
      </w:pPr>
      <w:r>
        <w:rPr>
          <w:rFonts w:ascii="仿宋_GB2312" w:hAnsi="仿宋_GB2312" w:cs="仿宋_GB2312" w:eastAsia="仿宋_GB2312"/>
        </w:rPr>
        <w:t>采购包最高限价（元）: 1,860,000.00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陕北黄河流域水土保持措施复核</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1,050,000.00</w:t>
      </w:r>
    </w:p>
    <w:p>
      <w:pPr>
        <w:pStyle w:val="null3"/>
      </w:pPr>
      <w:r>
        <w:rPr>
          <w:rFonts w:ascii="仿宋_GB2312" w:hAnsi="仿宋_GB2312" w:cs="仿宋_GB2312" w:eastAsia="仿宋_GB2312"/>
        </w:rPr>
        <w:t>采购包最高限价（元）: 1,050,000.00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陕南长江流域水土保持措施复核</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标的名称：陕北黄河流域水土保持措施复核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ind w:firstLine="482"/>
              <w:jc w:val="both"/>
            </w:pPr>
            <w:r>
              <w:rPr>
                <w:rFonts w:ascii="仿宋_GB2312" w:hAnsi="仿宋_GB2312" w:cs="仿宋_GB2312" w:eastAsia="仿宋_GB2312"/>
                <w:sz w:val="24"/>
              </w:rPr>
              <w:t>通过遥感影像判别、野外现场验证、数据分析评估等手段，掌握我省陕北黄河流域重点县（区）主要面状水土保持措施的位置、面积、保存情况等，进一步提高年度水土流失动态监测工作中水土保持措施专题信息提取的精度，确保动态监测成果更加客观准确地反映我省水土保持治理成效，为按期实现我省水土保持率目标值、推动新时代水土保持高质量发展提供有力支撑保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2"/>
            </w:pPr>
            <w:r>
              <w:rPr>
                <w:rFonts w:ascii="仿宋_GB2312" w:hAnsi="仿宋_GB2312" w:cs="仿宋_GB2312" w:eastAsia="仿宋_GB2312"/>
                <w:sz w:val="24"/>
                <w:b/>
              </w:rPr>
              <w:t>二、</w:t>
            </w:r>
            <w:r>
              <w:rPr>
                <w:rFonts w:ascii="仿宋_GB2312" w:hAnsi="仿宋_GB2312" w:cs="仿宋_GB2312" w:eastAsia="仿宋_GB2312"/>
                <w:sz w:val="24"/>
                <w:b/>
              </w:rPr>
              <w:t>采购内容</w:t>
            </w:r>
          </w:p>
          <w:p>
            <w:pPr>
              <w:pStyle w:val="null3"/>
              <w:ind w:firstLine="480"/>
            </w:pPr>
            <w:r>
              <w:rPr>
                <w:rFonts w:ascii="仿宋_GB2312" w:hAnsi="仿宋_GB2312" w:cs="仿宋_GB2312" w:eastAsia="仿宋_GB2312"/>
                <w:sz w:val="24"/>
              </w:rPr>
              <w:t>复核</w:t>
            </w:r>
            <w:r>
              <w:rPr>
                <w:rFonts w:ascii="仿宋_GB2312" w:hAnsi="仿宋_GB2312" w:cs="仿宋_GB2312" w:eastAsia="仿宋_GB2312"/>
                <w:sz w:val="24"/>
              </w:rPr>
              <w:t>“十三五”以来我省陕北黄河流域</w:t>
            </w:r>
            <w:r>
              <w:rPr>
                <w:rFonts w:ascii="仿宋_GB2312" w:hAnsi="仿宋_GB2312" w:cs="仿宋_GB2312" w:eastAsia="仿宋_GB2312"/>
                <w:sz w:val="24"/>
              </w:rPr>
              <w:t>32</w:t>
            </w:r>
            <w:r>
              <w:rPr>
                <w:rFonts w:ascii="仿宋_GB2312" w:hAnsi="仿宋_GB2312" w:cs="仿宋_GB2312" w:eastAsia="仿宋_GB2312"/>
                <w:sz w:val="24"/>
              </w:rPr>
              <w:t>个县（区）主要面状水土保持措施的现状，评估水土保持措施的治理成效，提出改进水土流失动态监测工作的建议。完成陕北黄河流域水土保持措施复核报告，并汇总项目资料及完成项目总体报告。</w:t>
            </w:r>
            <w:r>
              <w:rPr>
                <w:rFonts w:ascii="仿宋_GB2312" w:hAnsi="仿宋_GB2312" w:cs="仿宋_GB2312" w:eastAsia="仿宋_GB2312"/>
                <w:sz w:val="24"/>
              </w:rPr>
              <w:t>成果需符合水利部水土保持监测中心《水土流失动态监测技术指南》要求。</w:t>
            </w:r>
          </w:p>
          <w:p>
            <w:pPr>
              <w:pStyle w:val="null3"/>
              <w:ind w:firstLine="480"/>
            </w:pPr>
            <w:r>
              <w:rPr>
                <w:rFonts w:ascii="仿宋_GB2312" w:hAnsi="仿宋_GB2312" w:cs="仿宋_GB2312" w:eastAsia="仿宋_GB2312"/>
                <w:sz w:val="24"/>
              </w:rPr>
              <w:t>（一）前期准备和内业判定</w:t>
            </w:r>
          </w:p>
          <w:p>
            <w:pPr>
              <w:pStyle w:val="null3"/>
              <w:ind w:firstLine="480"/>
            </w:pPr>
            <w:r>
              <w:rPr>
                <w:rFonts w:ascii="仿宋_GB2312" w:hAnsi="仿宋_GB2312" w:cs="仿宋_GB2312" w:eastAsia="仿宋_GB2312"/>
                <w:sz w:val="24"/>
              </w:rPr>
              <w:t>1、收集整理基础资料：收集“十三五”以来我省水土保持重点工程的基础资料，包括计划文件、实施方案、批复、矢量图斑、验收意见等，以及我省最新年度水土流失动态监测成果等。</w:t>
            </w:r>
          </w:p>
          <w:p>
            <w:pPr>
              <w:pStyle w:val="null3"/>
              <w:ind w:firstLine="480"/>
            </w:pPr>
            <w:r>
              <w:rPr>
                <w:rFonts w:ascii="仿宋_GB2312" w:hAnsi="仿宋_GB2312" w:cs="仿宋_GB2312" w:eastAsia="仿宋_GB2312"/>
                <w:sz w:val="24"/>
              </w:rPr>
              <w:t>2、确定复核区域范围：综合分析各县（区）土地利用现状、水土流失现状、水土保持重点工程分布等情况，确定县（区）的复核范围，特别是复核“有措施有水土流失”的区域。</w:t>
            </w:r>
          </w:p>
          <w:p>
            <w:pPr>
              <w:pStyle w:val="null3"/>
              <w:ind w:firstLine="480"/>
            </w:pPr>
            <w:r>
              <w:rPr>
                <w:rFonts w:ascii="仿宋_GB2312" w:hAnsi="仿宋_GB2312" w:cs="仿宋_GB2312" w:eastAsia="仿宋_GB2312"/>
                <w:sz w:val="24"/>
              </w:rPr>
              <w:t>3、制定工作方案：根据复核的目标和任务，编制工作方案，包括复核方法、复核对象、复核区域范围、技术路线、工作流程、人员配置、进度安排等。</w:t>
            </w:r>
          </w:p>
          <w:p>
            <w:pPr>
              <w:pStyle w:val="null3"/>
              <w:ind w:firstLine="480"/>
            </w:pPr>
            <w:r>
              <w:rPr>
                <w:rFonts w:ascii="仿宋_GB2312" w:hAnsi="仿宋_GB2312" w:cs="仿宋_GB2312" w:eastAsia="仿宋_GB2312"/>
                <w:sz w:val="24"/>
              </w:rPr>
              <w:t>4、组织技术力量和设备：组建专业的现场复核团队，配备必要的仪器设备和交通工具，接收、处理和配准项目范围的亚米级卫星影像。</w:t>
            </w:r>
          </w:p>
          <w:p>
            <w:pPr>
              <w:pStyle w:val="null3"/>
              <w:ind w:firstLine="480"/>
            </w:pPr>
            <w:r>
              <w:rPr>
                <w:rFonts w:ascii="仿宋_GB2312" w:hAnsi="仿宋_GB2312" w:cs="仿宋_GB2312" w:eastAsia="仿宋_GB2312"/>
                <w:sz w:val="24"/>
              </w:rPr>
              <w:t>5、内业初步判定：应用高分辨率遥感影像，结合治理措施矢量图斑和水土流失动态监测成果，通过叠加分析，初步判定复核区域的水土保持治理措施的完成情况、图斑位置和范围、土壤侵蚀等级、是否进行现场复核等。</w:t>
            </w:r>
          </w:p>
          <w:p>
            <w:pPr>
              <w:pStyle w:val="null3"/>
              <w:ind w:firstLine="480"/>
            </w:pPr>
            <w:r>
              <w:rPr>
                <w:rFonts w:ascii="仿宋_GB2312" w:hAnsi="仿宋_GB2312" w:cs="仿宋_GB2312" w:eastAsia="仿宋_GB2312"/>
                <w:sz w:val="24"/>
              </w:rPr>
              <w:t>（二）现场复核</w:t>
            </w:r>
          </w:p>
          <w:p>
            <w:pPr>
              <w:pStyle w:val="null3"/>
              <w:ind w:firstLine="480"/>
            </w:pPr>
            <w:r>
              <w:rPr>
                <w:rFonts w:ascii="仿宋_GB2312" w:hAnsi="仿宋_GB2312" w:cs="仿宋_GB2312" w:eastAsia="仿宋_GB2312"/>
                <w:sz w:val="24"/>
              </w:rPr>
              <w:t>1、实地调查取证：按照复核方案和技术要求，对复核区域内的需复核图斑进行实地调查，确认图斑的位置、土地利用类型、治理措施类型、保存情况等，并进行拍照。</w:t>
            </w:r>
          </w:p>
          <w:p>
            <w:pPr>
              <w:pStyle w:val="null3"/>
              <w:ind w:firstLine="480"/>
            </w:pPr>
            <w:r>
              <w:rPr>
                <w:rFonts w:ascii="仿宋_GB2312" w:hAnsi="仿宋_GB2312" w:cs="仿宋_GB2312" w:eastAsia="仿宋_GB2312"/>
                <w:sz w:val="24"/>
              </w:rPr>
              <w:t>实地调查取证工作的要求如下：</w:t>
            </w:r>
            <w:r>
              <w:rPr>
                <w:rFonts w:ascii="仿宋_GB2312" w:hAnsi="仿宋_GB2312" w:cs="仿宋_GB2312" w:eastAsia="仿宋_GB2312"/>
                <w:sz w:val="24"/>
              </w:rPr>
              <w:t>①根据徐复核图斑分布情况和道路，先设计好工作路线。②到达调查底图上标注的疑问图斑位置，实地进行拍照，并做好记录。③对不够采集指标的图斑（小于遥感影像的最小图斑分辨标准），合并至周围主要措施图斑中。</w:t>
            </w:r>
          </w:p>
          <w:p>
            <w:pPr>
              <w:pStyle w:val="null3"/>
              <w:ind w:firstLine="480"/>
            </w:pPr>
            <w:r>
              <w:rPr>
                <w:rFonts w:ascii="仿宋_GB2312" w:hAnsi="仿宋_GB2312" w:cs="仿宋_GB2312" w:eastAsia="仿宋_GB2312"/>
                <w:sz w:val="24"/>
              </w:rPr>
              <w:t>2、现场测绘：采用无人机对无法抵达现场的需复核区域进行航拍，在电子底图上标注措施图斑的位置、范围、措施类型、保存情况等。</w:t>
            </w:r>
          </w:p>
          <w:p>
            <w:pPr>
              <w:pStyle w:val="null3"/>
              <w:ind w:firstLine="480"/>
            </w:pPr>
            <w:r>
              <w:rPr>
                <w:rFonts w:ascii="仿宋_GB2312" w:hAnsi="仿宋_GB2312" w:cs="仿宋_GB2312" w:eastAsia="仿宋_GB2312"/>
                <w:sz w:val="24"/>
              </w:rPr>
              <w:t>3、影像处理：处理现场航拍测绘的影像。按照《水土流失动态监测技术指南》的制图规范，在ArcGIS操作系统中勾绘复核图斑（包括调查底图上标注图斑和现场测绘图斑）的矢量边界。</w:t>
            </w:r>
          </w:p>
          <w:p>
            <w:pPr>
              <w:pStyle w:val="null3"/>
              <w:ind w:firstLine="480"/>
            </w:pPr>
            <w:r>
              <w:rPr>
                <w:rFonts w:ascii="仿宋_GB2312" w:hAnsi="仿宋_GB2312" w:cs="仿宋_GB2312" w:eastAsia="仿宋_GB2312"/>
                <w:sz w:val="24"/>
              </w:rPr>
              <w:t>（三）数据分析和成果咨询</w:t>
            </w:r>
          </w:p>
          <w:p>
            <w:pPr>
              <w:pStyle w:val="null3"/>
              <w:ind w:firstLine="480"/>
            </w:pPr>
            <w:r>
              <w:rPr>
                <w:rFonts w:ascii="仿宋_GB2312" w:hAnsi="仿宋_GB2312" w:cs="仿宋_GB2312" w:eastAsia="仿宋_GB2312"/>
                <w:sz w:val="24"/>
              </w:rPr>
              <w:t>1、整理复核数据：将内业判定和现场复核得到的数据进行整理、分类、汇总、统计等，对复核水土保持措施图斑的工程措施因子赋值进行修正，重新计算图斑的土壤侵蚀模数、划定水土流失强度等级。</w:t>
            </w:r>
          </w:p>
          <w:p>
            <w:pPr>
              <w:pStyle w:val="null3"/>
              <w:ind w:firstLine="480"/>
            </w:pPr>
            <w:r>
              <w:rPr>
                <w:rFonts w:ascii="仿宋_GB2312" w:hAnsi="仿宋_GB2312" w:cs="仿宋_GB2312" w:eastAsia="仿宋_GB2312"/>
                <w:sz w:val="24"/>
              </w:rPr>
              <w:t>建立项目文档，准确记录项目的进展情况、遇到的问题及解决方案等关键信息，确保项目资料齐全且易于追溯，为项目的管理和问题解决提供有力的保障。</w:t>
            </w:r>
          </w:p>
          <w:p>
            <w:pPr>
              <w:pStyle w:val="null3"/>
              <w:ind w:firstLine="480"/>
            </w:pPr>
            <w:r>
              <w:rPr>
                <w:rFonts w:ascii="仿宋_GB2312" w:hAnsi="仿宋_GB2312" w:cs="仿宋_GB2312" w:eastAsia="仿宋_GB2312"/>
                <w:sz w:val="24"/>
              </w:rPr>
              <w:t>将资料整理成果按目录分级存放。一级目录命名方式：</w:t>
            </w:r>
            <w:r>
              <w:rPr>
                <w:rFonts w:ascii="仿宋_GB2312" w:hAnsi="仿宋_GB2312" w:cs="仿宋_GB2312" w:eastAsia="仿宋_GB2312"/>
                <w:sz w:val="24"/>
              </w:rPr>
              <w:t>**县（区）水土保持措施复核汇总资料；二级目录下包括矢量图斑（shp格式）、汇总表、复核照片等。</w:t>
            </w:r>
          </w:p>
          <w:p>
            <w:pPr>
              <w:pStyle w:val="null3"/>
              <w:ind w:firstLine="480"/>
            </w:pPr>
            <w:r>
              <w:rPr>
                <w:rFonts w:ascii="仿宋_GB2312" w:hAnsi="仿宋_GB2312" w:cs="仿宋_GB2312" w:eastAsia="仿宋_GB2312"/>
                <w:sz w:val="24"/>
              </w:rPr>
              <w:t>2、分析评估：对整理好的数据进行统计学分析和制作图表等，评估复核水土保持措施的治理成效，提出改进水土流失动态监测工作的建议等。</w:t>
            </w:r>
          </w:p>
          <w:p>
            <w:pPr>
              <w:pStyle w:val="null3"/>
              <w:ind w:firstLine="480"/>
            </w:pPr>
            <w:r>
              <w:rPr>
                <w:rFonts w:ascii="仿宋_GB2312" w:hAnsi="仿宋_GB2312" w:cs="仿宋_GB2312" w:eastAsia="仿宋_GB2312"/>
                <w:sz w:val="24"/>
              </w:rPr>
              <w:t>3、成果咨询：召开专家咨询会，审核复核成果。</w:t>
            </w:r>
          </w:p>
          <w:p>
            <w:pPr>
              <w:pStyle w:val="null3"/>
              <w:ind w:firstLine="480"/>
            </w:pPr>
            <w:r>
              <w:rPr>
                <w:rFonts w:ascii="仿宋_GB2312" w:hAnsi="仿宋_GB2312" w:cs="仿宋_GB2312" w:eastAsia="仿宋_GB2312"/>
                <w:sz w:val="24"/>
              </w:rPr>
              <w:t>（四）报告编写和项目验收</w:t>
            </w:r>
          </w:p>
          <w:p>
            <w:pPr>
              <w:pStyle w:val="null3"/>
              <w:ind w:firstLine="480"/>
            </w:pPr>
            <w:r>
              <w:rPr>
                <w:rFonts w:ascii="仿宋_GB2312" w:hAnsi="仿宋_GB2312" w:cs="仿宋_GB2312" w:eastAsia="仿宋_GB2312"/>
                <w:sz w:val="24"/>
              </w:rPr>
              <w:t>1、编写项目报告：整编项目成果，编写项目技术报告和总结报告。</w:t>
            </w:r>
          </w:p>
          <w:p>
            <w:pPr>
              <w:pStyle w:val="null3"/>
              <w:ind w:firstLine="480"/>
            </w:pPr>
            <w:r>
              <w:rPr>
                <w:rFonts w:ascii="仿宋_GB2312" w:hAnsi="仿宋_GB2312" w:cs="仿宋_GB2312" w:eastAsia="仿宋_GB2312"/>
                <w:sz w:val="24"/>
              </w:rPr>
              <w:t>2、项目竣工验收：将项目技术报告和总结报告提交给项目主管部门，申请竣工验收。</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2"/>
            </w:pPr>
            <w:r>
              <w:rPr>
                <w:rFonts w:ascii="仿宋_GB2312" w:hAnsi="仿宋_GB2312" w:cs="仿宋_GB2312" w:eastAsia="仿宋_GB2312"/>
                <w:sz w:val="24"/>
                <w:b/>
              </w:rPr>
              <w:t>三、</w:t>
            </w:r>
            <w:r>
              <w:rPr>
                <w:rFonts w:ascii="仿宋_GB2312" w:hAnsi="仿宋_GB2312" w:cs="仿宋_GB2312" w:eastAsia="仿宋_GB2312"/>
                <w:sz w:val="24"/>
                <w:b/>
              </w:rPr>
              <w:t>项目范围</w:t>
            </w:r>
          </w:p>
          <w:p>
            <w:pPr>
              <w:pStyle w:val="null3"/>
              <w:ind w:firstLine="482"/>
            </w:pPr>
            <w:r>
              <w:rPr>
                <w:rFonts w:ascii="仿宋_GB2312" w:hAnsi="仿宋_GB2312" w:cs="仿宋_GB2312" w:eastAsia="仿宋_GB2312"/>
                <w:sz w:val="24"/>
                <w:color w:val="000000"/>
              </w:rPr>
              <w:t>榆林市</w:t>
            </w:r>
            <w:r>
              <w:rPr>
                <w:rFonts w:ascii="仿宋_GB2312" w:hAnsi="仿宋_GB2312" w:cs="仿宋_GB2312" w:eastAsia="仿宋_GB2312"/>
                <w:sz w:val="24"/>
                <w:color w:val="000000"/>
              </w:rPr>
              <w:t>（</w:t>
            </w:r>
            <w:r>
              <w:rPr>
                <w:rFonts w:ascii="仿宋_GB2312" w:hAnsi="仿宋_GB2312" w:cs="仿宋_GB2312" w:eastAsia="仿宋_GB2312"/>
                <w:sz w:val="24"/>
                <w:color w:val="000000"/>
              </w:rPr>
              <w:t>榆阳区、横山区、神木市、府谷县、靖边县、定边县、绥德县、米脂县、佳县、吴堡县、清涧县、子洲县</w:t>
            </w:r>
            <w:r>
              <w:rPr>
                <w:rFonts w:ascii="仿宋_GB2312" w:hAnsi="仿宋_GB2312" w:cs="仿宋_GB2312" w:eastAsia="仿宋_GB2312"/>
                <w:sz w:val="24"/>
                <w:color w:val="000000"/>
              </w:rPr>
              <w:t>）；</w:t>
            </w:r>
            <w:r>
              <w:rPr>
                <w:rFonts w:ascii="仿宋_GB2312" w:hAnsi="仿宋_GB2312" w:cs="仿宋_GB2312" w:eastAsia="仿宋_GB2312"/>
                <w:sz w:val="24"/>
                <w:color w:val="000000"/>
              </w:rPr>
              <w:t>延安市</w:t>
            </w:r>
            <w:r>
              <w:rPr>
                <w:rFonts w:ascii="仿宋_GB2312" w:hAnsi="仿宋_GB2312" w:cs="仿宋_GB2312" w:eastAsia="仿宋_GB2312"/>
                <w:sz w:val="24"/>
                <w:color w:val="000000"/>
              </w:rPr>
              <w:t>（</w:t>
            </w:r>
            <w:r>
              <w:rPr>
                <w:rFonts w:ascii="仿宋_GB2312" w:hAnsi="仿宋_GB2312" w:cs="仿宋_GB2312" w:eastAsia="仿宋_GB2312"/>
                <w:sz w:val="24"/>
                <w:color w:val="000000"/>
              </w:rPr>
              <w:t>宝塔区、延长县、延川县、子长</w:t>
            </w:r>
            <w:r>
              <w:rPr>
                <w:rFonts w:ascii="仿宋_GB2312" w:hAnsi="仿宋_GB2312" w:cs="仿宋_GB2312" w:eastAsia="仿宋_GB2312"/>
                <w:sz w:val="24"/>
                <w:color w:val="000000"/>
              </w:rPr>
              <w:t>市</w:t>
            </w:r>
            <w:r>
              <w:rPr>
                <w:rFonts w:ascii="仿宋_GB2312" w:hAnsi="仿宋_GB2312" w:cs="仿宋_GB2312" w:eastAsia="仿宋_GB2312"/>
                <w:sz w:val="24"/>
                <w:color w:val="000000"/>
              </w:rPr>
              <w:t>、安塞</w:t>
            </w:r>
            <w:r>
              <w:rPr>
                <w:rFonts w:ascii="仿宋_GB2312" w:hAnsi="仿宋_GB2312" w:cs="仿宋_GB2312" w:eastAsia="仿宋_GB2312"/>
                <w:sz w:val="24"/>
                <w:color w:val="000000"/>
              </w:rPr>
              <w:t>区</w:t>
            </w:r>
            <w:r>
              <w:rPr>
                <w:rFonts w:ascii="仿宋_GB2312" w:hAnsi="仿宋_GB2312" w:cs="仿宋_GB2312" w:eastAsia="仿宋_GB2312"/>
                <w:sz w:val="24"/>
                <w:color w:val="000000"/>
              </w:rPr>
              <w:t>、志丹县、吴起县、甘泉县、富县、洛川县、宜川县、黄龙县、黄陵县</w:t>
            </w:r>
            <w:r>
              <w:rPr>
                <w:rFonts w:ascii="仿宋_GB2312" w:hAnsi="仿宋_GB2312" w:cs="仿宋_GB2312" w:eastAsia="仿宋_GB2312"/>
                <w:sz w:val="24"/>
                <w:color w:val="000000"/>
              </w:rPr>
              <w:t>）；</w:t>
            </w:r>
            <w:r>
              <w:rPr>
                <w:rFonts w:ascii="仿宋_GB2312" w:hAnsi="仿宋_GB2312" w:cs="仿宋_GB2312" w:eastAsia="仿宋_GB2312"/>
                <w:sz w:val="24"/>
                <w:color w:val="000000"/>
              </w:rPr>
              <w:t>铜川市</w:t>
            </w:r>
            <w:r>
              <w:rPr>
                <w:rFonts w:ascii="仿宋_GB2312" w:hAnsi="仿宋_GB2312" w:cs="仿宋_GB2312" w:eastAsia="仿宋_GB2312"/>
                <w:sz w:val="24"/>
                <w:color w:val="000000"/>
              </w:rPr>
              <w:t>（</w:t>
            </w:r>
            <w:r>
              <w:rPr>
                <w:rFonts w:ascii="仿宋_GB2312" w:hAnsi="仿宋_GB2312" w:cs="仿宋_GB2312" w:eastAsia="仿宋_GB2312"/>
                <w:sz w:val="24"/>
                <w:color w:val="000000"/>
              </w:rPr>
              <w:t>耀州区、宜君县</w:t>
            </w:r>
            <w:r>
              <w:rPr>
                <w:rFonts w:ascii="仿宋_GB2312" w:hAnsi="仿宋_GB2312" w:cs="仿宋_GB2312" w:eastAsia="仿宋_GB2312"/>
                <w:sz w:val="24"/>
                <w:color w:val="000000"/>
              </w:rPr>
              <w:t>）；</w:t>
            </w:r>
            <w:r>
              <w:rPr>
                <w:rFonts w:ascii="仿宋_GB2312" w:hAnsi="仿宋_GB2312" w:cs="仿宋_GB2312" w:eastAsia="仿宋_GB2312"/>
                <w:sz w:val="24"/>
                <w:color w:val="000000"/>
              </w:rPr>
              <w:t>咸阳市</w:t>
            </w:r>
            <w:r>
              <w:rPr>
                <w:rFonts w:ascii="仿宋_GB2312" w:hAnsi="仿宋_GB2312" w:cs="仿宋_GB2312" w:eastAsia="仿宋_GB2312"/>
                <w:sz w:val="24"/>
                <w:color w:val="000000"/>
              </w:rPr>
              <w:t>（</w:t>
            </w:r>
            <w:r>
              <w:rPr>
                <w:rFonts w:ascii="仿宋_GB2312" w:hAnsi="仿宋_GB2312" w:cs="仿宋_GB2312" w:eastAsia="仿宋_GB2312"/>
                <w:sz w:val="24"/>
                <w:color w:val="000000"/>
              </w:rPr>
              <w:t>旬邑县</w:t>
            </w:r>
            <w:r>
              <w:rPr>
                <w:rFonts w:ascii="仿宋_GB2312" w:hAnsi="仿宋_GB2312" w:cs="仿宋_GB2312" w:eastAsia="仿宋_GB2312"/>
                <w:sz w:val="24"/>
                <w:color w:val="000000"/>
              </w:rPr>
              <w:t>）；宝鸡市（陈仓区、陇县、麟游县）；</w:t>
            </w:r>
            <w:r>
              <w:rPr>
                <w:rFonts w:ascii="仿宋_GB2312" w:hAnsi="仿宋_GB2312" w:cs="仿宋_GB2312" w:eastAsia="仿宋_GB2312"/>
                <w:sz w:val="24"/>
                <w:color w:val="000000"/>
              </w:rPr>
              <w:t>渭南市</w:t>
            </w:r>
            <w:r>
              <w:rPr>
                <w:rFonts w:ascii="仿宋_GB2312" w:hAnsi="仿宋_GB2312" w:cs="仿宋_GB2312" w:eastAsia="仿宋_GB2312"/>
                <w:sz w:val="24"/>
                <w:color w:val="000000"/>
              </w:rPr>
              <w:t>（</w:t>
            </w:r>
            <w:r>
              <w:rPr>
                <w:rFonts w:ascii="仿宋_GB2312" w:hAnsi="仿宋_GB2312" w:cs="仿宋_GB2312" w:eastAsia="仿宋_GB2312"/>
                <w:sz w:val="24"/>
                <w:color w:val="000000"/>
              </w:rPr>
              <w:t>韩城市</w:t>
            </w:r>
            <w:r>
              <w:rPr>
                <w:rFonts w:ascii="仿宋_GB2312" w:hAnsi="仿宋_GB2312" w:cs="仿宋_GB2312" w:eastAsia="仿宋_GB2312"/>
                <w:sz w:val="24"/>
                <w:color w:val="000000"/>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项目任务</w:t>
            </w:r>
          </w:p>
          <w:p>
            <w:pPr>
              <w:pStyle w:val="null3"/>
              <w:ind w:firstLine="480"/>
              <w:jc w:val="both"/>
            </w:pPr>
            <w:r>
              <w:rPr>
                <w:rFonts w:ascii="仿宋_GB2312" w:hAnsi="仿宋_GB2312" w:cs="仿宋_GB2312" w:eastAsia="仿宋_GB2312"/>
                <w:sz w:val="24"/>
              </w:rPr>
              <w:t>重点复核</w:t>
            </w:r>
            <w:r>
              <w:rPr>
                <w:rFonts w:ascii="仿宋_GB2312" w:hAnsi="仿宋_GB2312" w:cs="仿宋_GB2312" w:eastAsia="仿宋_GB2312"/>
                <w:sz w:val="24"/>
              </w:rPr>
              <w:t>“十三五”以来我省陕北黄河流域实施的以面状治理措施为主水土保持重点工程治理措施的位置、范围、保存情况等，包括坡耕地水土流失综合治理工程、小流域综合治理工程、生态清洁小流域、京津风沙源、塬面保护等工程的水平梯田和坡式梯田、有整地措施的造林和种草等，以及淤地坝已淤地情况。</w:t>
            </w:r>
          </w:p>
          <w:p>
            <w:pPr>
              <w:pStyle w:val="null3"/>
              <w:ind w:firstLine="480"/>
              <w:jc w:val="both"/>
            </w:pPr>
            <w:r>
              <w:rPr>
                <w:rFonts w:ascii="仿宋_GB2312" w:hAnsi="仿宋_GB2312" w:cs="仿宋_GB2312" w:eastAsia="仿宋_GB2312"/>
                <w:sz w:val="24"/>
              </w:rPr>
              <w:t>根据复核结果，评估水土保持措施的治理成效，提出改进水土流失动态监测工作的建议。</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82"/>
              <w:jc w:val="both"/>
            </w:pPr>
            <w:r>
              <w:rPr>
                <w:rFonts w:ascii="仿宋_GB2312" w:hAnsi="仿宋_GB2312" w:cs="仿宋_GB2312" w:eastAsia="仿宋_GB2312"/>
                <w:sz w:val="24"/>
                <w:b/>
              </w:rPr>
              <w:t>五、</w:t>
            </w:r>
            <w:r>
              <w:rPr>
                <w:rFonts w:ascii="仿宋_GB2312" w:hAnsi="仿宋_GB2312" w:cs="仿宋_GB2312" w:eastAsia="仿宋_GB2312"/>
                <w:sz w:val="24"/>
                <w:b/>
              </w:rPr>
              <w:t>最终成果要求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按照《陕西省水土保持措施复核任务书》全面完成项目任务，形成项目技术报告和总结报告，成果需符合水利部水土保持监测中心《水土流失动态监测技术指南》要求。</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成果文件</w:t>
            </w:r>
            <w:r>
              <w:rPr>
                <w:rFonts w:ascii="仿宋_GB2312" w:hAnsi="仿宋_GB2312" w:cs="仿宋_GB2312" w:eastAsia="仿宋_GB2312"/>
                <w:sz w:val="24"/>
              </w:rPr>
              <w:t>份</w:t>
            </w:r>
            <w:r>
              <w:rPr>
                <w:rFonts w:ascii="仿宋_GB2312" w:hAnsi="仿宋_GB2312" w:cs="仿宋_GB2312" w:eastAsia="仿宋_GB2312"/>
                <w:sz w:val="24"/>
              </w:rPr>
              <w:t>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成果纸质本册</w:t>
            </w:r>
            <w:r>
              <w:rPr>
                <w:rFonts w:ascii="仿宋_GB2312" w:hAnsi="仿宋_GB2312" w:cs="仿宋_GB2312" w:eastAsia="仿宋_GB2312"/>
                <w:sz w:val="24"/>
              </w:rPr>
              <w:t>4套，或按照采购人要求提供。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成果电子版文件</w:t>
            </w:r>
            <w:r>
              <w:rPr>
                <w:rFonts w:ascii="仿宋_GB2312" w:hAnsi="仿宋_GB2312" w:cs="仿宋_GB2312" w:eastAsia="仿宋_GB2312"/>
                <w:sz w:val="24"/>
              </w:rPr>
              <w:t>1套。</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标的名称：陕南长江流域水土保持措施复核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项目概况</w:t>
            </w:r>
          </w:p>
          <w:p>
            <w:pPr>
              <w:pStyle w:val="null3"/>
              <w:jc w:val="both"/>
            </w:pPr>
            <w:r>
              <w:rPr>
                <w:rFonts w:ascii="仿宋_GB2312" w:hAnsi="仿宋_GB2312" w:cs="仿宋_GB2312" w:eastAsia="仿宋_GB2312"/>
                <w:sz w:val="24"/>
                <w:b/>
              </w:rPr>
              <w:t xml:space="preserve">    </w:t>
            </w:r>
            <w:r>
              <w:rPr>
                <w:rFonts w:ascii="仿宋_GB2312" w:hAnsi="仿宋_GB2312" w:cs="仿宋_GB2312" w:eastAsia="仿宋_GB2312"/>
                <w:sz w:val="24"/>
              </w:rPr>
              <w:t>通过遥感影像判别、野外现场验证、数据分析评估等手段，掌握我省陕南长江流域重点县（区）主要面状水土保持措施的位置、面积、保存情况等，进一步提高年度水土流失动态监测工作中水土保持措施专题信息提取的精度，确保动态监测成果更加客观准确地反映我省水土保持治理成效，为按期实现我省水土保持率目标值、推动新时代水土保持高质量发展提供有力支撑保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b/>
              </w:rPr>
              <w:t>二、</w:t>
            </w:r>
            <w:r>
              <w:rPr>
                <w:rFonts w:ascii="仿宋_GB2312" w:hAnsi="仿宋_GB2312" w:cs="仿宋_GB2312" w:eastAsia="仿宋_GB2312"/>
                <w:sz w:val="24"/>
                <w:b/>
              </w:rPr>
              <w:t>采购内容</w:t>
            </w:r>
          </w:p>
          <w:p>
            <w:pPr>
              <w:pStyle w:val="null3"/>
              <w:ind w:firstLine="480"/>
            </w:pPr>
            <w:r>
              <w:rPr>
                <w:rFonts w:ascii="仿宋_GB2312" w:hAnsi="仿宋_GB2312" w:cs="仿宋_GB2312" w:eastAsia="仿宋_GB2312"/>
                <w:sz w:val="24"/>
              </w:rPr>
              <w:t>复核</w:t>
            </w:r>
            <w:r>
              <w:rPr>
                <w:rFonts w:ascii="仿宋_GB2312" w:hAnsi="仿宋_GB2312" w:cs="仿宋_GB2312" w:eastAsia="仿宋_GB2312"/>
                <w:sz w:val="24"/>
              </w:rPr>
              <w:t>“十三五”以来我省陕南长江流域</w:t>
            </w:r>
            <w:r>
              <w:rPr>
                <w:rFonts w:ascii="仿宋_GB2312" w:hAnsi="仿宋_GB2312" w:cs="仿宋_GB2312" w:eastAsia="仿宋_GB2312"/>
                <w:sz w:val="24"/>
              </w:rPr>
              <w:t>18</w:t>
            </w:r>
            <w:r>
              <w:rPr>
                <w:rFonts w:ascii="仿宋_GB2312" w:hAnsi="仿宋_GB2312" w:cs="仿宋_GB2312" w:eastAsia="仿宋_GB2312"/>
                <w:sz w:val="24"/>
              </w:rPr>
              <w:t>个县（区）主要面状水土保持措施的现状，评估水土保持措施的治理成效，提出改进水土流失动态监测工作的建议。完成陕北黄河流域水土保持措施复核报告，并汇总项目资料及完成项目总体报告</w:t>
            </w:r>
            <w:r>
              <w:rPr>
                <w:rFonts w:ascii="仿宋_GB2312" w:hAnsi="仿宋_GB2312" w:cs="仿宋_GB2312" w:eastAsia="仿宋_GB2312"/>
                <w:sz w:val="24"/>
              </w:rPr>
              <w:t>，成果需符合水利部水土保持监测中心《水土流失动态监测技术指南》要求。</w:t>
            </w:r>
          </w:p>
          <w:p>
            <w:pPr>
              <w:pStyle w:val="null3"/>
              <w:ind w:firstLine="480"/>
            </w:pPr>
            <w:r>
              <w:rPr>
                <w:rFonts w:ascii="仿宋_GB2312" w:hAnsi="仿宋_GB2312" w:cs="仿宋_GB2312" w:eastAsia="仿宋_GB2312"/>
                <w:sz w:val="24"/>
              </w:rPr>
              <w:t>（一）前期准备和内业判定</w:t>
            </w:r>
          </w:p>
          <w:p>
            <w:pPr>
              <w:pStyle w:val="null3"/>
              <w:ind w:firstLine="480"/>
            </w:pPr>
            <w:r>
              <w:rPr>
                <w:rFonts w:ascii="仿宋_GB2312" w:hAnsi="仿宋_GB2312" w:cs="仿宋_GB2312" w:eastAsia="仿宋_GB2312"/>
                <w:sz w:val="24"/>
              </w:rPr>
              <w:t>1、收集整理基础资料：收集“十三五”以来我省水土保持重点工程的基础资料，包括计划文件、实施方案、批复、矢量图斑、验收意见等，以及我省最新年度水土流失动态监测成果等。</w:t>
            </w:r>
          </w:p>
          <w:p>
            <w:pPr>
              <w:pStyle w:val="null3"/>
              <w:ind w:firstLine="480"/>
            </w:pPr>
            <w:r>
              <w:rPr>
                <w:rFonts w:ascii="仿宋_GB2312" w:hAnsi="仿宋_GB2312" w:cs="仿宋_GB2312" w:eastAsia="仿宋_GB2312"/>
                <w:sz w:val="24"/>
              </w:rPr>
              <w:t>2、确定复核区域范围：综合分析各县（区）土地利用现状、水土流失现状、水土保持重点工程分布等情况，确定县（区）的复核范围，特别是复核“有措施有水土流失”的区域。</w:t>
            </w:r>
          </w:p>
          <w:p>
            <w:pPr>
              <w:pStyle w:val="null3"/>
              <w:ind w:firstLine="480"/>
            </w:pPr>
            <w:r>
              <w:rPr>
                <w:rFonts w:ascii="仿宋_GB2312" w:hAnsi="仿宋_GB2312" w:cs="仿宋_GB2312" w:eastAsia="仿宋_GB2312"/>
                <w:sz w:val="24"/>
              </w:rPr>
              <w:t>3、制定工作方案：根据复核的目标和任务，编制工作方案，包括复核方法、复核对象、复核区域范围、技术路线、工作流程、人员配置、进度安排等。</w:t>
            </w:r>
          </w:p>
          <w:p>
            <w:pPr>
              <w:pStyle w:val="null3"/>
              <w:ind w:firstLine="480"/>
            </w:pPr>
            <w:r>
              <w:rPr>
                <w:rFonts w:ascii="仿宋_GB2312" w:hAnsi="仿宋_GB2312" w:cs="仿宋_GB2312" w:eastAsia="仿宋_GB2312"/>
                <w:sz w:val="24"/>
              </w:rPr>
              <w:t>4、组织技术力量和设备：组建专业的现场复核团队，配备必要的仪器设备和交通工具，接收、处理和配准项目范围的亚米级卫星影像。</w:t>
            </w:r>
          </w:p>
          <w:p>
            <w:pPr>
              <w:pStyle w:val="null3"/>
              <w:ind w:firstLine="480"/>
            </w:pPr>
            <w:r>
              <w:rPr>
                <w:rFonts w:ascii="仿宋_GB2312" w:hAnsi="仿宋_GB2312" w:cs="仿宋_GB2312" w:eastAsia="仿宋_GB2312"/>
                <w:sz w:val="24"/>
              </w:rPr>
              <w:t>5、内业初步判定：应用高分辨率遥感影像，结合治理措施矢量图斑和水土流失动态监测成果，通过叠加分析，初步判定复核区域的水土保持治理措施的完成情况、图斑位置和范围、土壤侵蚀等级、是否进行现场复核等。</w:t>
            </w:r>
          </w:p>
          <w:p>
            <w:pPr>
              <w:pStyle w:val="null3"/>
              <w:ind w:firstLine="480"/>
            </w:pPr>
            <w:r>
              <w:rPr>
                <w:rFonts w:ascii="仿宋_GB2312" w:hAnsi="仿宋_GB2312" w:cs="仿宋_GB2312" w:eastAsia="仿宋_GB2312"/>
                <w:sz w:val="24"/>
              </w:rPr>
              <w:t>（二）现场复核</w:t>
            </w:r>
          </w:p>
          <w:p>
            <w:pPr>
              <w:pStyle w:val="null3"/>
              <w:ind w:firstLine="480"/>
            </w:pPr>
            <w:r>
              <w:rPr>
                <w:rFonts w:ascii="仿宋_GB2312" w:hAnsi="仿宋_GB2312" w:cs="仿宋_GB2312" w:eastAsia="仿宋_GB2312"/>
                <w:sz w:val="24"/>
              </w:rPr>
              <w:t>1、实地调查取证：按照复核方案和技术要求，对复核区域内的需复核图斑进行实地调查，确认图斑的位置、土地利用类型、治理措施类型、保存情况等，并进行拍照。</w:t>
            </w:r>
          </w:p>
          <w:p>
            <w:pPr>
              <w:pStyle w:val="null3"/>
              <w:ind w:firstLine="480"/>
            </w:pPr>
            <w:r>
              <w:rPr>
                <w:rFonts w:ascii="仿宋_GB2312" w:hAnsi="仿宋_GB2312" w:cs="仿宋_GB2312" w:eastAsia="仿宋_GB2312"/>
                <w:sz w:val="24"/>
              </w:rPr>
              <w:t>实地调查取证工作的要求如下：</w:t>
            </w:r>
            <w:r>
              <w:rPr>
                <w:rFonts w:ascii="仿宋_GB2312" w:hAnsi="仿宋_GB2312" w:cs="仿宋_GB2312" w:eastAsia="仿宋_GB2312"/>
                <w:sz w:val="24"/>
              </w:rPr>
              <w:t>①根据徐复核图斑分布情况和道路，先设计好工作路线。②到达调查底图上标注的疑问图斑位置，实地进行拍照，并做好记录。③对不够采集指标的图斑（小于遥感影像的最小图斑分辨标准），合并至周围主要措施图斑中。</w:t>
            </w:r>
          </w:p>
          <w:p>
            <w:pPr>
              <w:pStyle w:val="null3"/>
              <w:ind w:firstLine="480"/>
            </w:pPr>
            <w:r>
              <w:rPr>
                <w:rFonts w:ascii="仿宋_GB2312" w:hAnsi="仿宋_GB2312" w:cs="仿宋_GB2312" w:eastAsia="仿宋_GB2312"/>
                <w:sz w:val="24"/>
              </w:rPr>
              <w:t>2、现场测绘：采用无人机对无法抵达现场的需复核区域进行航拍，在电子底图上标注措施图斑的位置、范围、措施类型、保存情况等。</w:t>
            </w:r>
          </w:p>
          <w:p>
            <w:pPr>
              <w:pStyle w:val="null3"/>
              <w:ind w:firstLine="480"/>
            </w:pPr>
            <w:r>
              <w:rPr>
                <w:rFonts w:ascii="仿宋_GB2312" w:hAnsi="仿宋_GB2312" w:cs="仿宋_GB2312" w:eastAsia="仿宋_GB2312"/>
                <w:sz w:val="24"/>
              </w:rPr>
              <w:t>3、影像处理：处理现场航拍测绘的影像。按照《水土流失动态监测技术指南》的制图规范，在ArcGIS操作系统中勾绘复核图斑（包括调查底图上标注图斑和现场测绘图斑）的矢量边界。</w:t>
            </w:r>
          </w:p>
          <w:p>
            <w:pPr>
              <w:pStyle w:val="null3"/>
              <w:ind w:firstLine="480"/>
            </w:pPr>
            <w:r>
              <w:rPr>
                <w:rFonts w:ascii="仿宋_GB2312" w:hAnsi="仿宋_GB2312" w:cs="仿宋_GB2312" w:eastAsia="仿宋_GB2312"/>
                <w:sz w:val="24"/>
              </w:rPr>
              <w:t>（三）数据分析和成果咨询</w:t>
            </w:r>
          </w:p>
          <w:p>
            <w:pPr>
              <w:pStyle w:val="null3"/>
              <w:ind w:firstLine="480"/>
            </w:pPr>
            <w:r>
              <w:rPr>
                <w:rFonts w:ascii="仿宋_GB2312" w:hAnsi="仿宋_GB2312" w:cs="仿宋_GB2312" w:eastAsia="仿宋_GB2312"/>
                <w:sz w:val="24"/>
              </w:rPr>
              <w:t>1、整理复核数据：将内业判定和现场复核得到的数据进行整理、分类、汇总、统计等，对复核水土保持措施图斑的工程措施因子赋值进行修正，重新计算图斑的土壤侵蚀模数、划定水土流失强度等级。</w:t>
            </w:r>
          </w:p>
          <w:p>
            <w:pPr>
              <w:pStyle w:val="null3"/>
              <w:ind w:firstLine="480"/>
            </w:pPr>
            <w:r>
              <w:rPr>
                <w:rFonts w:ascii="仿宋_GB2312" w:hAnsi="仿宋_GB2312" w:cs="仿宋_GB2312" w:eastAsia="仿宋_GB2312"/>
                <w:sz w:val="24"/>
              </w:rPr>
              <w:t>建立项目文档，准确记录项目的进展情况、遇到的问题及解决方案等关键信息，确保项目资料齐全且易于追溯，为项目的管理和问题解决提供有力的保障。</w:t>
            </w:r>
          </w:p>
          <w:p>
            <w:pPr>
              <w:pStyle w:val="null3"/>
              <w:ind w:firstLine="480"/>
            </w:pPr>
            <w:r>
              <w:rPr>
                <w:rFonts w:ascii="仿宋_GB2312" w:hAnsi="仿宋_GB2312" w:cs="仿宋_GB2312" w:eastAsia="仿宋_GB2312"/>
                <w:sz w:val="24"/>
              </w:rPr>
              <w:t>将资料整理成果按目录分级存放。一级目录命名方式：</w:t>
            </w:r>
            <w:r>
              <w:rPr>
                <w:rFonts w:ascii="仿宋_GB2312" w:hAnsi="仿宋_GB2312" w:cs="仿宋_GB2312" w:eastAsia="仿宋_GB2312"/>
                <w:sz w:val="24"/>
              </w:rPr>
              <w:t>**县（区）水土保持措施复核汇总资料；二级目录下包括矢量图斑（shp格式）、汇总表、复核照片等。</w:t>
            </w:r>
          </w:p>
          <w:p>
            <w:pPr>
              <w:pStyle w:val="null3"/>
              <w:ind w:firstLine="480"/>
            </w:pPr>
            <w:r>
              <w:rPr>
                <w:rFonts w:ascii="仿宋_GB2312" w:hAnsi="仿宋_GB2312" w:cs="仿宋_GB2312" w:eastAsia="仿宋_GB2312"/>
                <w:sz w:val="24"/>
              </w:rPr>
              <w:t>2、分析评估：对整理好的数据进行统计学分析和制作图表等，评估复核水土保持措施的治理成效，提出改进水土流失动态监测工作的建议等。</w:t>
            </w:r>
          </w:p>
          <w:p>
            <w:pPr>
              <w:pStyle w:val="null3"/>
              <w:ind w:firstLine="480"/>
            </w:pPr>
            <w:r>
              <w:rPr>
                <w:rFonts w:ascii="仿宋_GB2312" w:hAnsi="仿宋_GB2312" w:cs="仿宋_GB2312" w:eastAsia="仿宋_GB2312"/>
                <w:sz w:val="24"/>
              </w:rPr>
              <w:t>3、成果咨询：召开专家咨询会，审核复核成果。</w:t>
            </w:r>
          </w:p>
          <w:p>
            <w:pPr>
              <w:pStyle w:val="null3"/>
              <w:ind w:firstLine="480"/>
            </w:pPr>
            <w:r>
              <w:rPr>
                <w:rFonts w:ascii="仿宋_GB2312" w:hAnsi="仿宋_GB2312" w:cs="仿宋_GB2312" w:eastAsia="仿宋_GB2312"/>
                <w:sz w:val="24"/>
              </w:rPr>
              <w:t>（四）报告编写和项目验收</w:t>
            </w:r>
          </w:p>
          <w:p>
            <w:pPr>
              <w:pStyle w:val="null3"/>
              <w:ind w:firstLine="480"/>
            </w:pPr>
            <w:r>
              <w:rPr>
                <w:rFonts w:ascii="仿宋_GB2312" w:hAnsi="仿宋_GB2312" w:cs="仿宋_GB2312" w:eastAsia="仿宋_GB2312"/>
                <w:sz w:val="24"/>
              </w:rPr>
              <w:t>1、编写项目报告：整编项目成果，编写项目技术报告和总结报告。</w:t>
            </w:r>
          </w:p>
          <w:p>
            <w:pPr>
              <w:pStyle w:val="null3"/>
              <w:ind w:firstLine="480"/>
            </w:pPr>
            <w:r>
              <w:rPr>
                <w:rFonts w:ascii="仿宋_GB2312" w:hAnsi="仿宋_GB2312" w:cs="仿宋_GB2312" w:eastAsia="仿宋_GB2312"/>
                <w:sz w:val="24"/>
              </w:rPr>
              <w:t>2、项目竣工验收：将项目技术报告和总结报告提交给项目主管部门，申请竣工验收。</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b/>
              </w:rPr>
              <w:t>三、</w:t>
            </w:r>
            <w:r>
              <w:rPr>
                <w:rFonts w:ascii="仿宋_GB2312" w:hAnsi="仿宋_GB2312" w:cs="仿宋_GB2312" w:eastAsia="仿宋_GB2312"/>
                <w:sz w:val="24"/>
                <w:b/>
              </w:rPr>
              <w:t>项目范围</w:t>
            </w:r>
          </w:p>
          <w:p>
            <w:pPr>
              <w:pStyle w:val="null3"/>
            </w:pPr>
            <w:r>
              <w:rPr>
                <w:rFonts w:ascii="仿宋_GB2312" w:hAnsi="仿宋_GB2312" w:cs="仿宋_GB2312" w:eastAsia="仿宋_GB2312"/>
                <w:sz w:val="24"/>
                <w:color w:val="000000"/>
              </w:rPr>
              <w:t xml:space="preserve">     汉中市</w:t>
            </w:r>
            <w:r>
              <w:rPr>
                <w:rFonts w:ascii="仿宋_GB2312" w:hAnsi="仿宋_GB2312" w:cs="仿宋_GB2312" w:eastAsia="仿宋_GB2312"/>
                <w:sz w:val="24"/>
                <w:color w:val="000000"/>
              </w:rPr>
              <w:t>（</w:t>
            </w:r>
            <w:r>
              <w:rPr>
                <w:rFonts w:ascii="仿宋_GB2312" w:hAnsi="仿宋_GB2312" w:cs="仿宋_GB2312" w:eastAsia="仿宋_GB2312"/>
                <w:sz w:val="24"/>
                <w:color w:val="000000"/>
              </w:rPr>
              <w:t>南郑区</w:t>
            </w:r>
            <w:r>
              <w:rPr>
                <w:rFonts w:ascii="仿宋_GB2312" w:hAnsi="仿宋_GB2312" w:cs="仿宋_GB2312" w:eastAsia="仿宋_GB2312"/>
                <w:sz w:val="24"/>
                <w:color w:val="000000"/>
              </w:rPr>
              <w:t>、</w:t>
            </w:r>
            <w:r>
              <w:rPr>
                <w:rFonts w:ascii="仿宋_GB2312" w:hAnsi="仿宋_GB2312" w:cs="仿宋_GB2312" w:eastAsia="仿宋_GB2312"/>
                <w:sz w:val="24"/>
                <w:color w:val="000000"/>
              </w:rPr>
              <w:t>洋县、西乡县</w:t>
            </w:r>
            <w:r>
              <w:rPr>
                <w:rFonts w:ascii="仿宋_GB2312" w:hAnsi="仿宋_GB2312" w:cs="仿宋_GB2312" w:eastAsia="仿宋_GB2312"/>
                <w:sz w:val="24"/>
                <w:color w:val="000000"/>
              </w:rPr>
              <w:t>、</w:t>
            </w:r>
            <w:r>
              <w:rPr>
                <w:rFonts w:ascii="仿宋_GB2312" w:hAnsi="仿宋_GB2312" w:cs="仿宋_GB2312" w:eastAsia="仿宋_GB2312"/>
                <w:sz w:val="24"/>
                <w:color w:val="000000"/>
              </w:rPr>
              <w:t>宁强县、镇巴县</w:t>
            </w:r>
            <w:r>
              <w:rPr>
                <w:rFonts w:ascii="仿宋_GB2312" w:hAnsi="仿宋_GB2312" w:cs="仿宋_GB2312" w:eastAsia="仿宋_GB2312"/>
                <w:sz w:val="24"/>
                <w:color w:val="000000"/>
              </w:rPr>
              <w:t>）；</w:t>
            </w:r>
            <w:r>
              <w:rPr>
                <w:rFonts w:ascii="仿宋_GB2312" w:hAnsi="仿宋_GB2312" w:cs="仿宋_GB2312" w:eastAsia="仿宋_GB2312"/>
                <w:sz w:val="24"/>
                <w:color w:val="000000"/>
              </w:rPr>
              <w:t>安康市</w:t>
            </w:r>
            <w:r>
              <w:rPr>
                <w:rFonts w:ascii="仿宋_GB2312" w:hAnsi="仿宋_GB2312" w:cs="仿宋_GB2312" w:eastAsia="仿宋_GB2312"/>
                <w:sz w:val="24"/>
                <w:color w:val="000000"/>
              </w:rPr>
              <w:t>（</w:t>
            </w:r>
            <w:r>
              <w:rPr>
                <w:rFonts w:ascii="仿宋_GB2312" w:hAnsi="仿宋_GB2312" w:cs="仿宋_GB2312" w:eastAsia="仿宋_GB2312"/>
                <w:sz w:val="24"/>
                <w:color w:val="000000"/>
              </w:rPr>
              <w:t>汉滨区、石泉县、紫阳县</w:t>
            </w:r>
            <w:r>
              <w:rPr>
                <w:rFonts w:ascii="仿宋_GB2312" w:hAnsi="仿宋_GB2312" w:cs="仿宋_GB2312" w:eastAsia="仿宋_GB2312"/>
                <w:sz w:val="24"/>
                <w:color w:val="000000"/>
              </w:rPr>
              <w:t>、平利县、镇坪县、</w:t>
            </w:r>
            <w:r>
              <w:rPr>
                <w:rFonts w:ascii="仿宋_GB2312" w:hAnsi="仿宋_GB2312" w:cs="仿宋_GB2312" w:eastAsia="仿宋_GB2312"/>
                <w:sz w:val="24"/>
                <w:color w:val="000000"/>
              </w:rPr>
              <w:t>旬阳市、白河县</w:t>
            </w:r>
            <w:r>
              <w:rPr>
                <w:rFonts w:ascii="仿宋_GB2312" w:hAnsi="仿宋_GB2312" w:cs="仿宋_GB2312" w:eastAsia="仿宋_GB2312"/>
                <w:sz w:val="24"/>
                <w:color w:val="000000"/>
              </w:rPr>
              <w:t>）；</w:t>
            </w:r>
            <w:r>
              <w:rPr>
                <w:rFonts w:ascii="仿宋_GB2312" w:hAnsi="仿宋_GB2312" w:cs="仿宋_GB2312" w:eastAsia="仿宋_GB2312"/>
                <w:sz w:val="24"/>
                <w:color w:val="000000"/>
              </w:rPr>
              <w:t>商洛市</w:t>
            </w:r>
            <w:r>
              <w:rPr>
                <w:rFonts w:ascii="仿宋_GB2312" w:hAnsi="仿宋_GB2312" w:cs="仿宋_GB2312" w:eastAsia="仿宋_GB2312"/>
                <w:sz w:val="24"/>
                <w:color w:val="000000"/>
              </w:rPr>
              <w:t>（</w:t>
            </w:r>
            <w:r>
              <w:rPr>
                <w:rFonts w:ascii="仿宋_GB2312" w:hAnsi="仿宋_GB2312" w:cs="仿宋_GB2312" w:eastAsia="仿宋_GB2312"/>
                <w:sz w:val="24"/>
                <w:color w:val="000000"/>
              </w:rPr>
              <w:t>商州区、丹凤县、商南县</w:t>
            </w:r>
            <w:r>
              <w:rPr>
                <w:rFonts w:ascii="仿宋_GB2312" w:hAnsi="仿宋_GB2312" w:cs="仿宋_GB2312" w:eastAsia="仿宋_GB2312"/>
                <w:sz w:val="24"/>
                <w:color w:val="000000"/>
              </w:rPr>
              <w:t>、</w:t>
            </w:r>
            <w:r>
              <w:rPr>
                <w:rFonts w:ascii="仿宋_GB2312" w:hAnsi="仿宋_GB2312" w:cs="仿宋_GB2312" w:eastAsia="仿宋_GB2312"/>
                <w:sz w:val="24"/>
                <w:color w:val="000000"/>
              </w:rPr>
              <w:t>山阳县</w:t>
            </w:r>
            <w:r>
              <w:rPr>
                <w:rFonts w:ascii="仿宋_GB2312" w:hAnsi="仿宋_GB2312" w:cs="仿宋_GB2312" w:eastAsia="仿宋_GB2312"/>
                <w:sz w:val="24"/>
                <w:color w:val="000000"/>
              </w:rPr>
              <w:t>）</w:t>
            </w:r>
            <w:r>
              <w:rPr>
                <w:rFonts w:ascii="仿宋_GB2312" w:hAnsi="仿宋_GB2312" w:cs="仿宋_GB2312" w:eastAsia="仿宋_GB2312"/>
                <w:sz w:val="24"/>
                <w:color w:val="000000"/>
              </w:rPr>
              <w:t>；宝鸡市（凤县、太白县）</w:t>
            </w:r>
            <w:r>
              <w:rPr>
                <w:rFonts w:ascii="仿宋_GB2312" w:hAnsi="仿宋_GB2312" w:cs="仿宋_GB2312" w:eastAsia="仿宋_GB2312"/>
                <w:sz w:val="24"/>
                <w:color w:val="000000"/>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项目任务</w:t>
            </w:r>
          </w:p>
          <w:p>
            <w:pPr>
              <w:pStyle w:val="null3"/>
              <w:ind w:firstLine="480"/>
              <w:jc w:val="both"/>
            </w:pPr>
            <w:r>
              <w:rPr>
                <w:rFonts w:ascii="仿宋_GB2312" w:hAnsi="仿宋_GB2312" w:cs="仿宋_GB2312" w:eastAsia="仿宋_GB2312"/>
                <w:sz w:val="24"/>
              </w:rPr>
              <w:t>重点复核</w:t>
            </w:r>
            <w:r>
              <w:rPr>
                <w:rFonts w:ascii="仿宋_GB2312" w:hAnsi="仿宋_GB2312" w:cs="仿宋_GB2312" w:eastAsia="仿宋_GB2312"/>
                <w:sz w:val="24"/>
              </w:rPr>
              <w:t>“十三五”以来我省陕南长江流域实施的以面状治理措施为主水土保持重点工程治理措施的位置、范围、保存情况等，包括坡耕地水土流失综合治理工程、小流域综合治理工程、生态清洁小流域、增发国债项目等工程的水平梯田和坡式梯田、有整地措施的造林和种草等。</w:t>
            </w:r>
          </w:p>
          <w:p>
            <w:pPr>
              <w:pStyle w:val="null3"/>
              <w:ind w:firstLine="480"/>
              <w:jc w:val="both"/>
            </w:pPr>
            <w:r>
              <w:rPr>
                <w:rFonts w:ascii="仿宋_GB2312" w:hAnsi="仿宋_GB2312" w:cs="仿宋_GB2312" w:eastAsia="仿宋_GB2312"/>
                <w:sz w:val="24"/>
              </w:rPr>
              <w:t>根据复核结果，评估水土保持措施的治理成效，提出改进水土流失动态监测工作的建议。</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b/>
              </w:rPr>
              <w:t>五、</w:t>
            </w:r>
            <w:r>
              <w:rPr>
                <w:rFonts w:ascii="仿宋_GB2312" w:hAnsi="仿宋_GB2312" w:cs="仿宋_GB2312" w:eastAsia="仿宋_GB2312"/>
                <w:sz w:val="24"/>
                <w:b/>
              </w:rPr>
              <w:t>最终成果要求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按照《陕西省水土保持措施复核任务书》全面完成项目任务，形成项目技术报告和总结报告，成果需符合水利部水土保持监测中心《水土流失动态监测技术指南》要求。</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成果文件</w:t>
            </w:r>
            <w:r>
              <w:rPr>
                <w:rFonts w:ascii="仿宋_GB2312" w:hAnsi="仿宋_GB2312" w:cs="仿宋_GB2312" w:eastAsia="仿宋_GB2312"/>
                <w:sz w:val="24"/>
              </w:rPr>
              <w:t>份</w:t>
            </w:r>
            <w:r>
              <w:rPr>
                <w:rFonts w:ascii="仿宋_GB2312" w:hAnsi="仿宋_GB2312" w:cs="仿宋_GB2312" w:eastAsia="仿宋_GB2312"/>
                <w:sz w:val="24"/>
              </w:rPr>
              <w:t>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成果纸质本册</w:t>
            </w:r>
            <w:r>
              <w:rPr>
                <w:rFonts w:ascii="仿宋_GB2312" w:hAnsi="仿宋_GB2312" w:cs="仿宋_GB2312" w:eastAsia="仿宋_GB2312"/>
                <w:sz w:val="24"/>
              </w:rPr>
              <w:t>4套，或按照采购人要求提供。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成果电子版文件</w:t>
            </w:r>
            <w:r>
              <w:rPr>
                <w:rFonts w:ascii="仿宋_GB2312" w:hAnsi="仿宋_GB2312" w:cs="仿宋_GB2312" w:eastAsia="仿宋_GB2312"/>
                <w:sz w:val="24"/>
              </w:rPr>
              <w:t>1套。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合同签订后180个日历天内提交成果报告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合同签订后180个日历天内提交成果报告</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陕西省（陕西省水土保持和移民工作中心指定地点）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陕西省（陕西省水土保持和移民工作中心指定地点）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需符合水利部水土保持监测中心《水土流失动态监测技术指南》要求。项目达到交付条件时由采购人负责组织验收或者邀请有关专家、质检机构、采购代理机构共同进行验收；验收合格须交接项目实施的全部资料，并填写政府采购项目验收报告单。验收须以合同、磋商文件及响应文件、澄清及国家相应的标准、规范等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果需符合水利部水土保持监测中心《水土流失动态监测技术指南》要求。项目达到交付条件时由采购人负责组织验收或者邀请有关专家、质检机构、采购代理机构共同进行验收；验收合格须交接项目实施的全部资料，并填写政府采购项目验收报告单。验收须以合同、磋商文件及响应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合同签订备案后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完成内业判定和部分现场复核</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合同验收通过后，达到付款条件起30日内，支付合同总价款的10%。特殊情况下（如政策要求加快支付进度），可提前支付部分或全部剩余款项，但乙方需开具同等金额的履约保函，履约保函采用银行标准格式文本</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合同签订备案后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完成内业判定和部分现场复核</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合同验收通过后，达到付款条件起30日内，支付合同总价款的10%。特殊情况下（如政策要求加快支付进度），可提前支付部分或全部剩余款项，但乙方需开具同等金额的履约保函，履约保函采用银行标准格式文本</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 （二）未按合同要求的提供服务或项目质量不能满足技术要求，采购人有权终止合同，甚至对供方违约行为进行追究。 （三）如有纠纷，双方友好协商解决，协商不成时可诉讼到甲方所在地人民法院解决。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（一）按《中华人民共和国民法典》中的相关条款执行。 （二）未按合同要求的提供服务或项目质量不能满足技术要求，采购人有权终止合同，甚至对供方违约行为进行追究。 （三）如有纠纷，双方友好协商解决，协商不成时可诉讼到甲方所在地人民法院解决。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1、本项目落实的政府采购政策： ①《国务院办公厅关于建立政府强制采购节能产品制度的通知》（国办发〔2007〕51号）； ②《财政部 司法部关于政府采购支持监狱企业发展有关问题的通知》（财库〔2014〕68号）；③《三部门联合发布关于促进残疾人就业政府采购政策的通知》（财库〔2017〕141号）；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⑦陕西省财政厅关于印发《陕西省中小企业政府采购信用融资办法》（陕财办采〔2018〕23号）；⑧《关于进一步加大政府采购支持中小企业力度的通知》（财库〔2022〕19号）； ⑨《关于扩大政府采购支持绿色建材促进建筑品质提升政策实施范围的通知》（财库〔2022〕35号）； ⑩若享受以上政策优惠的企业，提供相应声明函或品目范围内产品有效认证证书。如有最新颁布的政府采购政策，按最新的文件执行。 2、为顺利推进政府采购电子化交易平台应用工作，供应商需要在线提交所有通过电子化交易平台实施的政府采购项目的响应文件，同时，线下提交纸质响应文件正本壹份、副本贰份。 3、纸质响应文件正、副本分别胶装，标明供应商名称密封递交，递交截止时间同在线递交响应电子文件截止时间一致，递交地址：西安市雁展路1111号莱安中心T6-15层。纸质响应文件可邮寄（仅接受顺丰速运），邮件签收时间应在递交电子响应文件截止时间之前，邮寄地址：西安市雁展路1111号莱安中心T6-15层，联系人：谢婷婷，联系电话：029-81206622/81206633-832。4、若电子响应文件与纸质响应文件不一致的，以电子响应文件为准。 5、为保证项目顺利实施，供应商可以报名多个采购包，其中采购包1、2的供应商只能承担一个采购包的采购内容。（采购包1中标人不进入采购包2中标候选人排序；按照综合评审顺延至三家供应商进入候选供应商排序）。 6、保证金的退还：自成交通知书发出之日起5个工作日内退还未成交供应商的磋商保证金,自采购合同签订之日起5个工作日内退还成交供应商的投标保证金。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企业提供包括审计报告、资产负债表、利润表、现金流量表、所有者权益变动表及其附注；事业单位提供资产负债表、收入费用表、现金流量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工作经验及能力</w:t>
            </w:r>
          </w:p>
        </w:tc>
        <w:tc>
          <w:tcPr>
            <w:tcW w:type="dxa" w:w="3322"/>
          </w:tcPr>
          <w:p>
            <w:pPr>
              <w:pStyle w:val="null3"/>
            </w:pPr>
            <w:r>
              <w:rPr>
                <w:rFonts w:ascii="仿宋_GB2312" w:hAnsi="仿宋_GB2312" w:cs="仿宋_GB2312" w:eastAsia="仿宋_GB2312"/>
              </w:rPr>
              <w:t>具有水土流失动态监测业务能力和相关工作经验。（需提供项目技术服务合同等相关证明文件）</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企业提供包括审计报告、资产负债表、利润表、现金流量表、所有者权益变动表及其附注；事业单位提供资产负债表、收入费用表、现金流量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招标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工作经验及能力</w:t>
            </w:r>
          </w:p>
        </w:tc>
        <w:tc>
          <w:tcPr>
            <w:tcW w:type="dxa" w:w="3322"/>
          </w:tcPr>
          <w:p>
            <w:pPr>
              <w:pStyle w:val="null3"/>
            </w:pPr>
            <w:r>
              <w:rPr>
                <w:rFonts w:ascii="仿宋_GB2312" w:hAnsi="仿宋_GB2312" w:cs="仿宋_GB2312" w:eastAsia="仿宋_GB2312"/>
              </w:rPr>
              <w:t>具有水土流失动态监测业务能力和相关工作经验。（需提供项目技术服务合同等相关证明文件）</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分项报价表.docx 服务内容及服务邀请应答表 商务应答表 标的清单 报价表 响应函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服务内容及服务邀请应答表 商务应答表 供应商认为有必要说明的问题.docx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分项报价表.docx 服务内容及服务邀请应答表 商务应答表 标的清单 报价表 响应函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服务内容及服务邀请应答表 商务应答表 供应商认为有必要说明的问题.docx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针对本项目的分析理解程度，包括但不限于：①复核工作的目标、背景、意义；②复核工作的重点及工作思路；③复核工作的难点及解决建议。满分12分，每有一项缺项扣4分，每有一项内容中有缺陷，指项目需求不匹配或不能满足项目实施要求及其他不利于项目实施的扣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详细评审---项目理解.docx</w:t>
            </w:r>
          </w:p>
        </w:tc>
      </w:tr>
      <w:tr>
        <w:tc>
          <w:tcPr>
            <w:tcW w:type="dxa" w:w="831"/>
            <w:vMerge/>
          </w:tcPr>
          <w:p/>
        </w:tc>
        <w:tc>
          <w:tcPr>
            <w:tcW w:type="dxa" w:w="1661"/>
          </w:tcPr>
          <w:p>
            <w:pPr>
              <w:pStyle w:val="null3"/>
            </w:pPr>
            <w:r>
              <w:rPr>
                <w:rFonts w:ascii="仿宋_GB2312" w:hAnsi="仿宋_GB2312" w:cs="仿宋_GB2312" w:eastAsia="仿宋_GB2312"/>
              </w:rPr>
              <w:t>项目实施与保障方案</w:t>
            </w:r>
          </w:p>
        </w:tc>
        <w:tc>
          <w:tcPr>
            <w:tcW w:type="dxa" w:w="2492"/>
          </w:tcPr>
          <w:p>
            <w:pPr>
              <w:pStyle w:val="null3"/>
            </w:pPr>
            <w:r>
              <w:rPr>
                <w:rFonts w:ascii="仿宋_GB2312" w:hAnsi="仿宋_GB2312" w:cs="仿宋_GB2312" w:eastAsia="仿宋_GB2312"/>
              </w:rPr>
              <w:t>供应商针对项目特点结合采购人需求制定项目实施与保障方案，包括但不限于：①复核内容与方法（包括但不限于复核技术路线、方法（如图斑比对、现场调查、测量、分析计算等）；②复核工作前期准备和内业判定（包括但不限于收集整理基础数据、复核区域范围的确定、复核工作方案、复核工作配备的仪器设备和交通工具等）；③现场复核（包括但不限于实地调查取证、现场测绘、影像处理等）；④数据分析和成果咨询（包括但不限于现场复核数据整理、分析评估、成果咨询）；⑤报告编写和项目验收（包括但不限于项目报告编写、项目验收、成果存储等）。满分20分，每有一项缺项扣4分，每有一项内容中有缺陷，指项目需求不匹配或不能满足项目实施要求及其他不利于项目实施的扣2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详细评审---项目实施与保障方案.docx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供应商针对本项目的质量保障方案，包括：①项目进度保证措施；②成果报告质量控制措施；③服务承诺；④保密制度与保密措施。满分16分，每有一项缺项扣4分，每有一项内容中有缺陷，指项目需求不匹配或不能满足项目实施要求及其他不利于项目实施的扣2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详细评审---质量保障方案.docx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1、项目负责人（3分） 拟派项目负责人具有水土保持、水利工程、生态环保相关专业高级或以上职称计3分。 2、项目团队其他人员（10分） 项目团队中每有1人具有与本项目相关专业的高级及以上职称加1分，每有1人具有中级职称加0.5分，此项满分10分。 3、拟派项目团队数量必须满足项目实施各阶段要求，15人以上（含15人），得5分；不足15人的，得2分； 注：专业人员须提供本年度任意一个月投标人为其缴纳社保证明材料；专业以毕业证、职称证、执业资格证或注册证所载专业为准，并提供有效的学历证明、职称证明，未提供或提供不全不计分。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详细评审---项目团队.docx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提供供应商2021年1月1日至今(以合同签订日期为准)类似项目业绩完整合同，每份计2分，满分10分。 注：本项与资格要求中的工作经验证明材料不重复计分。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根据供应商提供的售后服务方案，包括：①售后服务承诺；②响应时限及解决问题时限；满分2分。每有一项缺项扣1分，每有一项内容中有缺陷，指项目需求不匹配或不能满足项目实施要求及其他不利于项目实施的扣0.5分。 2.承诺延长服务期限半年的计1分，一年及以上的计2分。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磋商报价)×价格权值。(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针对本项目的分析理解程度，包括但不限于：①复核工作的目标、背景、意义；②复核工作的重点及工作思路；③复核工作的难点及解决建议。满分12分，每有一项缺项扣4分，每有一项内容中有缺陷，指项目需求不匹配或不能满足项目实施要求及其他不利于项目实施的扣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详细评审---项目理解.docx</w:t>
            </w:r>
          </w:p>
        </w:tc>
      </w:tr>
      <w:tr>
        <w:tc>
          <w:tcPr>
            <w:tcW w:type="dxa" w:w="831"/>
            <w:vMerge/>
          </w:tcPr>
          <w:p/>
        </w:tc>
        <w:tc>
          <w:tcPr>
            <w:tcW w:type="dxa" w:w="1661"/>
          </w:tcPr>
          <w:p>
            <w:pPr>
              <w:pStyle w:val="null3"/>
            </w:pPr>
            <w:r>
              <w:rPr>
                <w:rFonts w:ascii="仿宋_GB2312" w:hAnsi="仿宋_GB2312" w:cs="仿宋_GB2312" w:eastAsia="仿宋_GB2312"/>
              </w:rPr>
              <w:t>项目实施与保障方案</w:t>
            </w:r>
          </w:p>
        </w:tc>
        <w:tc>
          <w:tcPr>
            <w:tcW w:type="dxa" w:w="2492"/>
          </w:tcPr>
          <w:p>
            <w:pPr>
              <w:pStyle w:val="null3"/>
            </w:pPr>
            <w:r>
              <w:rPr>
                <w:rFonts w:ascii="仿宋_GB2312" w:hAnsi="仿宋_GB2312" w:cs="仿宋_GB2312" w:eastAsia="仿宋_GB2312"/>
              </w:rPr>
              <w:t>供应商针对项目特点结合采购人需求制定项目实施与保障方案，包括但不限于：①复核内容与方法（包括但不限于复核技术路线、方法（如图斑比对、现场调查、测量、分析计算等）；②复核工作前期准备和内业判定（包括但不限于收集整理基础数据、复核区域范围的确定、复核工作方案、复核工作配备的仪器设备和交通工具等）；③现场复核（包括但不限于实地调查取证、现场测绘、影像处理等）；④数据分析和成果咨询（包括但不限于现场复核数据整理、分析评估、成果咨询）；⑤报告编写和项目验收（包括但不限于项目报告编写、项目验收、成果存储等）。满分20分，每有一项缺项扣4分，每有一项内容中有缺陷，指项目需求不匹配或不能满足项目实施要求及其他不利于项目实施的扣2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详细评审---项目实施与保障方案.docx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供应商针对本项目的质量保障方案，包括：①项目进度保证措施；②成果报告质量控制措施；③服务承诺；④保密制度与保密措施。满分16分，每有一项缺项扣4分，每有一项内容中有缺陷，指项目需求不匹配或不能满足项目实施要求及其他不利于项目实施的扣2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详细评审---质量保障方案.docx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1、项目负责人（3分） 拟派项目负责人具有水土保持、水利工程、生态环保相关专业高级或以上职称计3分。 2、项目团队其他人员（10分） 项目团队中每有1人具有与本项目相关专业的高级及以上职称加1分，每有1人具有中级职称加0.5分，此项满分10分。 3.拟派项目团队数量必须满足项目实施各阶段要求，15人以上（含15人），得5分；不足15人的，得2分； 注：专业人员须提供本年度任意一个月投标人为其缴纳社保证明材料；专业以毕业证、职称证、执业资格证或注册证所载专业为准，并提供有效的学历证明、职称证明，未提供或提供不全不计分。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详细评审---项目团队.docx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提供供应商2021年1月1日至今(以合同签订日期为准)类似项目业绩完整合同，每份计2分，满分10分。 注：本项与资格要求中的工作经验证明材料不重复计分。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根据供应商提供的售后服务方案，包括：①售后服务承诺；②响应时限及解决问题时限；满分2分。每有一项缺项扣1分，每有一项内容中有缺陷，指项目需求不匹配或不能满足项目实施要求及其他不利于项目实施的扣0.5分。 2.承诺延长服务期限半年的计1分，一年及以上的计2分。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详见附件：详细评审---项目理解.docx</w:t>
      </w:r>
    </w:p>
    <w:p>
      <w:pPr>
        <w:pStyle w:val="null3"/>
        <w:ind w:firstLine="960"/>
      </w:pPr>
      <w:r>
        <w:rPr>
          <w:rFonts w:ascii="仿宋_GB2312" w:hAnsi="仿宋_GB2312" w:cs="仿宋_GB2312" w:eastAsia="仿宋_GB2312"/>
        </w:rPr>
        <w:t>详见附件：详细评审---项目实施与保障方案.docx</w:t>
      </w:r>
    </w:p>
    <w:p>
      <w:pPr>
        <w:pStyle w:val="null3"/>
        <w:ind w:firstLine="960"/>
      </w:pPr>
      <w:r>
        <w:rPr>
          <w:rFonts w:ascii="仿宋_GB2312" w:hAnsi="仿宋_GB2312" w:cs="仿宋_GB2312" w:eastAsia="仿宋_GB2312"/>
        </w:rPr>
        <w:t>详见附件：详细评审---质量保障方案.docx</w:t>
      </w:r>
    </w:p>
    <w:p>
      <w:pPr>
        <w:pStyle w:val="null3"/>
        <w:ind w:firstLine="960"/>
      </w:pPr>
      <w:r>
        <w:rPr>
          <w:rFonts w:ascii="仿宋_GB2312" w:hAnsi="仿宋_GB2312" w:cs="仿宋_GB2312" w:eastAsia="仿宋_GB2312"/>
        </w:rPr>
        <w:t>详见附件：详细评审---项目团队.docx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详见附件：供应商认为有必要说明的问题.docx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详见附件：详细评审---项目理解.docx</w:t>
      </w:r>
    </w:p>
    <w:p>
      <w:pPr>
        <w:pStyle w:val="null3"/>
        <w:ind w:firstLine="960"/>
      </w:pPr>
      <w:r>
        <w:rPr>
          <w:rFonts w:ascii="仿宋_GB2312" w:hAnsi="仿宋_GB2312" w:cs="仿宋_GB2312" w:eastAsia="仿宋_GB2312"/>
        </w:rPr>
        <w:t>详见附件：详细评审---项目实施与保障方案.docx</w:t>
      </w:r>
    </w:p>
    <w:p>
      <w:pPr>
        <w:pStyle w:val="null3"/>
        <w:ind w:firstLine="960"/>
      </w:pPr>
      <w:r>
        <w:rPr>
          <w:rFonts w:ascii="仿宋_GB2312" w:hAnsi="仿宋_GB2312" w:cs="仿宋_GB2312" w:eastAsia="仿宋_GB2312"/>
        </w:rPr>
        <w:t>详见附件：详细评审---质量保障方案.docx</w:t>
      </w:r>
    </w:p>
    <w:p>
      <w:pPr>
        <w:pStyle w:val="null3"/>
        <w:ind w:firstLine="960"/>
      </w:pPr>
      <w:r>
        <w:rPr>
          <w:rFonts w:ascii="仿宋_GB2312" w:hAnsi="仿宋_GB2312" w:cs="仿宋_GB2312" w:eastAsia="仿宋_GB2312"/>
        </w:rPr>
        <w:t>详见附件：详细评审---项目团队.docx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