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5A2522">
      <w:pPr>
        <w:pStyle w:val="7"/>
        <w:spacing w:line="480" w:lineRule="auto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28"/>
          <w:szCs w:val="28"/>
        </w:rPr>
        <w:t>分项报价表</w:t>
      </w:r>
    </w:p>
    <w:p w14:paraId="721E8D8B">
      <w:pPr>
        <w:pStyle w:val="5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</w:p>
    <w:p w14:paraId="6825D6F4">
      <w:pPr>
        <w:pStyle w:val="5"/>
        <w:ind w:firstLine="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项目编号：</w:t>
      </w:r>
    </w:p>
    <w:p w14:paraId="5F3A38AB">
      <w:pPr>
        <w:pStyle w:val="5"/>
        <w:ind w:firstLine="0"/>
        <w:rPr>
          <w:rFonts w:ascii="宋体" w:hAnsi="宋体" w:cs="宋体"/>
          <w:sz w:val="24"/>
          <w:highlight w:val="none"/>
          <w:u w:val="single"/>
        </w:rPr>
      </w:pPr>
      <w:bookmarkStart w:id="0" w:name="_GoBack"/>
      <w:bookmarkEnd w:id="0"/>
    </w:p>
    <w:tbl>
      <w:tblPr>
        <w:tblStyle w:val="9"/>
        <w:tblW w:w="92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"/>
        <w:gridCol w:w="2291"/>
        <w:gridCol w:w="2517"/>
        <w:gridCol w:w="1083"/>
        <w:gridCol w:w="1433"/>
        <w:gridCol w:w="1450"/>
      </w:tblGrid>
      <w:tr w14:paraId="16552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9" w:hRule="atLeast"/>
          <w:jc w:val="center"/>
        </w:trPr>
        <w:tc>
          <w:tcPr>
            <w:tcW w:w="481" w:type="dxa"/>
            <w:noWrap w:val="0"/>
            <w:vAlign w:val="center"/>
          </w:tcPr>
          <w:p w14:paraId="02938368">
            <w:pPr>
              <w:spacing w:line="336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2291" w:type="dxa"/>
            <w:noWrap w:val="0"/>
            <w:vAlign w:val="center"/>
          </w:tcPr>
          <w:p w14:paraId="21E9D354">
            <w:pPr>
              <w:spacing w:line="336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  <w:t>服务内容</w:t>
            </w:r>
          </w:p>
        </w:tc>
        <w:tc>
          <w:tcPr>
            <w:tcW w:w="2517" w:type="dxa"/>
            <w:noWrap w:val="0"/>
            <w:vAlign w:val="center"/>
          </w:tcPr>
          <w:p w14:paraId="350AB855">
            <w:pPr>
              <w:spacing w:line="336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  <w:t>单价</w:t>
            </w:r>
          </w:p>
        </w:tc>
        <w:tc>
          <w:tcPr>
            <w:tcW w:w="1083" w:type="dxa"/>
            <w:noWrap w:val="0"/>
            <w:vAlign w:val="center"/>
          </w:tcPr>
          <w:p w14:paraId="68475EA0">
            <w:pPr>
              <w:spacing w:line="336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  <w:t>项（次）</w:t>
            </w:r>
          </w:p>
        </w:tc>
        <w:tc>
          <w:tcPr>
            <w:tcW w:w="1433" w:type="dxa"/>
            <w:noWrap w:val="0"/>
            <w:vAlign w:val="center"/>
          </w:tcPr>
          <w:p w14:paraId="3BB74AA0">
            <w:pPr>
              <w:spacing w:line="336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  <w:t>小计</w:t>
            </w:r>
          </w:p>
        </w:tc>
        <w:tc>
          <w:tcPr>
            <w:tcW w:w="1450" w:type="dxa"/>
            <w:noWrap w:val="0"/>
            <w:vAlign w:val="center"/>
          </w:tcPr>
          <w:p w14:paraId="7AEF2585">
            <w:pPr>
              <w:spacing w:line="336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  <w:t>备注</w:t>
            </w:r>
          </w:p>
          <w:p w14:paraId="50D045AA">
            <w:pPr>
              <w:spacing w:line="336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  <w:t>（收费依据、收费标准等）</w:t>
            </w:r>
          </w:p>
        </w:tc>
      </w:tr>
      <w:tr w14:paraId="4D165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481" w:type="dxa"/>
            <w:noWrap w:val="0"/>
            <w:vAlign w:val="center"/>
          </w:tcPr>
          <w:p w14:paraId="670E70CA">
            <w:pPr>
              <w:spacing w:line="336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2291" w:type="dxa"/>
            <w:noWrap w:val="0"/>
            <w:vAlign w:val="center"/>
          </w:tcPr>
          <w:p w14:paraId="10ABE0A7">
            <w:pPr>
              <w:spacing w:line="336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  <w:t>100万元以上基建项目</w:t>
            </w:r>
          </w:p>
        </w:tc>
        <w:tc>
          <w:tcPr>
            <w:tcW w:w="2517" w:type="dxa"/>
            <w:noWrap w:val="0"/>
            <w:vAlign w:val="center"/>
          </w:tcPr>
          <w:p w14:paraId="2E2F8459">
            <w:pPr>
              <w:spacing w:line="336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0"/>
                <w:highlight w:val="none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ascii="宋体" w:hAnsi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  <w:t>%</w:t>
            </w:r>
          </w:p>
        </w:tc>
        <w:tc>
          <w:tcPr>
            <w:tcW w:w="1083" w:type="dxa"/>
            <w:noWrap w:val="0"/>
            <w:vAlign w:val="center"/>
          </w:tcPr>
          <w:p w14:paraId="4B69A326">
            <w:pPr>
              <w:pStyle w:val="7"/>
              <w:spacing w:line="336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433" w:type="dxa"/>
            <w:noWrap w:val="0"/>
            <w:vAlign w:val="center"/>
          </w:tcPr>
          <w:p w14:paraId="23A5A59C">
            <w:pPr>
              <w:pStyle w:val="7"/>
              <w:spacing w:line="336" w:lineRule="auto"/>
              <w:jc w:val="both"/>
              <w:rPr>
                <w:rFonts w:hint="default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0"/>
                <w:highlight w:val="none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eastAsia" w:ascii="宋体" w:hAnsi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  <w:t>%</w:t>
            </w:r>
          </w:p>
        </w:tc>
        <w:tc>
          <w:tcPr>
            <w:tcW w:w="1450" w:type="dxa"/>
            <w:noWrap w:val="0"/>
            <w:vAlign w:val="center"/>
          </w:tcPr>
          <w:p w14:paraId="7E3F89EA">
            <w:pPr>
              <w:pStyle w:val="7"/>
              <w:spacing w:line="336" w:lineRule="auto"/>
              <w:rPr>
                <w:rFonts w:hint="default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  <w:t>报费率，最高限价2.6%</w:t>
            </w:r>
          </w:p>
        </w:tc>
      </w:tr>
      <w:tr w14:paraId="02A02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481" w:type="dxa"/>
            <w:noWrap w:val="0"/>
            <w:vAlign w:val="center"/>
          </w:tcPr>
          <w:p w14:paraId="400B2A15">
            <w:pPr>
              <w:spacing w:line="336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2291" w:type="dxa"/>
            <w:noWrap w:val="0"/>
            <w:vAlign w:val="center"/>
          </w:tcPr>
          <w:p w14:paraId="171AC444">
            <w:pPr>
              <w:spacing w:line="336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  <w:t>零星项目</w:t>
            </w:r>
          </w:p>
        </w:tc>
        <w:tc>
          <w:tcPr>
            <w:tcW w:w="2517" w:type="dxa"/>
            <w:noWrap w:val="0"/>
            <w:vAlign w:val="center"/>
          </w:tcPr>
          <w:p w14:paraId="0185DF71">
            <w:pPr>
              <w:spacing w:line="336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cs="宋体"/>
                <w:kern w:val="2"/>
                <w:sz w:val="24"/>
                <w:szCs w:val="20"/>
                <w:highlight w:val="none"/>
                <w:u w:val="single"/>
                <w:lang w:val="en-US" w:eastAsia="zh-CN" w:bidi="ar-SA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  <w:t>元/人次/工日</w:t>
            </w:r>
          </w:p>
        </w:tc>
        <w:tc>
          <w:tcPr>
            <w:tcW w:w="1083" w:type="dxa"/>
            <w:noWrap w:val="0"/>
            <w:vAlign w:val="center"/>
          </w:tcPr>
          <w:p w14:paraId="176B2CA6">
            <w:pPr>
              <w:pStyle w:val="7"/>
              <w:spacing w:line="336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  <w:t>48</w:t>
            </w:r>
          </w:p>
        </w:tc>
        <w:tc>
          <w:tcPr>
            <w:tcW w:w="1433" w:type="dxa"/>
            <w:noWrap w:val="0"/>
            <w:vAlign w:val="center"/>
          </w:tcPr>
          <w:p w14:paraId="1D3B964F">
            <w:pPr>
              <w:pStyle w:val="7"/>
              <w:spacing w:line="336" w:lineRule="auto"/>
              <w:jc w:val="both"/>
              <w:rPr>
                <w:rFonts w:hint="default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u w:val="single"/>
                <w:lang w:val="en-US" w:eastAsia="zh-CN" w:bidi="ar-SA"/>
              </w:rPr>
              <w:t xml:space="preserve">  </w:t>
            </w:r>
            <w:r>
              <w:rPr>
                <w:rFonts w:hint="eastAsia" w:ascii="宋体" w:hAnsi="宋体" w:cs="宋体"/>
                <w:kern w:val="2"/>
                <w:sz w:val="24"/>
                <w:szCs w:val="20"/>
                <w:highlight w:val="none"/>
                <w:u w:val="single"/>
                <w:lang w:val="en-US" w:eastAsia="zh-CN" w:bidi="ar-SA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  <w:t>元</w:t>
            </w:r>
          </w:p>
        </w:tc>
        <w:tc>
          <w:tcPr>
            <w:tcW w:w="1450" w:type="dxa"/>
            <w:noWrap w:val="0"/>
            <w:vAlign w:val="center"/>
          </w:tcPr>
          <w:p w14:paraId="0D53D2CF">
            <w:pPr>
              <w:pStyle w:val="7"/>
              <w:spacing w:line="336" w:lineRule="auto"/>
              <w:rPr>
                <w:rFonts w:hint="default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0"/>
                <w:highlight w:val="none"/>
                <w:lang w:val="en-US" w:eastAsia="zh-CN" w:bidi="ar-SA"/>
              </w:rPr>
              <w:t>共计48次，最高限价5万元</w:t>
            </w:r>
          </w:p>
        </w:tc>
      </w:tr>
      <w:tr w14:paraId="12C46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atLeast"/>
          <w:jc w:val="center"/>
        </w:trPr>
        <w:tc>
          <w:tcPr>
            <w:tcW w:w="92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1C74C">
            <w:pPr>
              <w:pStyle w:val="7"/>
              <w:spacing w:line="336" w:lineRule="auto"/>
              <w:rPr>
                <w:rFonts w:hint="default" w:hAnsi="宋体" w:cs="宋体"/>
                <w:spacing w:val="-6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hAnsi="宋体" w:cs="宋体"/>
                <w:spacing w:val="-6"/>
                <w:sz w:val="24"/>
                <w:szCs w:val="24"/>
                <w:highlight w:val="none"/>
              </w:rPr>
              <w:t>备注</w:t>
            </w:r>
            <w:r>
              <w:rPr>
                <w:rFonts w:hint="eastAsia" w:hAnsi="宋体" w:cs="宋体"/>
                <w:spacing w:val="-6"/>
                <w:sz w:val="24"/>
                <w:szCs w:val="24"/>
                <w:highlight w:val="none"/>
                <w:lang w:val="en-US" w:eastAsia="zh-CN"/>
              </w:rPr>
              <w:t>1.按采购要求进行报价,100万以上项目的费率进行价格计算，零星项目单价不进行价格计算。</w:t>
            </w:r>
          </w:p>
          <w:p w14:paraId="6DD6A6FF">
            <w:pPr>
              <w:pStyle w:val="7"/>
              <w:spacing w:line="336" w:lineRule="auto"/>
              <w:rPr>
                <w:rFonts w:hint="eastAsia" w:hAnsi="宋体" w:cs="宋体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spacing w:val="-6"/>
                <w:sz w:val="24"/>
                <w:szCs w:val="24"/>
                <w:highlight w:val="none"/>
                <w:lang w:val="en-US" w:eastAsia="zh-CN"/>
              </w:rPr>
              <w:t>2.本项目结算上限为75.15万元，其中放疗中心建设项目等100万元以上基建项目结算上限为70.15万元，零星项目结算上限为5万元。</w:t>
            </w:r>
          </w:p>
        </w:tc>
      </w:tr>
    </w:tbl>
    <w:p w14:paraId="6EA0ABF4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</w:pPr>
    </w:p>
    <w:p w14:paraId="656EF9A9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3BBB2BC3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401A2A6E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日期：_______年________月_______日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389DC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B6227FB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B6227FB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5CAE"/>
    <w:multiLevelType w:val="multilevel"/>
    <w:tmpl w:val="FFFF5CAE"/>
    <w:lvl w:ilvl="0" w:tentative="0">
      <w:start w:val="1"/>
      <w:numFmt w:val="chineseCount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lvlText w:val="%2、"/>
      <w:lvlJc w:val="left"/>
      <w:pPr>
        <w:ind w:left="850" w:hanging="453"/>
      </w:pPr>
      <w:rPr>
        <w:rFonts w:hint="eastAsia"/>
      </w:rPr>
    </w:lvl>
    <w:lvl w:ilvl="2" w:tentative="0">
      <w:start w:val="1"/>
      <w:numFmt w:val="decimal"/>
      <w:lvlText w:val="%2.%3、"/>
      <w:lvlJc w:val="left"/>
      <w:pPr>
        <w:ind w:left="1508" w:hanging="708"/>
      </w:pPr>
      <w:rPr>
        <w:rFonts w:hint="eastAsia"/>
      </w:rPr>
    </w:lvl>
    <w:lvl w:ilvl="3" w:tentative="0">
      <w:start w:val="1"/>
      <w:numFmt w:val="decimal"/>
      <w:lvlText w:val="%2.%3.%4、"/>
      <w:lvlJc w:val="left"/>
      <w:pPr>
        <w:ind w:left="2053" w:hanging="853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2495" w:hanging="895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eastAsia"/>
      </w:r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817871"/>
    <w:rsid w:val="48165C9A"/>
    <w:rsid w:val="58D77C7D"/>
    <w:rsid w:val="72036990"/>
    <w:rsid w:val="75BF74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Lines="0" w:beforeAutospacing="0" w:afterLines="0" w:afterAutospacing="0" w:line="360" w:lineRule="auto"/>
      <w:ind w:left="0" w:hanging="453"/>
      <w:jc w:val="left"/>
      <w:outlineLvl w:val="1"/>
    </w:pPr>
    <w:rPr>
      <w:rFonts w:ascii="Arial" w:hAnsi="Arial" w:eastAsia="宋体"/>
      <w:b/>
      <w:sz w:val="28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2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Body Text First Indent"/>
    <w:basedOn w:val="6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215</Characters>
  <Lines>0</Lines>
  <Paragraphs>0</Paragraphs>
  <TotalTime>0</TotalTime>
  <ScaleCrop>false</ScaleCrop>
  <LinksUpToDate>false</LinksUpToDate>
  <CharactersWithSpaces>227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2025-12-04T06:05:00Z</dcterms:created>
  <dc:creator>Administrator</dc:creator>
  <cp:lastModifiedBy>趁早</cp:lastModifiedBy>
  <dcterms:modified xsi:type="dcterms:W3CDTF">2026-01-12T09:54:13Z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eyJoZGlkIjoiYWEyODQ4ODExYzdiOGZjYzZlNzkxNDc5NmY4NGQ0MGYiLCJ1c2VySWQiOiIyNDE1Nzk0OTUifQ==</vt:lpwstr>
  </property>
  <property fmtid="{D5CDD505-2E9C-101B-9397-08002B2CF9AE}" pid="4" name="ICV">
    <vt:lpwstr>2A9AEBE7265A4B59AC451BC4786354A2_13</vt:lpwstr>
  </property>
</Properties>
</file>