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80861">
      <w:pPr>
        <w:rPr>
          <w:rFonts w:ascii="仿宋_GB2312" w:hAnsi="仿宋_GB2312" w:eastAsia="仿宋_GB2312" w:cs="仿宋_GB2312"/>
          <w:b/>
          <w:sz w:val="36"/>
        </w:rPr>
      </w:pPr>
    </w:p>
    <w:p w14:paraId="7C29DBD5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监理大纲</w:t>
      </w:r>
    </w:p>
    <w:p w14:paraId="4DA0CFED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9035A20"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 w14:paraId="66DA7831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8E89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A1E42C6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1E42C6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801A5"/>
    <w:rsid w:val="2FC14354"/>
    <w:rsid w:val="3AE71952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685FD4FBBB6449BDA9F79A6AE0CB3254_13</vt:lpwstr>
  </property>
</Properties>
</file>