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版本号：ZMZB2025YLZY-51520260312001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智能制造产教融合实训中心重大设备更新四轴立式数控铣床（加工中心）采购项目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ZMZB2025YLZY-515</w:t>
      </w:r>
      <w:r>
        <w:br/>
      </w:r>
      <w:r>
        <w:br/>
      </w:r>
      <w:r>
        <w:br/>
      </w:r>
    </w:p>
    <w:p>
      <w:pPr>
        <w:pStyle w:val="null3"/>
        <w:jc w:val="center"/>
        <w:outlineLvl w:val="2"/>
      </w:pPr>
      <w:r>
        <w:rPr>
          <w:rFonts w:ascii="仿宋_GB2312" w:hAnsi="仿宋_GB2312" w:cs="仿宋_GB2312" w:eastAsia="仿宋_GB2312"/>
          <w:sz w:val="28"/>
          <w:b/>
        </w:rPr>
        <w:t>杨凌职业技术学院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杨凌职业技术学院</w:t>
      </w:r>
      <w:r>
        <w:rPr>
          <w:rFonts w:ascii="仿宋_GB2312" w:hAnsi="仿宋_GB2312" w:cs="仿宋_GB2312" w:eastAsia="仿宋_GB2312"/>
        </w:rPr>
        <w:t>委托，拟对</w:t>
      </w:r>
      <w:r>
        <w:rPr>
          <w:rFonts w:ascii="仿宋_GB2312" w:hAnsi="仿宋_GB2312" w:cs="仿宋_GB2312" w:eastAsia="仿宋_GB2312"/>
        </w:rPr>
        <w:t>智能制造产教融合实训中心重大设备更新四轴立式数控铣床（加工中心）采购项目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ZMZB2025YLZY-515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智能制造产教融合实训中心重大设备更新四轴立式数控铣床（加工中心）采购项目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智能制造产教融合实训中心重大设备更新四轴立式数控铣床(加工中心)采购项目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杨凌职业技术学院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候倩雨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国家发展改革委《关于降低部分建设项目收费标准规范收费行为等有关问题的通知》(发改价格[2011]534号)文件规定执行,下浮20%计取。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杨凌职业技术学院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杨凌职业技术学院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杨凌职业技术学院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智能制造产教融合实训中心重大设备更新四轴立式数控铣床(加工中心)采购项目，购置10台四轴立式数控加工中心替换老旧设备，满足专业智能制造发展趋势。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5,000,000.00</w:t>
      </w:r>
    </w:p>
    <w:p>
      <w:pPr>
        <w:pStyle w:val="null3"/>
      </w:pPr>
      <w:r>
        <w:rPr>
          <w:rFonts w:ascii="仿宋_GB2312" w:hAnsi="仿宋_GB2312" w:cs="仿宋_GB2312" w:eastAsia="仿宋_GB2312"/>
        </w:rPr>
        <w:t>采购包最高限价（元）: 5,000,000.00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四轴立式数控铣床（加工中心）</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5,000,000.00</w:t>
            </w:r>
          </w:p>
        </w:tc>
        <w:tc>
          <w:tcPr>
            <w:tcW w:type="dxa" w:w="831"/>
          </w:tcPr>
          <w:p>
            <w:pPr>
              <w:pStyle w:val="null3"/>
            </w:pPr>
            <w:r>
              <w:rPr>
                <w:rFonts w:ascii="仿宋_GB2312" w:hAnsi="仿宋_GB2312" w:cs="仿宋_GB2312" w:eastAsia="仿宋_GB2312"/>
              </w:rPr>
              <w:t>台/套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标的名称：四轴立式数控铣床（加工中心）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color w:val="000000"/>
              </w:rPr>
              <w:t>一、四轴立式加工中心</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10套</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一）基本参数</w:t>
            </w:r>
          </w:p>
          <w:p>
            <w:pPr>
              <w:pStyle w:val="null3"/>
              <w:jc w:val="left"/>
            </w:pPr>
            <w:r>
              <w:rPr>
                <w:rFonts w:ascii="仿宋_GB2312" w:hAnsi="仿宋_GB2312" w:cs="仿宋_GB2312" w:eastAsia="仿宋_GB2312"/>
                <w:sz w:val="20"/>
                <w:color w:val="000000"/>
              </w:rPr>
              <w:t>1.加工范围</w:t>
            </w:r>
          </w:p>
          <w:p>
            <w:pPr>
              <w:pStyle w:val="null3"/>
              <w:jc w:val="left"/>
            </w:pPr>
            <w:r>
              <w:rPr>
                <w:rFonts w:ascii="仿宋_GB2312" w:hAnsi="仿宋_GB2312" w:cs="仿宋_GB2312" w:eastAsia="仿宋_GB2312"/>
                <w:sz w:val="20"/>
                <w:color w:val="000000"/>
              </w:rPr>
              <w:t>▲X轴行程(左右)≥800mm；Y轴行程(前后)≥500mm；Z轴行程(上下)≥540mm；主轴鼻端至工作台面距离在80-680mm之间；</w:t>
            </w:r>
            <w:r>
              <w:rPr>
                <w:rFonts w:ascii="仿宋_GB2312" w:hAnsi="仿宋_GB2312" w:cs="仿宋_GB2312" w:eastAsia="仿宋_GB2312"/>
                <w:sz w:val="20"/>
              </w:rPr>
              <w:t>主轴中心至立柱导轨距离</w:t>
            </w:r>
            <w:r>
              <w:rPr>
                <w:rFonts w:ascii="仿宋_GB2312" w:hAnsi="仿宋_GB2312" w:cs="仿宋_GB2312" w:eastAsia="仿宋_GB2312"/>
                <w:sz w:val="20"/>
                <w:color w:val="000000"/>
              </w:rPr>
              <w:t>≥</w:t>
            </w:r>
            <w:r>
              <w:rPr>
                <w:rFonts w:ascii="仿宋_GB2312" w:hAnsi="仿宋_GB2312" w:cs="仿宋_GB2312" w:eastAsia="仿宋_GB2312"/>
                <w:sz w:val="20"/>
              </w:rPr>
              <w:t>550mm。</w:t>
            </w:r>
          </w:p>
          <w:p>
            <w:pPr>
              <w:pStyle w:val="null3"/>
              <w:jc w:val="left"/>
            </w:pPr>
            <w:r>
              <w:rPr>
                <w:rFonts w:ascii="仿宋_GB2312" w:hAnsi="仿宋_GB2312" w:cs="仿宋_GB2312" w:eastAsia="仿宋_GB2312"/>
                <w:sz w:val="20"/>
                <w:color w:val="000000"/>
              </w:rPr>
              <w:t>2.工作台</w:t>
            </w:r>
          </w:p>
          <w:p>
            <w:pPr>
              <w:pStyle w:val="null3"/>
              <w:jc w:val="left"/>
            </w:pPr>
            <w:r>
              <w:rPr>
                <w:rFonts w:ascii="仿宋_GB2312" w:hAnsi="仿宋_GB2312" w:cs="仿宋_GB2312" w:eastAsia="仿宋_GB2312"/>
                <w:sz w:val="20"/>
                <w:color w:val="000000"/>
              </w:rPr>
              <w:t>1）工作台尺寸 (X 轴方向)≥1000mm；</w:t>
            </w:r>
          </w:p>
          <w:p>
            <w:pPr>
              <w:pStyle w:val="null3"/>
              <w:jc w:val="left"/>
            </w:pPr>
            <w:r>
              <w:rPr>
                <w:rFonts w:ascii="仿宋_GB2312" w:hAnsi="仿宋_GB2312" w:cs="仿宋_GB2312" w:eastAsia="仿宋_GB2312"/>
                <w:sz w:val="20"/>
                <w:color w:val="000000"/>
              </w:rPr>
              <w:t>2）工作台尺寸 (Y 轴方向)≥500mm；</w:t>
            </w:r>
          </w:p>
          <w:p>
            <w:pPr>
              <w:pStyle w:val="null3"/>
              <w:jc w:val="left"/>
            </w:pPr>
            <w:r>
              <w:rPr>
                <w:rFonts w:ascii="仿宋_GB2312" w:hAnsi="仿宋_GB2312" w:cs="仿宋_GB2312" w:eastAsia="仿宋_GB2312"/>
                <w:sz w:val="20"/>
                <w:color w:val="000000"/>
              </w:rPr>
              <w:t>3）工作台最大载重≥500kg；</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T型槽5*18mm，精度等级</w:t>
            </w:r>
            <w:r>
              <w:rPr>
                <w:rFonts w:ascii="仿宋_GB2312" w:hAnsi="仿宋_GB2312" w:cs="仿宋_GB2312" w:eastAsia="仿宋_GB2312"/>
                <w:sz w:val="20"/>
                <w:color w:val="000000"/>
              </w:rPr>
              <w:t>≥</w:t>
            </w:r>
            <w:r>
              <w:rPr>
                <w:rFonts w:ascii="仿宋_GB2312" w:hAnsi="仿宋_GB2312" w:cs="仿宋_GB2312" w:eastAsia="仿宋_GB2312"/>
                <w:sz w:val="20"/>
              </w:rPr>
              <w:t>H8，宽度</w:t>
            </w:r>
            <w:r>
              <w:rPr>
                <w:rFonts w:ascii="仿宋_GB2312" w:hAnsi="仿宋_GB2312" w:cs="仿宋_GB2312" w:eastAsia="仿宋_GB2312"/>
                <w:sz w:val="20"/>
                <w:color w:val="000000"/>
              </w:rPr>
              <w:t>≥</w:t>
            </w:r>
            <w:r>
              <w:rPr>
                <w:rFonts w:ascii="仿宋_GB2312" w:hAnsi="仿宋_GB2312" w:cs="仿宋_GB2312" w:eastAsia="仿宋_GB2312"/>
                <w:sz w:val="20"/>
              </w:rPr>
              <w:t>80mm。</w:t>
            </w:r>
          </w:p>
          <w:p>
            <w:pPr>
              <w:pStyle w:val="null3"/>
              <w:jc w:val="left"/>
            </w:pPr>
            <w:r>
              <w:rPr>
                <w:rFonts w:ascii="仿宋_GB2312" w:hAnsi="仿宋_GB2312" w:cs="仿宋_GB2312" w:eastAsia="仿宋_GB2312"/>
                <w:sz w:val="20"/>
                <w:color w:val="000000"/>
              </w:rPr>
              <w:t>3.主轴规格</w:t>
            </w:r>
          </w:p>
          <w:p>
            <w:pPr>
              <w:pStyle w:val="null3"/>
              <w:jc w:val="left"/>
            </w:pPr>
            <w:r>
              <w:rPr>
                <w:rFonts w:ascii="仿宋_GB2312" w:hAnsi="仿宋_GB2312" w:cs="仿宋_GB2312" w:eastAsia="仿宋_GB2312"/>
                <w:sz w:val="20"/>
                <w:color w:val="000000"/>
              </w:rPr>
              <w:t>1）主轴最高转速≥10000rpm，</w:t>
            </w:r>
            <w:r>
              <w:rPr>
                <w:rFonts w:ascii="仿宋_GB2312" w:hAnsi="仿宋_GB2312" w:cs="仿宋_GB2312" w:eastAsia="仿宋_GB2312"/>
                <w:sz w:val="20"/>
                <w:color w:val="000000"/>
              </w:rPr>
              <w:t>额定</w:t>
            </w:r>
            <w:r>
              <w:rPr>
                <w:rFonts w:ascii="仿宋_GB2312" w:hAnsi="仿宋_GB2312" w:cs="仿宋_GB2312" w:eastAsia="仿宋_GB2312"/>
                <w:sz w:val="20"/>
                <w:color w:val="000000"/>
              </w:rPr>
              <w:t>输出扭矩</w:t>
            </w:r>
            <w:r>
              <w:rPr>
                <w:rFonts w:ascii="仿宋_GB2312" w:hAnsi="仿宋_GB2312" w:cs="仿宋_GB2312" w:eastAsia="仿宋_GB2312"/>
                <w:sz w:val="20"/>
                <w:color w:val="000000"/>
              </w:rPr>
              <w:t>≥35N.m；最大扭矩≥70N.m；</w:t>
            </w:r>
          </w:p>
          <w:p>
            <w:pPr>
              <w:pStyle w:val="null3"/>
              <w:jc w:val="left"/>
            </w:pPr>
            <w:r>
              <w:rPr>
                <w:rFonts w:ascii="仿宋_GB2312" w:hAnsi="仿宋_GB2312" w:cs="仿宋_GB2312" w:eastAsia="仿宋_GB2312"/>
                <w:sz w:val="20"/>
                <w:color w:val="000000"/>
              </w:rPr>
              <w:t>2）主轴额定功率≥7.5kW；主轴最大功率≥11kW；</w:t>
            </w:r>
          </w:p>
          <w:p>
            <w:pPr>
              <w:pStyle w:val="null3"/>
              <w:jc w:val="left"/>
            </w:pPr>
            <w:r>
              <w:rPr>
                <w:rFonts w:ascii="仿宋_GB2312" w:hAnsi="仿宋_GB2312" w:cs="仿宋_GB2312" w:eastAsia="仿宋_GB2312"/>
                <w:sz w:val="20"/>
                <w:color w:val="000000"/>
              </w:rPr>
              <w:t>3）主轴内孔锥度BT40。</w:t>
            </w:r>
          </w:p>
          <w:p>
            <w:pPr>
              <w:pStyle w:val="null3"/>
              <w:jc w:val="left"/>
            </w:pPr>
            <w:r>
              <w:rPr>
                <w:rFonts w:ascii="仿宋_GB2312" w:hAnsi="仿宋_GB2312" w:cs="仿宋_GB2312" w:eastAsia="仿宋_GB2312"/>
                <w:sz w:val="20"/>
                <w:color w:val="000000"/>
              </w:rPr>
              <w:t>4.进给系统</w:t>
            </w:r>
          </w:p>
          <w:p>
            <w:pPr>
              <w:pStyle w:val="null3"/>
              <w:jc w:val="left"/>
            </w:pPr>
            <w:r>
              <w:rPr>
                <w:rFonts w:ascii="仿宋_GB2312" w:hAnsi="仿宋_GB2312" w:cs="仿宋_GB2312" w:eastAsia="仿宋_GB2312"/>
                <w:sz w:val="20"/>
                <w:color w:val="000000"/>
              </w:rPr>
              <w:t>1）三轴快速移动速度 (X/Y/Z 轴)≥32/32/20m/min；</w:t>
            </w:r>
          </w:p>
          <w:p>
            <w:pPr>
              <w:pStyle w:val="null3"/>
              <w:jc w:val="left"/>
            </w:pPr>
            <w:r>
              <w:rPr>
                <w:rFonts w:ascii="仿宋_GB2312" w:hAnsi="仿宋_GB2312" w:cs="仿宋_GB2312" w:eastAsia="仿宋_GB2312"/>
                <w:sz w:val="20"/>
                <w:color w:val="000000"/>
              </w:rPr>
              <w:t>2）最高进给速度（X/Y/Z）≥10000mm/min；</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X、Y、Z轴为交流伺服电机，传动至少为精密滚珠丝杠，配有丝杠专用轴承。</w:t>
            </w:r>
          </w:p>
          <w:p>
            <w:pPr>
              <w:pStyle w:val="null3"/>
              <w:jc w:val="left"/>
            </w:pPr>
            <w:r>
              <w:rPr>
                <w:rFonts w:ascii="仿宋_GB2312" w:hAnsi="仿宋_GB2312" w:cs="仿宋_GB2312" w:eastAsia="仿宋_GB2312"/>
                <w:sz w:val="20"/>
                <w:color w:val="000000"/>
              </w:rPr>
              <w:t>5.刀库系统</w:t>
            </w:r>
          </w:p>
          <w:p>
            <w:pPr>
              <w:pStyle w:val="null3"/>
              <w:jc w:val="left"/>
            </w:pPr>
            <w:r>
              <w:rPr>
                <w:rFonts w:ascii="仿宋_GB2312" w:hAnsi="仿宋_GB2312" w:cs="仿宋_GB2312" w:eastAsia="仿宋_GB2312"/>
                <w:sz w:val="20"/>
                <w:color w:val="000000"/>
              </w:rPr>
              <w:t>1）刀库系统为圆盘式刀库，容量</w:t>
            </w:r>
            <w:r>
              <w:rPr>
                <w:rFonts w:ascii="仿宋_GB2312" w:hAnsi="仿宋_GB2312" w:cs="仿宋_GB2312" w:eastAsia="仿宋_GB2312"/>
                <w:sz w:val="20"/>
              </w:rPr>
              <w:t>≥</w:t>
            </w:r>
            <w:r>
              <w:rPr>
                <w:rFonts w:ascii="仿宋_GB2312" w:hAnsi="仿宋_GB2312" w:cs="仿宋_GB2312" w:eastAsia="仿宋_GB2312"/>
                <w:sz w:val="20"/>
                <w:color w:val="000000"/>
              </w:rPr>
              <w:t>24把；</w:t>
            </w:r>
          </w:p>
          <w:p>
            <w:pPr>
              <w:pStyle w:val="null3"/>
              <w:jc w:val="left"/>
            </w:pPr>
            <w:r>
              <w:rPr>
                <w:rFonts w:ascii="仿宋_GB2312" w:hAnsi="仿宋_GB2312" w:cs="仿宋_GB2312" w:eastAsia="仿宋_GB2312"/>
                <w:sz w:val="20"/>
                <w:color w:val="000000"/>
              </w:rPr>
              <w:t>2）刀具尺寸：最大重量</w:t>
            </w:r>
            <w:r>
              <w:rPr>
                <w:rFonts w:ascii="仿宋_GB2312" w:hAnsi="仿宋_GB2312" w:cs="仿宋_GB2312" w:eastAsia="仿宋_GB2312"/>
                <w:sz w:val="20"/>
              </w:rPr>
              <w:t>≥</w:t>
            </w:r>
            <w:r>
              <w:rPr>
                <w:rFonts w:ascii="仿宋_GB2312" w:hAnsi="仿宋_GB2312" w:cs="仿宋_GB2312" w:eastAsia="仿宋_GB2312"/>
                <w:sz w:val="20"/>
                <w:color w:val="000000"/>
              </w:rPr>
              <w:t>8Kg；</w:t>
            </w: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0"/>
              </w:rPr>
              <w:t>Φ</w:t>
            </w:r>
            <w:r>
              <w:rPr>
                <w:rFonts w:ascii="仿宋_GB2312" w:hAnsi="仿宋_GB2312" w:cs="仿宋_GB2312" w:eastAsia="仿宋_GB2312"/>
                <w:sz w:val="20"/>
              </w:rPr>
              <w:t>80×300mm。</w:t>
            </w:r>
          </w:p>
          <w:p>
            <w:pPr>
              <w:pStyle w:val="null3"/>
              <w:jc w:val="left"/>
            </w:pPr>
            <w:r>
              <w:rPr>
                <w:rFonts w:ascii="仿宋_GB2312" w:hAnsi="仿宋_GB2312" w:cs="仿宋_GB2312" w:eastAsia="仿宋_GB2312"/>
                <w:sz w:val="20"/>
                <w:color w:val="000000"/>
              </w:rPr>
              <w:t>6.机床尺寸</w:t>
            </w:r>
          </w:p>
          <w:p>
            <w:pPr>
              <w:pStyle w:val="null3"/>
              <w:jc w:val="left"/>
            </w:pPr>
            <w:r>
              <w:rPr>
                <w:rFonts w:ascii="仿宋_GB2312" w:hAnsi="仿宋_GB2312" w:cs="仿宋_GB2312" w:eastAsia="仿宋_GB2312"/>
                <w:sz w:val="20"/>
                <w:color w:val="000000"/>
              </w:rPr>
              <w:t>1）机床长度（长×宽×高）≤3000mm×3000mm×3100mm；</w:t>
            </w:r>
          </w:p>
          <w:p>
            <w:pPr>
              <w:pStyle w:val="null3"/>
              <w:jc w:val="left"/>
            </w:pPr>
            <w:r>
              <w:rPr>
                <w:rFonts w:ascii="仿宋_GB2312" w:hAnsi="仿宋_GB2312" w:cs="仿宋_GB2312" w:eastAsia="仿宋_GB2312"/>
                <w:sz w:val="20"/>
                <w:color w:val="000000"/>
              </w:rPr>
              <w:t>2）机床重量≥5000kg。</w:t>
            </w:r>
          </w:p>
          <w:p>
            <w:pPr>
              <w:pStyle w:val="null3"/>
              <w:jc w:val="left"/>
            </w:pPr>
            <w:r>
              <w:rPr>
                <w:rFonts w:ascii="仿宋_GB2312" w:hAnsi="仿宋_GB2312" w:cs="仿宋_GB2312" w:eastAsia="仿宋_GB2312"/>
                <w:sz w:val="20"/>
                <w:color w:val="000000"/>
              </w:rPr>
              <w:t>（二）机床精度</w:t>
            </w:r>
          </w:p>
          <w:p>
            <w:pPr>
              <w:pStyle w:val="null3"/>
              <w:jc w:val="left"/>
            </w:pPr>
            <w:r>
              <w:rPr>
                <w:rFonts w:ascii="仿宋_GB2312" w:hAnsi="仿宋_GB2312" w:cs="仿宋_GB2312" w:eastAsia="仿宋_GB2312"/>
                <w:sz w:val="20"/>
                <w:color w:val="000000"/>
              </w:rPr>
              <w:t>GB/T18400立式加工中心精度检测标准</w:t>
            </w:r>
          </w:p>
          <w:p>
            <w:pPr>
              <w:pStyle w:val="null3"/>
              <w:jc w:val="left"/>
            </w:pPr>
            <w:r>
              <w:rPr>
                <w:rFonts w:ascii="仿宋_GB2312" w:hAnsi="仿宋_GB2312" w:cs="仿宋_GB2312" w:eastAsia="仿宋_GB2312"/>
                <w:sz w:val="20"/>
                <w:color w:val="000000"/>
              </w:rPr>
              <w:t>▲定位精度：(X/Y轴)≤0.009mm，(Z 轴)≤0.010mm；重复定位精度：(X/Y轴)≤0.006mm，(Z 轴)≤0.008mm。</w:t>
            </w:r>
          </w:p>
          <w:p>
            <w:pPr>
              <w:pStyle w:val="null3"/>
              <w:jc w:val="left"/>
            </w:pPr>
            <w:r>
              <w:rPr>
                <w:rFonts w:ascii="仿宋_GB2312" w:hAnsi="仿宋_GB2312" w:cs="仿宋_GB2312" w:eastAsia="仿宋_GB2312"/>
                <w:sz w:val="20"/>
              </w:rPr>
              <w:t>（三）每台机床主要配置</w:t>
            </w:r>
          </w:p>
          <w:tbl>
            <w:tblPr>
              <w:tblInd w:type="dxa" w:w="120"/>
              <w:tblBorders>
                <w:top w:val="none" w:color="000000" w:sz="4"/>
                <w:left w:val="none" w:color="000000" w:sz="4"/>
                <w:bottom w:val="none" w:color="000000" w:sz="4"/>
                <w:right w:val="none" w:color="000000" w:sz="4"/>
                <w:insideH w:val="none"/>
                <w:insideV w:val="none"/>
              </w:tblBorders>
            </w:tblPr>
            <w:tblGrid>
              <w:gridCol w:w="192"/>
              <w:gridCol w:w="301"/>
              <w:gridCol w:w="1830"/>
              <w:gridCol w:w="230"/>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数控系统</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▲数控系统至少应配置FANUC或SINUMERIK或北京精雕或同等品牌的数控系统，最</w:t>
                  </w:r>
                  <w:r>
                    <w:rPr>
                      <w:rFonts w:ascii="仿宋_GB2312" w:hAnsi="仿宋_GB2312" w:cs="仿宋_GB2312" w:eastAsia="仿宋_GB2312"/>
                      <w:sz w:val="20"/>
                    </w:rPr>
                    <w:t>多可控制</w:t>
                  </w:r>
                  <w:r>
                    <w:rPr>
                      <w:rFonts w:ascii="仿宋_GB2312" w:hAnsi="仿宋_GB2312" w:cs="仿宋_GB2312" w:eastAsia="仿宋_GB2312"/>
                      <w:sz w:val="20"/>
                    </w:rPr>
                    <w:t>5个进给轴和1个串行主轴，可实现X\Y\Z及回转轴四轴联动控制。电控柜用空调降温，密封防尘，防护等级≥</w:t>
                  </w:r>
                  <w:r>
                    <w:rPr>
                      <w:rFonts w:ascii="仿宋_GB2312" w:hAnsi="仿宋_GB2312" w:cs="仿宋_GB2312" w:eastAsia="仿宋_GB2312"/>
                      <w:sz w:val="20"/>
                    </w:rPr>
                    <w:t>IP54。</w:t>
                  </w:r>
                </w:p>
                <w:p>
                  <w:pPr>
                    <w:pStyle w:val="null3"/>
                    <w:jc w:val="both"/>
                  </w:pPr>
                  <w:r>
                    <w:rPr>
                      <w:rFonts w:ascii="仿宋_GB2312" w:hAnsi="仿宋_GB2312" w:cs="仿宋_GB2312" w:eastAsia="仿宋_GB2312"/>
                      <w:sz w:val="20"/>
                    </w:rPr>
                    <w:t>1.CNC、驱动、电机采用光缆进行通讯；</w:t>
                  </w:r>
                </w:p>
                <w:p>
                  <w:pPr>
                    <w:pStyle w:val="null3"/>
                    <w:jc w:val="left"/>
                  </w:pPr>
                  <w:r>
                    <w:rPr>
                      <w:rFonts w:ascii="仿宋_GB2312" w:hAnsi="仿宋_GB2312" w:cs="仿宋_GB2312" w:eastAsia="仿宋_GB2312"/>
                      <w:sz w:val="20"/>
                    </w:rPr>
                    <w:t>2.显示器为≥10.4寸LCD显示器，支持多语言显示，并搭配一体式MDI；</w:t>
                  </w:r>
                </w:p>
                <w:p>
                  <w:pPr>
                    <w:pStyle w:val="null3"/>
                    <w:jc w:val="left"/>
                  </w:pPr>
                  <w:r>
                    <w:rPr>
                      <w:rFonts w:ascii="仿宋_GB2312" w:hAnsi="仿宋_GB2312" w:cs="仿宋_GB2312" w:eastAsia="仿宋_GB2312"/>
                      <w:sz w:val="20"/>
                    </w:rPr>
                    <w:t>4.具有预防性维护，硬件故障预警功能；具备参数和校验功能以及自动数据备份功能；</w:t>
                  </w:r>
                </w:p>
                <w:p>
                  <w:pPr>
                    <w:pStyle w:val="null3"/>
                    <w:jc w:val="both"/>
                  </w:pPr>
                  <w:r>
                    <w:rPr>
                      <w:rFonts w:ascii="仿宋_GB2312" w:hAnsi="仿宋_GB2312" w:cs="仿宋_GB2312" w:eastAsia="仿宋_GB2312"/>
                      <w:sz w:val="19"/>
                    </w:rPr>
                    <w:t>5.PMC：内装式，≥24000步；</w:t>
                  </w:r>
                </w:p>
                <w:p>
                  <w:pPr>
                    <w:pStyle w:val="null3"/>
                    <w:jc w:val="both"/>
                  </w:pPr>
                  <w:r>
                    <w:rPr>
                      <w:rFonts w:ascii="仿宋_GB2312" w:hAnsi="仿宋_GB2312" w:cs="仿宋_GB2312" w:eastAsia="仿宋_GB2312"/>
                      <w:sz w:val="19"/>
                    </w:rPr>
                    <w:t>6.CNC用户存储器容量：内置程序存储空间≥8M，登录程序个数≥1000个；</w:t>
                  </w:r>
                </w:p>
                <w:p>
                  <w:pPr>
                    <w:pStyle w:val="null3"/>
                    <w:jc w:val="left"/>
                  </w:pPr>
                  <w:r>
                    <w:rPr>
                      <w:rFonts w:ascii="仿宋_GB2312" w:hAnsi="仿宋_GB2312" w:cs="仿宋_GB2312" w:eastAsia="仿宋_GB2312"/>
                      <w:sz w:val="19"/>
                    </w:rPr>
                    <w:t>7.CNC输入增量≤0.001mm/0.001deg/0.0001inch;</w:t>
                  </w:r>
                </w:p>
                <w:p>
                  <w:pPr>
                    <w:pStyle w:val="null3"/>
                    <w:jc w:val="both"/>
                  </w:pPr>
                  <w:r>
                    <w:rPr>
                      <w:rFonts w:ascii="仿宋_GB2312" w:hAnsi="仿宋_GB2312" w:cs="仿宋_GB2312" w:eastAsia="仿宋_GB2312"/>
                      <w:sz w:val="19"/>
                    </w:rPr>
                    <w:t>8.至少支持反向间隙补偿、刀具长度补偿和刀具半径补偿、平滑反向间隙补偿、智能反向间隙补偿功能；</w:t>
                  </w:r>
                </w:p>
                <w:p>
                  <w:pPr>
                    <w:pStyle w:val="null3"/>
                    <w:jc w:val="both"/>
                  </w:pPr>
                  <w:r>
                    <w:rPr>
                      <w:rFonts w:ascii="仿宋_GB2312" w:hAnsi="仿宋_GB2312" w:cs="仿宋_GB2312" w:eastAsia="仿宋_GB2312"/>
                      <w:sz w:val="19"/>
                    </w:rPr>
                    <w:t>9.进给功能至少支持快速进给、每分钟进给、进给倍率、自动加减速、切削进给后铃型加/减速、智能重叠、切削进给插补前直线加/减速、预读插补前铃型加减速、刚性攻丝铃型加减速；</w:t>
                  </w:r>
                </w:p>
                <w:p>
                  <w:pPr>
                    <w:pStyle w:val="null3"/>
                    <w:jc w:val="both"/>
                  </w:pPr>
                  <w:r>
                    <w:rPr>
                      <w:rFonts w:ascii="仿宋_GB2312" w:hAnsi="仿宋_GB2312" w:cs="仿宋_GB2312" w:eastAsia="仿宋_GB2312"/>
                      <w:sz w:val="19"/>
                    </w:rPr>
                    <w:t>10.主轴功能至少支持主轴串行输出、主轴速度功能、主轴倍率修调、主轴定向、高速刚性攻丝；</w:t>
                  </w:r>
                </w:p>
                <w:p>
                  <w:pPr>
                    <w:pStyle w:val="null3"/>
                    <w:jc w:val="both"/>
                  </w:pPr>
                  <w:r>
                    <w:rPr>
                      <w:rFonts w:ascii="仿宋_GB2312" w:hAnsi="仿宋_GB2312" w:cs="仿宋_GB2312" w:eastAsia="仿宋_GB2312"/>
                      <w:sz w:val="19"/>
                    </w:rPr>
                    <w:t>11.坐标系设定支持比例缩放、坐标系旋转、可编程镜像；</w:t>
                  </w:r>
                </w:p>
                <w:p>
                  <w:pPr>
                    <w:pStyle w:val="null3"/>
                    <w:jc w:val="both"/>
                  </w:pPr>
                  <w:r>
                    <w:rPr>
                      <w:rFonts w:ascii="仿宋_GB2312" w:hAnsi="仿宋_GB2312" w:cs="仿宋_GB2312" w:eastAsia="仿宋_GB2312"/>
                      <w:sz w:val="19"/>
                    </w:rPr>
                    <w:t>12.CNC编程语言支持纸带代码自动识别EIA / ISO；</w:t>
                  </w:r>
                </w:p>
                <w:p>
                  <w:pPr>
                    <w:pStyle w:val="null3"/>
                    <w:jc w:val="both"/>
                  </w:pPr>
                  <w:r>
                    <w:rPr>
                      <w:rFonts w:ascii="仿宋_GB2312" w:hAnsi="仿宋_GB2312" w:cs="仿宋_GB2312" w:eastAsia="仿宋_GB2312"/>
                      <w:sz w:val="19"/>
                    </w:rPr>
                    <w:t>13.插补类型支持定位，包含单向定位、准确停止；</w:t>
                  </w:r>
                </w:p>
                <w:p>
                  <w:pPr>
                    <w:pStyle w:val="null3"/>
                    <w:jc w:val="both"/>
                  </w:pPr>
                  <w:r>
                    <w:rPr>
                      <w:rFonts w:ascii="仿宋_GB2312" w:hAnsi="仿宋_GB2312" w:cs="仿宋_GB2312" w:eastAsia="仿宋_GB2312"/>
                      <w:sz w:val="20"/>
                    </w:rPr>
                    <w:t>14.插补类型支持螺旋插补，圆弧插补+最多两道直线插补。</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第四轴转台</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配备立卧两用数控转台作为机床第四轴，采用伺服电机驱动。盘面直径</w:t>
                  </w:r>
                  <w:r>
                    <w:rPr>
                      <w:rFonts w:ascii="仿宋_GB2312" w:hAnsi="仿宋_GB2312" w:cs="仿宋_GB2312" w:eastAsia="仿宋_GB2312"/>
                      <w:sz w:val="20"/>
                      <w:color w:val="000000"/>
                    </w:rPr>
                    <w:t>≥210mm；盘面中心孔直径≥65mm；芯轴套内孔直径≥40H7mm；中心孔贯穿直径≥40mm；中心高度（立式使用）≥160mm；底部到盘面高度（卧式使用）≥150mm；设定角度≤0.001deg；分割精度≤20sec；重复精度≤6sec；锁紧方式为气压锁紧，锁紧扭矩≥30kgf·m；减速比≥1：90；盘面转速≥40r/min；容许工件载荷：立式≥75kg，卧式≥150kg；容许切削扭矩≥18kgf·m。配置手动</w:t>
                  </w:r>
                  <w:r>
                    <w:rPr>
                      <w:rFonts w:ascii="仿宋_GB2312" w:hAnsi="仿宋_GB2312" w:cs="仿宋_GB2312" w:eastAsia="仿宋_GB2312"/>
                      <w:sz w:val="20"/>
                      <w:color w:val="000000"/>
                    </w:rPr>
                    <w:t>尾座及配套三爪卡盘。</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机床防护</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机床防护符合</w:t>
                  </w:r>
                  <w:r>
                    <w:rPr>
                      <w:rFonts w:ascii="仿宋_GB2312" w:hAnsi="仿宋_GB2312" w:cs="仿宋_GB2312" w:eastAsia="仿宋_GB2312"/>
                      <w:sz w:val="20"/>
                    </w:rPr>
                    <w:t>GB15760《金属切削机床安全防护通用技术条件》；机床噪音：符合国家标准</w:t>
                  </w:r>
                  <w:r>
                    <w:rPr>
                      <w:rFonts w:ascii="仿宋_GB2312" w:hAnsi="仿宋_GB2312" w:cs="仿宋_GB2312" w:eastAsia="仿宋_GB2312"/>
                      <w:sz w:val="20"/>
                      <w:color w:val="000000"/>
                    </w:rPr>
                    <w:t>≤</w:t>
                  </w:r>
                  <w:r>
                    <w:rPr>
                      <w:rFonts w:ascii="仿宋_GB2312" w:hAnsi="仿宋_GB2312" w:cs="仿宋_GB2312" w:eastAsia="仿宋_GB2312"/>
                      <w:sz w:val="20"/>
                    </w:rPr>
                    <w:t>85dB；</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润滑系统</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采用自动润滑装置，对各滑动面及滚珠丝杠施行强制润滑；注油时间间隔可调，油位过低（缺油）时机床显示报警；润滑油为</w:t>
                  </w:r>
                  <w:r>
                    <w:rPr>
                      <w:rFonts w:ascii="仿宋_GB2312" w:hAnsi="仿宋_GB2312" w:cs="仿宋_GB2312" w:eastAsia="仿宋_GB2312"/>
                      <w:sz w:val="20"/>
                    </w:rPr>
                    <w:t>L-G68 GB/T7632导轨润滑油；</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对刀装置</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机床工作台上装有刀具测量装置，感应方向：</w:t>
                  </w:r>
                  <w:r>
                    <w:rPr>
                      <w:rFonts w:ascii="仿宋_GB2312" w:hAnsi="仿宋_GB2312" w:cs="仿宋_GB2312" w:eastAsia="仿宋_GB2312"/>
                      <w:sz w:val="20"/>
                    </w:rPr>
                    <w:t>±X、±Y、-Z；单向重复精度</w:t>
                  </w:r>
                  <w:r>
                    <w:rPr>
                      <w:rFonts w:ascii="仿宋_GB2312" w:hAnsi="仿宋_GB2312" w:cs="仿宋_GB2312" w:eastAsia="仿宋_GB2312"/>
                      <w:sz w:val="20"/>
                      <w:color w:val="000000"/>
                    </w:rPr>
                    <w:t>≤</w:t>
                  </w:r>
                  <w:r>
                    <w:rPr>
                      <w:rFonts w:ascii="仿宋_GB2312" w:hAnsi="仿宋_GB2312" w:cs="仿宋_GB2312" w:eastAsia="仿宋_GB2312"/>
                      <w:sz w:val="20"/>
                    </w:rPr>
                    <w:t>1μm；触头材料为陶瓷或钨钢合金；平行度</w:t>
                  </w:r>
                  <w:r>
                    <w:rPr>
                      <w:rFonts w:ascii="仿宋_GB2312" w:hAnsi="仿宋_GB2312" w:cs="仿宋_GB2312" w:eastAsia="仿宋_GB2312"/>
                      <w:sz w:val="20"/>
                      <w:color w:val="000000"/>
                    </w:rPr>
                    <w:t>≤</w:t>
                  </w:r>
                  <w:r>
                    <w:rPr>
                      <w:rFonts w:ascii="仿宋_GB2312" w:hAnsi="仿宋_GB2312" w:cs="仿宋_GB2312" w:eastAsia="仿宋_GB2312"/>
                      <w:sz w:val="20"/>
                    </w:rPr>
                    <w:t>0.004/20mm。</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手摇脉冲发生器</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便携式</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机床电源</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电源电压范围：交流三相</w:t>
                  </w:r>
                  <w:r>
                    <w:rPr>
                      <w:rFonts w:ascii="仿宋_GB2312" w:hAnsi="仿宋_GB2312" w:cs="仿宋_GB2312" w:eastAsia="仿宋_GB2312"/>
                      <w:sz w:val="20"/>
                    </w:rPr>
                    <w:t>380V±10%  50Hz；</w:t>
                  </w:r>
                </w:p>
                <w:p>
                  <w:pPr>
                    <w:pStyle w:val="null3"/>
                    <w:jc w:val="both"/>
                  </w:pPr>
                  <w:r>
                    <w:rPr>
                      <w:rFonts w:ascii="仿宋_GB2312" w:hAnsi="仿宋_GB2312" w:cs="仿宋_GB2312" w:eastAsia="仿宋_GB2312"/>
                      <w:sz w:val="20"/>
                    </w:rPr>
                    <w:t>电源容量：</w:t>
                  </w:r>
                  <w:r>
                    <w:rPr>
                      <w:rFonts w:ascii="仿宋_GB2312" w:hAnsi="仿宋_GB2312" w:cs="仿宋_GB2312" w:eastAsia="仿宋_GB2312"/>
                      <w:sz w:val="20"/>
                      <w:color w:val="000000"/>
                    </w:rPr>
                    <w:t>≥</w:t>
                  </w:r>
                  <w:r>
                    <w:rPr>
                      <w:rFonts w:ascii="仿宋_GB2312" w:hAnsi="仿宋_GB2312" w:cs="仿宋_GB2312" w:eastAsia="仿宋_GB2312"/>
                      <w:sz w:val="20"/>
                    </w:rPr>
                    <w:t>15KVA；</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警示灯</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标准三色警示灯；</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精密平口虎钳</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w:t>
                  </w:r>
                  <w:r>
                    <w:rPr>
                      <w:rFonts w:ascii="仿宋_GB2312" w:hAnsi="仿宋_GB2312" w:cs="仿宋_GB2312" w:eastAsia="仿宋_GB2312"/>
                      <w:sz w:val="20"/>
                    </w:rPr>
                    <w:t>8寸精密平口虎钳</w:t>
                  </w:r>
                  <w:r>
                    <w:rPr>
                      <w:rFonts w:ascii="仿宋_GB2312" w:hAnsi="仿宋_GB2312" w:cs="仿宋_GB2312" w:eastAsia="仿宋_GB2312"/>
                      <w:sz w:val="20"/>
                    </w:rPr>
                    <w:t>。钳口宽度</w:t>
                  </w:r>
                  <w:r>
                    <w:rPr>
                      <w:rFonts w:ascii="仿宋_GB2312" w:hAnsi="仿宋_GB2312" w:cs="仿宋_GB2312" w:eastAsia="仿宋_GB2312"/>
                      <w:sz w:val="20"/>
                      <w:color w:val="000000"/>
                    </w:rPr>
                    <w:t>≥</w:t>
                  </w:r>
                  <w:r>
                    <w:rPr>
                      <w:rFonts w:ascii="仿宋_GB2312" w:hAnsi="仿宋_GB2312" w:cs="仿宋_GB2312" w:eastAsia="仿宋_GB2312"/>
                      <w:sz w:val="20"/>
                    </w:rPr>
                    <w:t>200mm；钳口高度</w:t>
                  </w:r>
                  <w:r>
                    <w:rPr>
                      <w:rFonts w:ascii="仿宋_GB2312" w:hAnsi="仿宋_GB2312" w:cs="仿宋_GB2312" w:eastAsia="仿宋_GB2312"/>
                      <w:sz w:val="20"/>
                      <w:color w:val="000000"/>
                    </w:rPr>
                    <w:t>≥</w:t>
                  </w:r>
                  <w:r>
                    <w:rPr>
                      <w:rFonts w:ascii="仿宋_GB2312" w:hAnsi="仿宋_GB2312" w:cs="仿宋_GB2312" w:eastAsia="仿宋_GB2312"/>
                      <w:sz w:val="20"/>
                    </w:rPr>
                    <w:t>50mm；钳口张开度</w:t>
                  </w:r>
                  <w:r>
                    <w:rPr>
                      <w:rFonts w:ascii="仿宋_GB2312" w:hAnsi="仿宋_GB2312" w:cs="仿宋_GB2312" w:eastAsia="仿宋_GB2312"/>
                      <w:sz w:val="20"/>
                      <w:color w:val="000000"/>
                    </w:rPr>
                    <w:t>≥</w:t>
                  </w:r>
                  <w:r>
                    <w:rPr>
                      <w:rFonts w:ascii="仿宋_GB2312" w:hAnsi="仿宋_GB2312" w:cs="仿宋_GB2312" w:eastAsia="仿宋_GB2312"/>
                      <w:sz w:val="20"/>
                    </w:rPr>
                    <w:t>230mm；两钳口的平行度≤0.025/100mm；两钳口对导轨面的垂直度≤0.025/100mm。</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机床工具柜</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配备一个对开门机床工具储物柜，参考尺寸：</w:t>
                  </w:r>
                  <w:r>
                    <w:rPr>
                      <w:rFonts w:ascii="仿宋_GB2312" w:hAnsi="仿宋_GB2312" w:cs="仿宋_GB2312" w:eastAsia="仿宋_GB2312"/>
                      <w:sz w:val="20"/>
                    </w:rPr>
                    <w:t>720*420*840mm（长*宽*高），包含≥1个抽屉，配置≥1个可调节隔板。</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刀具刀柄</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w:t>
                  </w:r>
                  <w:r>
                    <w:rPr>
                      <w:rFonts w:ascii="仿宋_GB2312" w:hAnsi="仿宋_GB2312" w:cs="仿宋_GB2312" w:eastAsia="仿宋_GB2312"/>
                      <w:sz w:val="20"/>
                    </w:rPr>
                    <w:t>≥</w:t>
                  </w:r>
                  <w:r>
                    <w:rPr>
                      <w:rFonts w:ascii="仿宋_GB2312" w:hAnsi="仿宋_GB2312" w:cs="仿宋_GB2312" w:eastAsia="仿宋_GB2312"/>
                      <w:sz w:val="20"/>
                    </w:rPr>
                    <w:t>32把常用合金铝用立铣刀及球头刀，BT40-ER32弹簧夹头刀柄</w:t>
                  </w:r>
                  <w:r>
                    <w:rPr>
                      <w:rFonts w:ascii="仿宋_GB2312" w:hAnsi="仿宋_GB2312" w:cs="仿宋_GB2312" w:eastAsia="仿宋_GB2312"/>
                      <w:sz w:val="20"/>
                    </w:rPr>
                    <w:t>≥12个，并配套全套拉钉、卡簧。刀柄及刀具质量不低于松德或千木或株洲钻石等。</w:t>
                  </w:r>
                </w:p>
                <w:p>
                  <w:pPr>
                    <w:pStyle w:val="null3"/>
                    <w:jc w:val="left"/>
                  </w:pPr>
                  <w:r>
                    <w:rPr>
                      <w:rFonts w:ascii="仿宋_GB2312" w:hAnsi="仿宋_GB2312" w:cs="仿宋_GB2312" w:eastAsia="仿宋_GB2312"/>
                      <w:sz w:val="20"/>
                    </w:rPr>
                    <w:t>弹簧夹头刀柄：</w:t>
                  </w:r>
                  <w:r>
                    <w:rPr>
                      <w:rFonts w:ascii="仿宋_GB2312" w:hAnsi="仿宋_GB2312" w:cs="仿宋_GB2312" w:eastAsia="仿宋_GB2312"/>
                      <w:sz w:val="20"/>
                    </w:rPr>
                    <w:t>BT40-ER32-100</w:t>
                  </w:r>
                  <w:r>
                    <w:rPr>
                      <w:rFonts w:ascii="仿宋_GB2312" w:hAnsi="仿宋_GB2312" w:cs="仿宋_GB2312" w:eastAsia="仿宋_GB2312"/>
                      <w:sz w:val="20"/>
                    </w:rPr>
                    <w:t>，</w:t>
                  </w:r>
                  <w:r>
                    <w:rPr>
                      <w:rFonts w:ascii="仿宋_GB2312" w:hAnsi="仿宋_GB2312" w:cs="仿宋_GB2312" w:eastAsia="仿宋_GB2312"/>
                      <w:sz w:val="20"/>
                    </w:rPr>
                    <w:t>锥度</w:t>
                  </w:r>
                  <w:r>
                    <w:rPr>
                      <w:rFonts w:ascii="仿宋_GB2312" w:hAnsi="仿宋_GB2312" w:cs="仿宋_GB2312" w:eastAsia="仿宋_GB2312"/>
                      <w:sz w:val="20"/>
                    </w:rPr>
                    <w:t>7:24，跳动≤3μm，重复定位精度≤</w:t>
                  </w:r>
                  <w:r>
                    <w:rPr>
                      <w:rFonts w:ascii="仿宋_GB2312" w:hAnsi="仿宋_GB2312" w:cs="仿宋_GB2312" w:eastAsia="仿宋_GB2312"/>
                      <w:sz w:val="20"/>
                    </w:rPr>
                    <w:t>0.002mm；内锥接触面积率≥90%，综合精度≤0.005mm。本体20CrMnTi渗碳淬火（HRC56-60），螺纹4H级防抱死。</w:t>
                  </w:r>
                </w:p>
                <w:p>
                  <w:pPr>
                    <w:pStyle w:val="null3"/>
                    <w:jc w:val="both"/>
                  </w:pPr>
                  <w:r>
                    <w:rPr>
                      <w:rFonts w:ascii="仿宋_GB2312" w:hAnsi="仿宋_GB2312" w:cs="仿宋_GB2312" w:eastAsia="仿宋_GB2312"/>
                      <w:sz w:val="20"/>
                    </w:rPr>
                    <w:t>合金铝用立铣刀：</w:t>
                  </w:r>
                  <w:r>
                    <w:rPr>
                      <w:rFonts w:ascii="仿宋_GB2312" w:hAnsi="仿宋_GB2312" w:cs="仿宋_GB2312" w:eastAsia="仿宋_GB2312"/>
                      <w:sz w:val="20"/>
                    </w:rPr>
                    <w:t>D8x24x60x3T</w:t>
                  </w:r>
                  <w:r>
                    <w:rPr>
                      <w:rFonts w:ascii="仿宋_GB2312" w:hAnsi="仿宋_GB2312" w:cs="仿宋_GB2312" w:eastAsia="仿宋_GB2312"/>
                      <w:sz w:val="20"/>
                    </w:rPr>
                    <w:t>、</w:t>
                  </w:r>
                  <w:r>
                    <w:rPr>
                      <w:rFonts w:ascii="仿宋_GB2312" w:hAnsi="仿宋_GB2312" w:cs="仿宋_GB2312" w:eastAsia="仿宋_GB2312"/>
                      <w:sz w:val="20"/>
                    </w:rPr>
                    <w:t>D10x30x75x3T</w:t>
                  </w:r>
                  <w:r>
                    <w:rPr>
                      <w:rFonts w:ascii="仿宋_GB2312" w:hAnsi="仿宋_GB2312" w:cs="仿宋_GB2312" w:eastAsia="仿宋_GB2312"/>
                      <w:sz w:val="20"/>
                    </w:rPr>
                    <w:t>、</w:t>
                  </w:r>
                  <w:r>
                    <w:rPr>
                      <w:rFonts w:ascii="仿宋_GB2312" w:hAnsi="仿宋_GB2312" w:cs="仿宋_GB2312" w:eastAsia="仿宋_GB2312"/>
                      <w:sz w:val="20"/>
                    </w:rPr>
                    <w:t>D12x36x75x3T</w:t>
                  </w:r>
                  <w:r>
                    <w:rPr>
                      <w:rFonts w:ascii="仿宋_GB2312" w:hAnsi="仿宋_GB2312" w:cs="仿宋_GB2312" w:eastAsia="仿宋_GB2312"/>
                      <w:sz w:val="20"/>
                    </w:rPr>
                    <w:t>、</w:t>
                  </w:r>
                  <w:r>
                    <w:rPr>
                      <w:rFonts w:ascii="仿宋_GB2312" w:hAnsi="仿宋_GB2312" w:cs="仿宋_GB2312" w:eastAsia="仿宋_GB2312"/>
                      <w:sz w:val="20"/>
                    </w:rPr>
                    <w:t>D16x45x100x3T</w:t>
                  </w:r>
                  <w:r>
                    <w:rPr>
                      <w:rFonts w:ascii="仿宋_GB2312" w:hAnsi="仿宋_GB2312" w:cs="仿宋_GB2312" w:eastAsia="仿宋_GB2312"/>
                      <w:sz w:val="20"/>
                    </w:rPr>
                    <w:t>、</w:t>
                  </w:r>
                  <w:r>
                    <w:rPr>
                      <w:rFonts w:ascii="仿宋_GB2312" w:hAnsi="仿宋_GB2312" w:cs="仿宋_GB2312" w:eastAsia="仿宋_GB2312"/>
                      <w:sz w:val="20"/>
                    </w:rPr>
                    <w:t>D20x45x100x3T</w:t>
                  </w:r>
                  <w:r>
                    <w:rPr>
                      <w:rFonts w:ascii="仿宋_GB2312" w:hAnsi="仿宋_GB2312" w:cs="仿宋_GB2312" w:eastAsia="仿宋_GB2312"/>
                      <w:sz w:val="20"/>
                    </w:rPr>
                    <w:t>每个型号的刀具至少</w:t>
                  </w:r>
                  <w:r>
                    <w:rPr>
                      <w:rFonts w:ascii="仿宋_GB2312" w:hAnsi="仿宋_GB2312" w:cs="仿宋_GB2312" w:eastAsia="仿宋_GB2312"/>
                      <w:sz w:val="20"/>
                    </w:rPr>
                    <w:t>4把；</w:t>
                  </w:r>
                </w:p>
                <w:p>
                  <w:pPr>
                    <w:pStyle w:val="null3"/>
                    <w:jc w:val="both"/>
                  </w:pPr>
                  <w:r>
                    <w:rPr>
                      <w:rFonts w:ascii="仿宋_GB2312" w:hAnsi="仿宋_GB2312" w:cs="仿宋_GB2312" w:eastAsia="仿宋_GB2312"/>
                      <w:sz w:val="20"/>
                    </w:rPr>
                    <w:t>合金球头铣刀：</w:t>
                  </w:r>
                  <w:r>
                    <w:rPr>
                      <w:rFonts w:ascii="仿宋_GB2312" w:hAnsi="仿宋_GB2312" w:cs="仿宋_GB2312" w:eastAsia="仿宋_GB2312"/>
                      <w:sz w:val="20"/>
                    </w:rPr>
                    <w:t>R3x12xD6x50x2T</w:t>
                  </w:r>
                  <w:r>
                    <w:rPr>
                      <w:rFonts w:ascii="仿宋_GB2312" w:hAnsi="仿宋_GB2312" w:cs="仿宋_GB2312" w:eastAsia="仿宋_GB2312"/>
                      <w:sz w:val="20"/>
                    </w:rPr>
                    <w:t>、</w:t>
                  </w:r>
                  <w:r>
                    <w:rPr>
                      <w:rFonts w:ascii="仿宋_GB2312" w:hAnsi="仿宋_GB2312" w:cs="仿宋_GB2312" w:eastAsia="仿宋_GB2312"/>
                      <w:sz w:val="20"/>
                    </w:rPr>
                    <w:t>R4x16xD8x60x2T</w:t>
                  </w:r>
                  <w:r>
                    <w:rPr>
                      <w:rFonts w:ascii="仿宋_GB2312" w:hAnsi="仿宋_GB2312" w:cs="仿宋_GB2312" w:eastAsia="仿宋_GB2312"/>
                      <w:sz w:val="20"/>
                    </w:rPr>
                    <w:t>、</w:t>
                  </w:r>
                  <w:r>
                    <w:rPr>
                      <w:rFonts w:ascii="仿宋_GB2312" w:hAnsi="仿宋_GB2312" w:cs="仿宋_GB2312" w:eastAsia="仿宋_GB2312"/>
                      <w:sz w:val="20"/>
                    </w:rPr>
                    <w:t>R5x20xD10x75x2T</w:t>
                  </w:r>
                  <w:r>
                    <w:rPr>
                      <w:rFonts w:ascii="仿宋_GB2312" w:hAnsi="仿宋_GB2312" w:cs="仿宋_GB2312" w:eastAsia="仿宋_GB2312"/>
                      <w:sz w:val="20"/>
                    </w:rPr>
                    <w:t>、</w:t>
                  </w:r>
                  <w:r>
                    <w:rPr>
                      <w:rFonts w:ascii="仿宋_GB2312" w:hAnsi="仿宋_GB2312" w:cs="仿宋_GB2312" w:eastAsia="仿宋_GB2312"/>
                      <w:sz w:val="20"/>
                    </w:rPr>
                    <w:t>R6x24xD12x75x2T</w:t>
                  </w:r>
                  <w:r>
                    <w:rPr>
                      <w:rFonts w:ascii="仿宋_GB2312" w:hAnsi="仿宋_GB2312" w:cs="仿宋_GB2312" w:eastAsia="仿宋_GB2312"/>
                      <w:sz w:val="20"/>
                    </w:rPr>
                    <w:t>每个型号的刀具至少</w:t>
                  </w:r>
                  <w:r>
                    <w:rPr>
                      <w:rFonts w:ascii="仿宋_GB2312" w:hAnsi="仿宋_GB2312" w:cs="仿宋_GB2312" w:eastAsia="仿宋_GB2312"/>
                      <w:sz w:val="20"/>
                    </w:rPr>
                    <w:t>3把。</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垫铁</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标准机床垫铁一套</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b/>
                <w:color w:val="000000"/>
              </w:rPr>
              <w:t>二、配套设施</w:t>
            </w:r>
            <w:r>
              <w:br/>
            </w:r>
            <w:r>
              <w:rPr>
                <w:rFonts w:ascii="仿宋_GB2312" w:hAnsi="仿宋_GB2312" w:cs="仿宋_GB2312" w:eastAsia="仿宋_GB2312"/>
                <w:sz w:val="20"/>
                <w:b/>
                <w:color w:val="000000"/>
              </w:rPr>
              <w:t>1、学生单人工作台（整个实训室配置10张）</w:t>
            </w:r>
            <w:r>
              <w:br/>
            </w:r>
            <w:r>
              <w:rPr>
                <w:rFonts w:ascii="仿宋_GB2312" w:hAnsi="仿宋_GB2312" w:cs="仿宋_GB2312" w:eastAsia="仿宋_GB2312"/>
                <w:sz w:val="20"/>
                <w:color w:val="000000"/>
              </w:rPr>
              <w:t>1）参考尺寸：600*500*900mm（长*宽*高）；</w:t>
            </w:r>
          </w:p>
          <w:p>
            <w:pPr>
              <w:pStyle w:val="null3"/>
              <w:jc w:val="left"/>
            </w:pPr>
            <w:r>
              <w:rPr>
                <w:rFonts w:ascii="仿宋_GB2312" w:hAnsi="仿宋_GB2312" w:cs="仿宋_GB2312" w:eastAsia="仿宋_GB2312"/>
                <w:sz w:val="20"/>
                <w:color w:val="000000"/>
              </w:rPr>
              <w:t>2）桌面厚实木颗粒板等板材，厚度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25mm，桌面开穿线孔，桌角倒圆角；</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20*20mm金属框架；</w:t>
            </w:r>
          </w:p>
          <w:p>
            <w:pPr>
              <w:pStyle w:val="null3"/>
              <w:jc w:val="left"/>
            </w:pPr>
            <w:r>
              <w:rPr>
                <w:rFonts w:ascii="仿宋_GB2312" w:hAnsi="仿宋_GB2312" w:cs="仿宋_GB2312" w:eastAsia="仿宋_GB2312"/>
                <w:sz w:val="20"/>
                <w:color w:val="000000"/>
              </w:rPr>
              <w:t>4）桌面下带金属走线盒，桌腿之间带横梁拉衬；底部安装四个定位轮，可灵活移动位置，桌面后有镂空金属挡板防止显示器摔落。</w:t>
            </w:r>
          </w:p>
          <w:p>
            <w:pPr>
              <w:pStyle w:val="null3"/>
              <w:jc w:val="left"/>
            </w:pPr>
            <w:r>
              <w:rPr>
                <w:rFonts w:ascii="仿宋_GB2312" w:hAnsi="仿宋_GB2312" w:cs="仿宋_GB2312" w:eastAsia="仿宋_GB2312"/>
                <w:sz w:val="20"/>
                <w:color w:val="000000"/>
              </w:rPr>
              <w:t>5）每张桌子附带弯管主机托，下方有滚珠导轨的键盘托盘；</w:t>
            </w:r>
          </w:p>
          <w:p>
            <w:pPr>
              <w:pStyle w:val="null3"/>
              <w:jc w:val="left"/>
            </w:pPr>
            <w:r>
              <w:rPr>
                <w:rFonts w:ascii="仿宋_GB2312" w:hAnsi="仿宋_GB2312" w:cs="仿宋_GB2312" w:eastAsia="仿宋_GB2312"/>
                <w:sz w:val="20"/>
                <w:color w:val="000000"/>
              </w:rPr>
              <w:t>6）学生工位配备小方凳，凳面用厚实木颗粒板等板材，凳架采用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25*25mm金属方管，下面4周全部加横梁，PVC脚套，参考尺寸：350*250*420mm（长*宽*高）。</w:t>
            </w:r>
          </w:p>
          <w:p>
            <w:pPr>
              <w:pStyle w:val="null3"/>
              <w:ind w:left="390"/>
              <w:jc w:val="left"/>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教师工作台（整个实训室配置</w:t>
            </w:r>
            <w:r>
              <w:rPr>
                <w:rFonts w:ascii="仿宋_GB2312" w:hAnsi="仿宋_GB2312" w:cs="仿宋_GB2312" w:eastAsia="仿宋_GB2312"/>
                <w:sz w:val="20"/>
                <w:b/>
                <w:color w:val="000000"/>
              </w:rPr>
              <w:t>1套）</w:t>
            </w:r>
          </w:p>
          <w:p>
            <w:pPr>
              <w:pStyle w:val="null3"/>
              <w:jc w:val="left"/>
            </w:pPr>
            <w:r>
              <w:rPr>
                <w:rFonts w:ascii="仿宋_GB2312" w:hAnsi="仿宋_GB2312" w:cs="仿宋_GB2312" w:eastAsia="仿宋_GB2312"/>
                <w:sz w:val="20"/>
                <w:color w:val="000000"/>
              </w:rPr>
              <w:t>参考尺寸：</w:t>
            </w:r>
            <w:r>
              <w:rPr>
                <w:rFonts w:ascii="仿宋_GB2312" w:hAnsi="仿宋_GB2312" w:cs="仿宋_GB2312" w:eastAsia="仿宋_GB2312"/>
                <w:sz w:val="20"/>
                <w:color w:val="000000"/>
              </w:rPr>
              <w:t>1100*1000*780mm（长*宽*高）；材料：冷轧钢板+木质扶手+防刮花木质桌面，金属部分采用</w:t>
            </w:r>
            <w:r>
              <w:rPr>
                <w:rFonts w:ascii="仿宋_GB2312" w:hAnsi="仿宋_GB2312" w:cs="仿宋_GB2312" w:eastAsia="仿宋_GB2312"/>
                <w:sz w:val="20"/>
                <w:color w:val="000000"/>
              </w:rPr>
              <w:t>≥</w:t>
            </w:r>
            <w:r>
              <w:rPr>
                <w:rFonts w:ascii="仿宋_GB2312" w:hAnsi="仿宋_GB2312" w:cs="仿宋_GB2312" w:eastAsia="仿宋_GB2312"/>
                <w:sz w:val="20"/>
                <w:color w:val="000000"/>
              </w:rPr>
              <w:t>0.8mm冷轧钢板制作。</w:t>
            </w:r>
          </w:p>
          <w:p>
            <w:pPr>
              <w:pStyle w:val="null3"/>
              <w:jc w:val="left"/>
            </w:pPr>
            <w:r>
              <w:rPr>
                <w:rFonts w:ascii="仿宋_GB2312" w:hAnsi="仿宋_GB2312" w:cs="仿宋_GB2312" w:eastAsia="仿宋_GB2312"/>
                <w:sz w:val="20"/>
                <w:b/>
                <w:color w:val="000000"/>
              </w:rPr>
              <w:t>3、数控车削加工设备（整个实训室配置2套）</w:t>
            </w:r>
          </w:p>
          <w:p>
            <w:pPr>
              <w:pStyle w:val="null3"/>
              <w:ind w:firstLine="200"/>
              <w:jc w:val="left"/>
            </w:pPr>
            <w:r>
              <w:rPr>
                <w:rFonts w:ascii="仿宋_GB2312" w:hAnsi="仿宋_GB2312" w:cs="仿宋_GB2312" w:eastAsia="仿宋_GB2312"/>
                <w:sz w:val="20"/>
                <w:color w:val="000000"/>
              </w:rPr>
              <w:t>3.1机床主要技术要求</w:t>
            </w:r>
          </w:p>
          <w:p>
            <w:pPr>
              <w:pStyle w:val="null3"/>
              <w:ind w:firstLine="200"/>
              <w:jc w:val="left"/>
            </w:pPr>
            <w:r>
              <w:rPr>
                <w:rFonts w:ascii="仿宋_GB2312" w:hAnsi="仿宋_GB2312" w:cs="仿宋_GB2312" w:eastAsia="仿宋_GB2312"/>
                <w:sz w:val="20"/>
                <w:color w:val="000000"/>
              </w:rPr>
              <w:t>设备要求具有</w:t>
            </w:r>
            <w:r>
              <w:rPr>
                <w:rFonts w:ascii="仿宋_GB2312" w:hAnsi="仿宋_GB2312" w:cs="仿宋_GB2312" w:eastAsia="仿宋_GB2312"/>
                <w:sz w:val="20"/>
                <w:color w:val="000000"/>
              </w:rPr>
              <w:t>C轴、Y轴和铣削功能，配置Y轴动力刀架，C轴可实现连续分度，满足各种内外圆柱面、圆锥面、圆弧曲面、公英制螺纹等车、铣加工需求。</w:t>
            </w:r>
          </w:p>
          <w:p>
            <w:pPr>
              <w:pStyle w:val="null3"/>
              <w:ind w:left="210"/>
              <w:jc w:val="left"/>
            </w:pPr>
            <w:r>
              <w:rPr>
                <w:rFonts w:ascii="仿宋_GB2312" w:hAnsi="仿宋_GB2312" w:cs="仿宋_GB2312" w:eastAsia="仿宋_GB2312"/>
                <w:sz w:val="20"/>
                <w:color w:val="000000"/>
              </w:rPr>
              <w:t>床身要求采用铸铁整体斜床身铸造；</w:t>
            </w:r>
          </w:p>
          <w:p>
            <w:pPr>
              <w:pStyle w:val="null3"/>
              <w:ind w:left="210"/>
              <w:jc w:val="left"/>
            </w:pPr>
            <w:r>
              <w:rPr>
                <w:rFonts w:ascii="仿宋_GB2312" w:hAnsi="仿宋_GB2312" w:cs="仿宋_GB2312" w:eastAsia="仿宋_GB2312"/>
                <w:sz w:val="20"/>
                <w:color w:val="000000"/>
              </w:rPr>
              <w:t>电控柜采用空调降温，密封防尘，防护等级</w:t>
            </w:r>
            <w:r>
              <w:rPr>
                <w:rFonts w:ascii="仿宋_GB2312" w:hAnsi="仿宋_GB2312" w:cs="仿宋_GB2312" w:eastAsia="仿宋_GB2312"/>
                <w:sz w:val="20"/>
                <w:color w:val="000000"/>
              </w:rPr>
              <w:t>≥</w:t>
            </w:r>
            <w:r>
              <w:rPr>
                <w:rFonts w:ascii="仿宋_GB2312" w:hAnsi="仿宋_GB2312" w:cs="仿宋_GB2312" w:eastAsia="仿宋_GB2312"/>
                <w:sz w:val="20"/>
                <w:color w:val="000000"/>
              </w:rPr>
              <w:t>IP54</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机床噪音</w:t>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5</w:t>
            </w:r>
            <w:r>
              <w:rPr>
                <w:rFonts w:ascii="仿宋_GB2312" w:hAnsi="仿宋_GB2312" w:cs="仿宋_GB2312" w:eastAsia="仿宋_GB2312"/>
                <w:sz w:val="20"/>
                <w:color w:val="000000"/>
              </w:rPr>
              <w:t>d</w:t>
            </w:r>
            <w:r>
              <w:rPr>
                <w:rFonts w:ascii="仿宋_GB2312" w:hAnsi="仿宋_GB2312" w:cs="仿宋_GB2312" w:eastAsia="仿宋_GB2312"/>
                <w:sz w:val="20"/>
                <w:color w:val="000000"/>
              </w:rPr>
              <w:t>B；</w:t>
            </w:r>
          </w:p>
          <w:p>
            <w:pPr>
              <w:pStyle w:val="null3"/>
              <w:ind w:firstLine="200"/>
              <w:jc w:val="left"/>
            </w:pPr>
            <w:r>
              <w:rPr>
                <w:rFonts w:ascii="仿宋_GB2312" w:hAnsi="仿宋_GB2312" w:cs="仿宋_GB2312" w:eastAsia="仿宋_GB2312"/>
                <w:sz w:val="20"/>
                <w:color w:val="000000"/>
              </w:rPr>
              <w:t>机床配置链板式自动排屑器及运屑车；</w:t>
            </w:r>
          </w:p>
          <w:p>
            <w:pPr>
              <w:pStyle w:val="null3"/>
              <w:ind w:firstLine="200"/>
              <w:jc w:val="left"/>
            </w:pPr>
            <w:r>
              <w:rPr>
                <w:rFonts w:ascii="仿宋_GB2312" w:hAnsi="仿宋_GB2312" w:cs="仿宋_GB2312" w:eastAsia="仿宋_GB2312"/>
                <w:sz w:val="20"/>
                <w:color w:val="000000"/>
              </w:rPr>
              <w:t>机床采用自动润滑装置，对各滑动面及滚珠丝杠施行强制润滑，注油时间间隔可调，油位过低时机床显示报警；</w:t>
            </w:r>
          </w:p>
          <w:p>
            <w:pPr>
              <w:pStyle w:val="null3"/>
              <w:ind w:firstLine="200"/>
              <w:jc w:val="left"/>
            </w:pPr>
            <w:r>
              <w:rPr>
                <w:rFonts w:ascii="仿宋_GB2312" w:hAnsi="仿宋_GB2312" w:cs="仿宋_GB2312" w:eastAsia="仿宋_GB2312"/>
                <w:sz w:val="20"/>
                <w:color w:val="000000"/>
              </w:rPr>
              <w:t>机床配置液压站，</w:t>
            </w:r>
            <w:r>
              <w:rPr>
                <w:rFonts w:ascii="仿宋_GB2312" w:hAnsi="仿宋_GB2312" w:cs="仿宋_GB2312" w:eastAsia="仿宋_GB2312"/>
                <w:sz w:val="20"/>
                <w:color w:val="000000"/>
              </w:rPr>
              <w:t>液压站装有散热装置，系统压力过低时机床显示报警</w:t>
            </w:r>
            <w:r>
              <w:rPr>
                <w:rFonts w:ascii="仿宋_GB2312" w:hAnsi="仿宋_GB2312" w:cs="仿宋_GB2312" w:eastAsia="仿宋_GB2312"/>
                <w:sz w:val="20"/>
                <w:color w:val="000000"/>
              </w:rPr>
              <w:t>；</w:t>
            </w:r>
          </w:p>
          <w:p>
            <w:pPr>
              <w:pStyle w:val="null3"/>
              <w:ind w:firstLine="200"/>
              <w:jc w:val="left"/>
            </w:pPr>
            <w:r>
              <w:rPr>
                <w:rFonts w:ascii="仿宋_GB2312" w:hAnsi="仿宋_GB2312" w:cs="仿宋_GB2312" w:eastAsia="仿宋_GB2312"/>
                <w:sz w:val="20"/>
                <w:color w:val="000000"/>
              </w:rPr>
              <w:t>机床采用水箱分离式冷却泵。</w:t>
            </w:r>
          </w:p>
          <w:p>
            <w:pPr>
              <w:pStyle w:val="null3"/>
              <w:ind w:firstLine="200"/>
              <w:jc w:val="left"/>
            </w:pPr>
            <w:r>
              <w:rPr>
                <w:rFonts w:ascii="仿宋_GB2312" w:hAnsi="仿宋_GB2312" w:cs="仿宋_GB2312" w:eastAsia="仿宋_GB2312"/>
                <w:sz w:val="20"/>
                <w:color w:val="000000"/>
              </w:rPr>
              <w:t>3.2机床主要技术参数要求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1）床身回转直径≥Ф530mm；</w:t>
            </w:r>
          </w:p>
          <w:p>
            <w:pPr>
              <w:pStyle w:val="null3"/>
              <w:ind w:firstLine="600"/>
              <w:jc w:val="left"/>
            </w:pPr>
            <w:r>
              <w:rPr>
                <w:rFonts w:ascii="仿宋_GB2312" w:hAnsi="仿宋_GB2312" w:cs="仿宋_GB2312" w:eastAsia="仿宋_GB2312"/>
                <w:sz w:val="20"/>
              </w:rPr>
              <w:t>床鞍回转直径</w:t>
            </w:r>
            <w:r>
              <w:rPr>
                <w:rFonts w:ascii="仿宋_GB2312" w:hAnsi="仿宋_GB2312" w:cs="仿宋_GB2312" w:eastAsia="仿宋_GB2312"/>
                <w:sz w:val="20"/>
                <w:color w:val="000000"/>
              </w:rPr>
              <w:t>≥Ф300mm；</w:t>
            </w:r>
          </w:p>
          <w:p>
            <w:pPr>
              <w:pStyle w:val="null3"/>
              <w:ind w:firstLine="600"/>
              <w:jc w:val="left"/>
            </w:pPr>
            <w:r>
              <w:rPr>
                <w:rFonts w:ascii="仿宋_GB2312" w:hAnsi="仿宋_GB2312" w:cs="仿宋_GB2312" w:eastAsia="仿宋_GB2312"/>
                <w:sz w:val="20"/>
                <w:color w:val="000000"/>
              </w:rPr>
              <w:t>切削长度</w:t>
            </w:r>
            <w:r>
              <w:rPr>
                <w:rFonts w:ascii="仿宋_GB2312" w:hAnsi="仿宋_GB2312" w:cs="仿宋_GB2312" w:eastAsia="仿宋_GB2312"/>
                <w:sz w:val="20"/>
                <w:color w:val="000000"/>
              </w:rPr>
              <w:t>≥350mm；</w:t>
            </w:r>
          </w:p>
          <w:p>
            <w:pPr>
              <w:pStyle w:val="null3"/>
              <w:ind w:firstLine="600"/>
              <w:jc w:val="left"/>
            </w:pPr>
            <w:r>
              <w:rPr>
                <w:rFonts w:ascii="仿宋_GB2312" w:hAnsi="仿宋_GB2312" w:cs="仿宋_GB2312" w:eastAsia="仿宋_GB2312"/>
                <w:sz w:val="20"/>
                <w:color w:val="000000"/>
              </w:rPr>
              <w:t>切削直径</w:t>
            </w:r>
            <w:r>
              <w:rPr>
                <w:rFonts w:ascii="仿宋_GB2312" w:hAnsi="仿宋_GB2312" w:cs="仿宋_GB2312" w:eastAsia="仿宋_GB2312"/>
                <w:sz w:val="20"/>
                <w:color w:val="000000"/>
              </w:rPr>
              <w:t>≥Ф240mm；</w:t>
            </w:r>
          </w:p>
          <w:p>
            <w:pPr>
              <w:pStyle w:val="null3"/>
              <w:ind w:firstLine="600"/>
              <w:jc w:val="left"/>
            </w:pPr>
            <w:r>
              <w:rPr>
                <w:rFonts w:ascii="仿宋_GB2312" w:hAnsi="仿宋_GB2312" w:cs="仿宋_GB2312" w:eastAsia="仿宋_GB2312"/>
                <w:sz w:val="20"/>
                <w:color w:val="000000"/>
              </w:rPr>
              <w:t>过棒料直径</w:t>
            </w:r>
            <w:r>
              <w:rPr>
                <w:rFonts w:ascii="仿宋_GB2312" w:hAnsi="仿宋_GB2312" w:cs="仿宋_GB2312" w:eastAsia="仿宋_GB2312"/>
                <w:sz w:val="20"/>
                <w:color w:val="000000"/>
              </w:rPr>
              <w:t>≥Ф50；</w:t>
            </w:r>
          </w:p>
          <w:p>
            <w:pPr>
              <w:pStyle w:val="null3"/>
              <w:ind w:firstLine="600"/>
              <w:jc w:val="left"/>
            </w:pPr>
            <w:r>
              <w:rPr>
                <w:rFonts w:ascii="仿宋_GB2312" w:hAnsi="仿宋_GB2312" w:cs="仿宋_GB2312" w:eastAsia="仿宋_GB2312"/>
                <w:sz w:val="20"/>
                <w:color w:val="000000"/>
              </w:rPr>
              <w:t>车主轴最高转速</w:t>
            </w:r>
            <w:r>
              <w:rPr>
                <w:rFonts w:ascii="仿宋_GB2312" w:hAnsi="仿宋_GB2312" w:cs="仿宋_GB2312" w:eastAsia="仿宋_GB2312"/>
                <w:sz w:val="20"/>
                <w:color w:val="000000"/>
              </w:rPr>
              <w:t>≥</w:t>
            </w:r>
            <w:r>
              <w:rPr>
                <w:rFonts w:ascii="仿宋_GB2312" w:hAnsi="仿宋_GB2312" w:cs="仿宋_GB2312" w:eastAsia="仿宋_GB2312"/>
                <w:sz w:val="20"/>
                <w:color w:val="000000"/>
              </w:rPr>
              <w:t>4500 r/min；</w:t>
            </w:r>
          </w:p>
          <w:p>
            <w:pPr>
              <w:pStyle w:val="null3"/>
              <w:ind w:firstLine="600"/>
              <w:jc w:val="left"/>
            </w:pPr>
            <w:r>
              <w:rPr>
                <w:rFonts w:ascii="仿宋_GB2312" w:hAnsi="仿宋_GB2312" w:cs="仿宋_GB2312" w:eastAsia="仿宋_GB2312"/>
                <w:sz w:val="20"/>
                <w:color w:val="000000"/>
              </w:rPr>
              <w:t>▲主轴伺服电机功率（连续</w:t>
            </w:r>
            <w:r>
              <w:rPr>
                <w:rFonts w:ascii="仿宋_GB2312" w:hAnsi="仿宋_GB2312" w:cs="仿宋_GB2312" w:eastAsia="仿宋_GB2312"/>
                <w:sz w:val="20"/>
                <w:color w:val="000000"/>
              </w:rPr>
              <w:t>/30</w:t>
            </w:r>
            <w:r>
              <w:rPr>
                <w:rFonts w:ascii="仿宋_GB2312" w:hAnsi="仿宋_GB2312" w:cs="仿宋_GB2312" w:eastAsia="仿宋_GB2312"/>
                <w:sz w:val="20"/>
                <w:color w:val="000000"/>
              </w:rPr>
              <w:t>分钟）</w:t>
            </w:r>
            <w:r>
              <w:rPr>
                <w:rFonts w:ascii="仿宋_GB2312" w:hAnsi="仿宋_GB2312" w:cs="仿宋_GB2312" w:eastAsia="仿宋_GB2312"/>
                <w:sz w:val="20"/>
                <w:color w:val="000000"/>
              </w:rPr>
              <w:t>≥</w:t>
            </w:r>
            <w:r>
              <w:rPr>
                <w:rFonts w:ascii="仿宋_GB2312" w:hAnsi="仿宋_GB2312" w:cs="仿宋_GB2312" w:eastAsia="仿宋_GB2312"/>
                <w:sz w:val="20"/>
                <w:color w:val="000000"/>
              </w:rPr>
              <w:t>11/1</w:t>
            </w:r>
            <w:r>
              <w:rPr>
                <w:rFonts w:ascii="仿宋_GB2312" w:hAnsi="仿宋_GB2312" w:cs="仿宋_GB2312" w:eastAsia="仿宋_GB2312"/>
                <w:sz w:val="20"/>
                <w:color w:val="000000"/>
              </w:rPr>
              <w:t>5</w:t>
            </w:r>
            <w:r>
              <w:rPr>
                <w:rFonts w:ascii="仿宋_GB2312" w:hAnsi="仿宋_GB2312" w:cs="仿宋_GB2312" w:eastAsia="仿宋_GB2312"/>
                <w:sz w:val="20"/>
                <w:color w:val="000000"/>
              </w:rPr>
              <w:t>kW</w:t>
            </w:r>
            <w:r>
              <w:rPr>
                <w:rFonts w:ascii="仿宋_GB2312" w:hAnsi="仿宋_GB2312" w:cs="仿宋_GB2312" w:eastAsia="仿宋_GB2312"/>
                <w:sz w:val="20"/>
                <w:color w:val="000000"/>
              </w:rPr>
              <w:t>；</w:t>
            </w:r>
            <w:r>
              <w:rPr>
                <w:rFonts w:ascii="仿宋_GB2312" w:hAnsi="仿宋_GB2312" w:cs="仿宋_GB2312" w:eastAsia="仿宋_GB2312"/>
                <w:sz w:val="20"/>
              </w:rPr>
              <w:t>（投标需提供扭矩图）</w:t>
            </w:r>
          </w:p>
          <w:p>
            <w:pPr>
              <w:pStyle w:val="null3"/>
              <w:ind w:firstLine="600"/>
              <w:jc w:val="left"/>
            </w:pPr>
            <w:r>
              <w:rPr>
                <w:rFonts w:ascii="仿宋_GB2312" w:hAnsi="仿宋_GB2312" w:cs="仿宋_GB2312" w:eastAsia="仿宋_GB2312"/>
                <w:sz w:val="20"/>
                <w:color w:val="000000"/>
              </w:rPr>
              <w:t>主轴扭矩</w:t>
            </w:r>
            <w:r>
              <w:rPr>
                <w:rFonts w:ascii="仿宋_GB2312" w:hAnsi="仿宋_GB2312" w:cs="仿宋_GB2312" w:eastAsia="仿宋_GB2312"/>
                <w:sz w:val="20"/>
                <w:color w:val="000000"/>
              </w:rPr>
              <w:t>≥130</w:t>
            </w:r>
            <w:r>
              <w:rPr>
                <w:rFonts w:ascii="仿宋_GB2312" w:hAnsi="仿宋_GB2312" w:cs="仿宋_GB2312" w:eastAsia="仿宋_GB2312"/>
                <w:sz w:val="20"/>
                <w:color w:val="000000"/>
              </w:rPr>
              <w:t>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p>
          <w:p>
            <w:pPr>
              <w:pStyle w:val="null3"/>
              <w:ind w:firstLine="600"/>
              <w:jc w:val="left"/>
            </w:pPr>
            <w:r>
              <w:rPr>
                <w:rFonts w:ascii="仿宋_GB2312" w:hAnsi="仿宋_GB2312" w:cs="仿宋_GB2312" w:eastAsia="仿宋_GB2312"/>
                <w:sz w:val="20"/>
              </w:rPr>
              <w:t>配备中空液压卡盘直径</w:t>
            </w:r>
            <w:r>
              <w:rPr>
                <w:rFonts w:ascii="仿宋_GB2312" w:hAnsi="仿宋_GB2312" w:cs="仿宋_GB2312" w:eastAsia="仿宋_GB2312"/>
                <w:sz w:val="20"/>
              </w:rPr>
              <w:t>≥Ф200mm；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2）X、Z轴快移速度≥20m/min；Y轴快移速度≥8m/min；</w:t>
            </w:r>
          </w:p>
          <w:p>
            <w:pPr>
              <w:pStyle w:val="null3"/>
              <w:ind w:firstLine="600"/>
              <w:jc w:val="left"/>
            </w:pPr>
            <w:r>
              <w:rPr>
                <w:rFonts w:ascii="仿宋_GB2312" w:hAnsi="仿宋_GB2312" w:cs="仿宋_GB2312" w:eastAsia="仿宋_GB2312"/>
                <w:sz w:val="20"/>
              </w:rPr>
              <w:t>X轴行程≥160mm；Z轴行程≥400mm；Y轴行程不少于±</w:t>
            </w:r>
            <w:r>
              <w:rPr>
                <w:rFonts w:ascii="仿宋_GB2312" w:hAnsi="仿宋_GB2312" w:cs="仿宋_GB2312" w:eastAsia="仿宋_GB2312"/>
                <w:sz w:val="20"/>
              </w:rPr>
              <w:t>30</w:t>
            </w:r>
            <w:r>
              <w:rPr>
                <w:rFonts w:ascii="仿宋_GB2312" w:hAnsi="仿宋_GB2312" w:cs="仿宋_GB2312" w:eastAsia="仿宋_GB2312"/>
                <w:sz w:val="20"/>
              </w:rPr>
              <w:t>mm；</w:t>
            </w:r>
          </w:p>
          <w:p>
            <w:pPr>
              <w:pStyle w:val="null3"/>
              <w:ind w:firstLine="600"/>
              <w:jc w:val="left"/>
            </w:pPr>
            <w:r>
              <w:rPr>
                <w:rFonts w:ascii="仿宋_GB2312" w:hAnsi="仿宋_GB2312" w:cs="仿宋_GB2312" w:eastAsia="仿宋_GB2312"/>
                <w:sz w:val="20"/>
              </w:rPr>
              <w:t>X、Y、Z进给电机最大扭矩≥25</w:t>
            </w:r>
            <w:r>
              <w:rPr>
                <w:rFonts w:ascii="仿宋_GB2312" w:hAnsi="仿宋_GB2312" w:cs="仿宋_GB2312" w:eastAsia="仿宋_GB2312"/>
                <w:sz w:val="20"/>
                <w:color w:val="000000"/>
              </w:rPr>
              <w:t>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r>
              <w:rPr>
                <w:rFonts w:ascii="仿宋_GB2312" w:hAnsi="仿宋_GB2312" w:cs="仿宋_GB2312" w:eastAsia="仿宋_GB2312"/>
                <w:sz w:val="20"/>
              </w:rPr>
              <w:t>；（投标需提供扭矩图）</w:t>
            </w:r>
          </w:p>
          <w:p>
            <w:pPr>
              <w:pStyle w:val="null3"/>
              <w:ind w:firstLine="600"/>
              <w:jc w:val="left"/>
            </w:pPr>
            <w:r>
              <w:rPr>
                <w:rFonts w:ascii="仿宋_GB2312" w:hAnsi="仿宋_GB2312" w:cs="仿宋_GB2312" w:eastAsia="仿宋_GB2312"/>
                <w:sz w:val="20"/>
              </w:rPr>
              <w:t>尾座套筒直径</w:t>
            </w:r>
            <w:r>
              <w:rPr>
                <w:rFonts w:ascii="仿宋_GB2312" w:hAnsi="仿宋_GB2312" w:cs="仿宋_GB2312" w:eastAsia="仿宋_GB2312"/>
                <w:sz w:val="20"/>
              </w:rPr>
              <w:t>≥Φ60mm；</w:t>
            </w:r>
          </w:p>
          <w:p>
            <w:pPr>
              <w:pStyle w:val="null3"/>
              <w:ind w:firstLine="600"/>
              <w:jc w:val="left"/>
            </w:pPr>
            <w:r>
              <w:rPr>
                <w:rFonts w:ascii="仿宋_GB2312" w:hAnsi="仿宋_GB2312" w:cs="仿宋_GB2312" w:eastAsia="仿宋_GB2312"/>
                <w:sz w:val="20"/>
              </w:rPr>
              <w:t>尾座体行程</w:t>
            </w:r>
            <w:r>
              <w:rPr>
                <w:rFonts w:ascii="仿宋_GB2312" w:hAnsi="仿宋_GB2312" w:cs="仿宋_GB2312" w:eastAsia="仿宋_GB2312"/>
                <w:sz w:val="20"/>
              </w:rPr>
              <w:t>≥Φ350mm；</w:t>
            </w:r>
          </w:p>
          <w:p>
            <w:pPr>
              <w:pStyle w:val="null3"/>
              <w:ind w:firstLine="600"/>
              <w:jc w:val="left"/>
            </w:pPr>
            <w:r>
              <w:rPr>
                <w:rFonts w:ascii="仿宋_GB2312" w:hAnsi="仿宋_GB2312" w:cs="仿宋_GB2312" w:eastAsia="仿宋_GB2312"/>
                <w:sz w:val="20"/>
              </w:rPr>
              <w:t>尾座主轴锥孔锥度：</w:t>
            </w:r>
            <w:r>
              <w:rPr>
                <w:rFonts w:ascii="仿宋_GB2312" w:hAnsi="仿宋_GB2312" w:cs="仿宋_GB2312" w:eastAsia="仿宋_GB2312"/>
                <w:sz w:val="20"/>
              </w:rPr>
              <w:t>MT4；</w:t>
            </w:r>
          </w:p>
          <w:p>
            <w:pPr>
              <w:pStyle w:val="null3"/>
              <w:ind w:firstLine="600"/>
              <w:jc w:val="left"/>
            </w:pPr>
            <w:r>
              <w:rPr>
                <w:rFonts w:ascii="仿宋_GB2312" w:hAnsi="仿宋_GB2312" w:cs="仿宋_GB2312" w:eastAsia="仿宋_GB2312"/>
                <w:sz w:val="20"/>
              </w:rPr>
              <w:t>机床重量</w:t>
            </w:r>
            <w:r>
              <w:rPr>
                <w:rFonts w:ascii="仿宋_GB2312" w:hAnsi="仿宋_GB2312" w:cs="仿宋_GB2312" w:eastAsia="仿宋_GB2312"/>
                <w:sz w:val="20"/>
              </w:rPr>
              <w:t>≥</w:t>
            </w:r>
            <w:r>
              <w:rPr>
                <w:rFonts w:ascii="仿宋_GB2312" w:hAnsi="仿宋_GB2312" w:cs="仿宋_GB2312" w:eastAsia="仿宋_GB2312"/>
                <w:sz w:val="20"/>
              </w:rPr>
              <w:t>4000kg；</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3）刀架：≥</w:t>
            </w:r>
            <w:r>
              <w:rPr>
                <w:rFonts w:ascii="仿宋_GB2312" w:hAnsi="仿宋_GB2312" w:cs="仿宋_GB2312" w:eastAsia="仿宋_GB2312"/>
                <w:sz w:val="20"/>
                <w:color w:val="000000"/>
              </w:rPr>
              <w:t>1</w:t>
            </w:r>
            <w:r>
              <w:rPr>
                <w:rFonts w:ascii="仿宋_GB2312" w:hAnsi="仿宋_GB2312" w:cs="仿宋_GB2312" w:eastAsia="仿宋_GB2312"/>
                <w:sz w:val="20"/>
                <w:color w:val="000000"/>
              </w:rPr>
              <w:t>2工位动力刀架；</w:t>
            </w:r>
          </w:p>
          <w:p>
            <w:pPr>
              <w:pStyle w:val="null3"/>
              <w:ind w:firstLine="566"/>
              <w:jc w:val="left"/>
            </w:pPr>
            <w:r>
              <w:rPr>
                <w:rFonts w:ascii="仿宋_GB2312" w:hAnsi="仿宋_GB2312" w:cs="仿宋_GB2312" w:eastAsia="仿宋_GB2312"/>
                <w:sz w:val="20"/>
                <w:color w:val="000000"/>
              </w:rPr>
              <w:t>刀柄尺寸</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w:t>
            </w:r>
            <w:r>
              <w:rPr>
                <w:rFonts w:ascii="仿宋_GB2312" w:hAnsi="仿宋_GB2312" w:cs="仿宋_GB2312" w:eastAsia="仿宋_GB2312"/>
                <w:sz w:val="20"/>
              </w:rPr>
              <w:t>20mm</w:t>
            </w:r>
            <w:r>
              <w:rPr>
                <w:rFonts w:ascii="仿宋_GB2312" w:hAnsi="仿宋_GB2312" w:cs="仿宋_GB2312" w:eastAsia="仿宋_GB2312"/>
                <w:sz w:val="20"/>
              </w:rPr>
              <w:t>（车削）</w:t>
            </w:r>
            <w:r>
              <w:rPr>
                <w:rFonts w:ascii="仿宋_GB2312" w:hAnsi="仿宋_GB2312" w:cs="仿宋_GB2312" w:eastAsia="仿宋_GB2312"/>
                <w:sz w:val="20"/>
              </w:rPr>
              <w:t>/</w:t>
            </w:r>
            <w:r>
              <w:rPr>
                <w:rFonts w:ascii="仿宋_GB2312" w:hAnsi="仿宋_GB2312" w:cs="仿宋_GB2312" w:eastAsia="仿宋_GB2312"/>
                <w:sz w:val="20"/>
              </w:rPr>
              <w:t>Φ</w:t>
            </w:r>
            <w:r>
              <w:rPr>
                <w:rFonts w:ascii="仿宋_GB2312" w:hAnsi="仿宋_GB2312" w:cs="仿宋_GB2312" w:eastAsia="仿宋_GB2312"/>
                <w:sz w:val="20"/>
              </w:rPr>
              <w:t>25</w:t>
            </w:r>
            <w:r>
              <w:rPr>
                <w:rFonts w:ascii="仿宋_GB2312" w:hAnsi="仿宋_GB2312" w:cs="仿宋_GB2312" w:eastAsia="仿宋_GB2312"/>
                <w:sz w:val="20"/>
              </w:rPr>
              <w:t>（镗孔）；</w:t>
            </w:r>
          </w:p>
          <w:p>
            <w:pPr>
              <w:pStyle w:val="null3"/>
              <w:ind w:firstLine="600"/>
              <w:jc w:val="left"/>
            </w:pPr>
            <w:r>
              <w:rPr>
                <w:rFonts w:ascii="仿宋_GB2312" w:hAnsi="仿宋_GB2312" w:cs="仿宋_GB2312" w:eastAsia="仿宋_GB2312"/>
                <w:sz w:val="20"/>
              </w:rPr>
              <w:t>动力刀具形式：</w:t>
            </w:r>
            <w:r>
              <w:rPr>
                <w:rFonts w:ascii="仿宋_GB2312" w:hAnsi="仿宋_GB2312" w:cs="仿宋_GB2312" w:eastAsia="仿宋_GB2312"/>
                <w:sz w:val="20"/>
              </w:rPr>
              <w:t>≥</w:t>
            </w:r>
            <w:r>
              <w:rPr>
                <w:rFonts w:ascii="仿宋_GB2312" w:hAnsi="仿宋_GB2312" w:cs="仿宋_GB2312" w:eastAsia="仿宋_GB2312"/>
                <w:sz w:val="20"/>
              </w:rPr>
              <w:t>BMT40/ER20</w:t>
            </w:r>
            <w:r>
              <w:rPr>
                <w:rFonts w:ascii="仿宋_GB2312" w:hAnsi="仿宋_GB2312" w:cs="仿宋_GB2312" w:eastAsia="仿宋_GB2312"/>
                <w:sz w:val="20"/>
              </w:rPr>
              <w:t>；</w:t>
            </w:r>
          </w:p>
          <w:p>
            <w:pPr>
              <w:pStyle w:val="null3"/>
              <w:ind w:firstLine="600"/>
              <w:jc w:val="left"/>
            </w:pPr>
            <w:r>
              <w:rPr>
                <w:rFonts w:ascii="仿宋_GB2312" w:hAnsi="仿宋_GB2312" w:cs="仿宋_GB2312" w:eastAsia="仿宋_GB2312"/>
                <w:sz w:val="20"/>
              </w:rPr>
              <w:t>铣主轴转速</w:t>
            </w:r>
            <w:r>
              <w:rPr>
                <w:rFonts w:ascii="仿宋_GB2312" w:hAnsi="仿宋_GB2312" w:cs="仿宋_GB2312" w:eastAsia="仿宋_GB2312"/>
                <w:sz w:val="20"/>
              </w:rPr>
              <w:t>≥</w:t>
            </w:r>
            <w:r>
              <w:rPr>
                <w:rFonts w:ascii="仿宋_GB2312" w:hAnsi="仿宋_GB2312" w:cs="仿宋_GB2312" w:eastAsia="仿宋_GB2312"/>
                <w:sz w:val="20"/>
              </w:rPr>
              <w:t>3000</w:t>
            </w:r>
            <w:r>
              <w:rPr>
                <w:rFonts w:ascii="仿宋_GB2312" w:hAnsi="仿宋_GB2312" w:cs="仿宋_GB2312" w:eastAsia="仿宋_GB2312"/>
                <w:sz w:val="20"/>
              </w:rPr>
              <w:t>r/min</w:t>
            </w:r>
            <w:r>
              <w:rPr>
                <w:rFonts w:ascii="仿宋_GB2312" w:hAnsi="仿宋_GB2312" w:cs="仿宋_GB2312" w:eastAsia="仿宋_GB2312"/>
                <w:sz w:val="20"/>
              </w:rPr>
              <w:t>；</w:t>
            </w:r>
          </w:p>
          <w:p>
            <w:pPr>
              <w:pStyle w:val="null3"/>
              <w:ind w:firstLine="600"/>
              <w:jc w:val="left"/>
            </w:pPr>
            <w:r>
              <w:rPr>
                <w:rFonts w:ascii="仿宋_GB2312" w:hAnsi="仿宋_GB2312" w:cs="仿宋_GB2312" w:eastAsia="仿宋_GB2312"/>
                <w:sz w:val="20"/>
              </w:rPr>
              <w:t>最大安装刀柄直径</w:t>
            </w:r>
            <w:r>
              <w:rPr>
                <w:rFonts w:ascii="仿宋_GB2312" w:hAnsi="仿宋_GB2312" w:cs="仿宋_GB2312" w:eastAsia="仿宋_GB2312"/>
                <w:sz w:val="20"/>
              </w:rPr>
              <w:t>≥</w:t>
            </w:r>
            <w:r>
              <w:rPr>
                <w:rFonts w:ascii="仿宋_GB2312" w:hAnsi="仿宋_GB2312" w:cs="仿宋_GB2312" w:eastAsia="仿宋_GB2312"/>
                <w:sz w:val="20"/>
                <w:color w:val="000000"/>
              </w:rPr>
              <w:t>Φ</w:t>
            </w:r>
            <w:r>
              <w:rPr>
                <w:rFonts w:ascii="仿宋_GB2312" w:hAnsi="仿宋_GB2312" w:cs="仿宋_GB2312" w:eastAsia="仿宋_GB2312"/>
                <w:sz w:val="20"/>
                <w:color w:val="000000"/>
              </w:rPr>
              <w:t>13</w:t>
            </w:r>
            <w:r>
              <w:rPr>
                <w:rFonts w:ascii="仿宋_GB2312" w:hAnsi="仿宋_GB2312" w:cs="仿宋_GB2312" w:eastAsia="仿宋_GB2312"/>
                <w:sz w:val="20"/>
                <w:color w:val="000000"/>
              </w:rPr>
              <w:t>mm；</w:t>
            </w:r>
          </w:p>
          <w:p>
            <w:pPr>
              <w:pStyle w:val="null3"/>
              <w:ind w:firstLine="600"/>
              <w:jc w:val="left"/>
            </w:pPr>
            <w:r>
              <w:rPr>
                <w:rFonts w:ascii="仿宋_GB2312" w:hAnsi="仿宋_GB2312" w:cs="仿宋_GB2312" w:eastAsia="仿宋_GB2312"/>
                <w:sz w:val="20"/>
                <w:color w:val="000000"/>
              </w:rPr>
              <w:t>刀架电机额定扭矩</w:t>
            </w:r>
            <w:r>
              <w:rPr>
                <w:rFonts w:ascii="仿宋_GB2312" w:hAnsi="仿宋_GB2312" w:cs="仿宋_GB2312" w:eastAsia="仿宋_GB2312"/>
                <w:sz w:val="20"/>
                <w:color w:val="000000"/>
              </w:rPr>
              <w:t>≥</w:t>
            </w:r>
            <w:r>
              <w:rPr>
                <w:rFonts w:ascii="仿宋_GB2312" w:hAnsi="仿宋_GB2312" w:cs="仿宋_GB2312" w:eastAsia="仿宋_GB2312"/>
                <w:sz w:val="20"/>
                <w:color w:val="000000"/>
              </w:rPr>
              <w:t>12</w:t>
            </w:r>
            <w:r>
              <w:rPr>
                <w:rFonts w:ascii="仿宋_GB2312" w:hAnsi="仿宋_GB2312" w:cs="仿宋_GB2312" w:eastAsia="仿宋_GB2312"/>
                <w:sz w:val="20"/>
                <w:color w:val="000000"/>
              </w:rPr>
              <w:t>N</w:t>
            </w:r>
            <w:r>
              <w:rPr>
                <w:rFonts w:ascii="仿宋_GB2312" w:hAnsi="仿宋_GB2312" w:cs="仿宋_GB2312" w:eastAsia="仿宋_GB2312"/>
                <w:sz w:val="20"/>
                <w:color w:val="000000"/>
              </w:rPr>
              <w:t>·</w:t>
            </w:r>
            <w:r>
              <w:rPr>
                <w:rFonts w:ascii="仿宋_GB2312" w:hAnsi="仿宋_GB2312" w:cs="仿宋_GB2312" w:eastAsia="仿宋_GB2312"/>
                <w:sz w:val="20"/>
                <w:color w:val="000000"/>
              </w:rPr>
              <w:t>m</w:t>
            </w:r>
            <w:r>
              <w:rPr>
                <w:rFonts w:ascii="仿宋_GB2312" w:hAnsi="仿宋_GB2312" w:cs="仿宋_GB2312" w:eastAsia="仿宋_GB2312"/>
                <w:sz w:val="20"/>
                <w:color w:val="000000"/>
              </w:rPr>
              <w:t>。</w:t>
            </w:r>
            <w:r>
              <w:rPr>
                <w:rFonts w:ascii="仿宋_GB2312" w:hAnsi="仿宋_GB2312" w:cs="仿宋_GB2312" w:eastAsia="仿宋_GB2312"/>
                <w:sz w:val="20"/>
              </w:rPr>
              <w:t>（投标需提供扭矩图）</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4）机床外型≤3000mm*2000mm*2200mm（长*宽*高）；</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5）机床精度</w:t>
            </w:r>
            <w:r>
              <w:br/>
            </w:r>
            <w:r>
              <w:rPr>
                <w:rFonts w:ascii="仿宋_GB2312" w:hAnsi="仿宋_GB2312" w:cs="仿宋_GB2312" w:eastAsia="仿宋_GB2312"/>
                <w:sz w:val="20"/>
                <w:color w:val="000000"/>
              </w:rPr>
              <w:t>中华人民共和国国家标准</w:t>
            </w:r>
            <w:r>
              <w:rPr>
                <w:rFonts w:ascii="仿宋_GB2312" w:hAnsi="仿宋_GB2312" w:cs="仿宋_GB2312" w:eastAsia="仿宋_GB2312"/>
                <w:sz w:val="20"/>
                <w:color w:val="000000"/>
              </w:rPr>
              <w:t>GB/</w:t>
            </w:r>
            <w:r>
              <w:rPr>
                <w:rFonts w:ascii="仿宋_GB2312" w:hAnsi="仿宋_GB2312" w:cs="仿宋_GB2312" w:eastAsia="仿宋_GB2312"/>
                <w:sz w:val="20"/>
                <w:color w:val="000000"/>
              </w:rPr>
              <w:t>T16462</w:t>
            </w:r>
            <w:r>
              <w:rPr>
                <w:rFonts w:ascii="仿宋_GB2312" w:hAnsi="仿宋_GB2312" w:cs="仿宋_GB2312" w:eastAsia="仿宋_GB2312"/>
                <w:sz w:val="20"/>
                <w:color w:val="000000"/>
              </w:rPr>
              <w:t>检验标准。</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加工精度</w:t>
            </w:r>
            <w:r>
              <w:rPr>
                <w:rFonts w:ascii="仿宋_GB2312" w:hAnsi="仿宋_GB2312" w:cs="仿宋_GB2312" w:eastAsia="仿宋_GB2312"/>
                <w:sz w:val="20"/>
                <w:color w:val="000000"/>
              </w:rPr>
              <w:t>≤IT6；</w:t>
            </w:r>
          </w:p>
          <w:p>
            <w:pPr>
              <w:pStyle w:val="null3"/>
              <w:jc w:val="left"/>
            </w:pPr>
            <w:r>
              <w:rPr>
                <w:rFonts w:ascii="仿宋_GB2312" w:hAnsi="仿宋_GB2312" w:cs="仿宋_GB2312" w:eastAsia="仿宋_GB2312"/>
                <w:sz w:val="20"/>
                <w:color w:val="000000"/>
              </w:rPr>
              <w:t>定位精度：</w:t>
            </w:r>
            <w:r>
              <w:rPr>
                <w:rFonts w:ascii="仿宋_GB2312" w:hAnsi="仿宋_GB2312" w:cs="仿宋_GB2312" w:eastAsia="仿宋_GB2312"/>
                <w:sz w:val="20"/>
                <w:color w:val="000000"/>
              </w:rPr>
              <w:t>X</w:t>
            </w:r>
            <w:r>
              <w:rPr>
                <w:rFonts w:ascii="仿宋_GB2312" w:hAnsi="仿宋_GB2312" w:cs="仿宋_GB2312" w:eastAsia="仿宋_GB2312"/>
                <w:sz w:val="20"/>
                <w:color w:val="000000"/>
              </w:rPr>
              <w:t>轴</w:t>
            </w:r>
            <w:r>
              <w:rPr>
                <w:rFonts w:ascii="仿宋_GB2312" w:hAnsi="仿宋_GB2312" w:cs="仿宋_GB2312" w:eastAsia="仿宋_GB2312"/>
                <w:sz w:val="20"/>
                <w:color w:val="000000"/>
              </w:rPr>
              <w:t>≤0.008mm；</w:t>
            </w:r>
            <w:r>
              <w:rPr>
                <w:rFonts w:ascii="仿宋_GB2312" w:hAnsi="仿宋_GB2312" w:cs="仿宋_GB2312" w:eastAsia="仿宋_GB2312"/>
                <w:sz w:val="20"/>
                <w:color w:val="000000"/>
              </w:rPr>
              <w:t>Y轴≤0.012mm；Z</w:t>
            </w:r>
            <w:r>
              <w:rPr>
                <w:rFonts w:ascii="仿宋_GB2312" w:hAnsi="仿宋_GB2312" w:cs="仿宋_GB2312" w:eastAsia="仿宋_GB2312"/>
                <w:sz w:val="20"/>
                <w:color w:val="000000"/>
              </w:rPr>
              <w:t>轴</w:t>
            </w:r>
            <w:r>
              <w:rPr>
                <w:rFonts w:ascii="仿宋_GB2312" w:hAnsi="仿宋_GB2312" w:cs="仿宋_GB2312" w:eastAsia="仿宋_GB2312"/>
                <w:sz w:val="20"/>
                <w:color w:val="000000"/>
              </w:rPr>
              <w:t>≤0.009mm；</w:t>
            </w:r>
          </w:p>
          <w:p>
            <w:pPr>
              <w:pStyle w:val="null3"/>
              <w:jc w:val="left"/>
            </w:pPr>
            <w:r>
              <w:rPr>
                <w:rFonts w:ascii="仿宋_GB2312" w:hAnsi="仿宋_GB2312" w:cs="仿宋_GB2312" w:eastAsia="仿宋_GB2312"/>
                <w:sz w:val="20"/>
                <w:color w:val="000000"/>
              </w:rPr>
              <w:t>重复定位精度：</w:t>
            </w:r>
            <w:r>
              <w:rPr>
                <w:rFonts w:ascii="仿宋_GB2312" w:hAnsi="仿宋_GB2312" w:cs="仿宋_GB2312" w:eastAsia="仿宋_GB2312"/>
                <w:sz w:val="20"/>
                <w:color w:val="000000"/>
              </w:rPr>
              <w:t>X轴≤0.004mm；Y轴≤0.008mm；Z轴≤0.005mm；</w:t>
            </w:r>
          </w:p>
          <w:p>
            <w:pPr>
              <w:pStyle w:val="null3"/>
              <w:jc w:val="left"/>
            </w:pPr>
            <w:r>
              <w:rPr>
                <w:rFonts w:ascii="仿宋_GB2312" w:hAnsi="仿宋_GB2312" w:cs="仿宋_GB2312" w:eastAsia="仿宋_GB2312"/>
                <w:sz w:val="20"/>
                <w:color w:val="000000"/>
              </w:rPr>
              <w:t>车削工件圆度：</w:t>
            </w:r>
            <w:r>
              <w:rPr>
                <w:rFonts w:ascii="仿宋_GB2312" w:hAnsi="仿宋_GB2312" w:cs="仿宋_GB2312" w:eastAsia="仿宋_GB2312"/>
                <w:sz w:val="20"/>
                <w:color w:val="000000"/>
              </w:rPr>
              <w:t>≤0.003mm；</w:t>
            </w:r>
          </w:p>
          <w:p>
            <w:pPr>
              <w:pStyle w:val="null3"/>
              <w:jc w:val="left"/>
            </w:pPr>
            <w:r>
              <w:rPr>
                <w:rFonts w:ascii="仿宋_GB2312" w:hAnsi="仿宋_GB2312" w:cs="仿宋_GB2312" w:eastAsia="仿宋_GB2312"/>
                <w:sz w:val="20"/>
                <w:color w:val="000000"/>
              </w:rPr>
              <w:t>C轴定位精度：≤65"；</w:t>
            </w:r>
          </w:p>
          <w:p>
            <w:pPr>
              <w:pStyle w:val="null3"/>
              <w:jc w:val="left"/>
            </w:pPr>
            <w:r>
              <w:rPr>
                <w:rFonts w:ascii="仿宋_GB2312" w:hAnsi="仿宋_GB2312" w:cs="仿宋_GB2312" w:eastAsia="仿宋_GB2312"/>
                <w:sz w:val="20"/>
                <w:color w:val="000000"/>
              </w:rPr>
              <w:t>C轴重复定位精度：≤25"。</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6）刀座：每套至少配置外圆车刀座3件，端面车刀座1件，镗孔刀座4件， 0°动力刀座1件，90°动力刀座1件，ER20刀柄10个，卡簧夹头（夹持直径4~12mm）1套。</w:t>
            </w:r>
          </w:p>
          <w:p>
            <w:pPr>
              <w:pStyle w:val="null3"/>
              <w:jc w:val="both"/>
            </w:pPr>
            <w:r>
              <w:rPr>
                <w:rFonts w:ascii="仿宋_GB2312" w:hAnsi="仿宋_GB2312" w:cs="仿宋_GB2312" w:eastAsia="仿宋_GB2312"/>
                <w:sz w:val="20"/>
                <w:b/>
                <w:color w:val="000000"/>
              </w:rPr>
              <w:t>4、配套线切割设备（整个实训室配置2套）</w:t>
            </w:r>
            <w:r>
              <w:br/>
            </w:r>
            <w:r>
              <w:rPr>
                <w:rFonts w:ascii="仿宋_GB2312" w:hAnsi="仿宋_GB2312" w:cs="仿宋_GB2312" w:eastAsia="仿宋_GB2312"/>
                <w:sz w:val="20"/>
                <w:color w:val="000000"/>
              </w:rPr>
              <w:t>辅助加工中心完成毛坯初始加工，线切割设备为电火花数控快走丝线切割，可实现四轴联动控制，上下异形面加工；加工时可编程；加工轨迹，加工数据实时跟踪显示；可实现停电记忆，上电恢复加工。</w:t>
            </w:r>
          </w:p>
          <w:p>
            <w:pPr>
              <w:pStyle w:val="null3"/>
              <w:jc w:val="both"/>
            </w:pPr>
            <w:r>
              <w:rPr>
                <w:rFonts w:ascii="仿宋_GB2312" w:hAnsi="仿宋_GB2312" w:cs="仿宋_GB2312" w:eastAsia="仿宋_GB2312"/>
                <w:sz w:val="20"/>
                <w:color w:val="000000"/>
              </w:rPr>
              <w:t>1) 工作台面尺寸：≥380mm×520mm；</w:t>
            </w:r>
            <w:r>
              <w:br/>
            </w:r>
            <w:r>
              <w:rPr>
                <w:rFonts w:ascii="仿宋_GB2312" w:hAnsi="仿宋_GB2312" w:cs="仿宋_GB2312" w:eastAsia="仿宋_GB2312"/>
                <w:sz w:val="20"/>
                <w:color w:val="000000"/>
              </w:rPr>
              <w:t>2) 工作台面行程：≥320mm×400mm；</w:t>
            </w:r>
            <w:r>
              <w:br/>
            </w:r>
            <w:r>
              <w:rPr>
                <w:rFonts w:ascii="仿宋_GB2312" w:hAnsi="仿宋_GB2312" w:cs="仿宋_GB2312" w:eastAsia="仿宋_GB2312"/>
                <w:sz w:val="20"/>
                <w:color w:val="000000"/>
              </w:rPr>
              <w:t xml:space="preserve">3) 切割工件最大厚度：≥400mm可调； </w:t>
            </w:r>
            <w:r>
              <w:br/>
            </w:r>
            <w:r>
              <w:rPr>
                <w:rFonts w:ascii="仿宋_GB2312" w:hAnsi="仿宋_GB2312" w:cs="仿宋_GB2312" w:eastAsia="仿宋_GB2312"/>
                <w:sz w:val="20"/>
                <w:color w:val="000000"/>
              </w:rPr>
              <w:t>4) 切割工件最大锥度：±3°（50mm内可达）；</w:t>
            </w:r>
            <w:r>
              <w:br/>
            </w:r>
            <w:r>
              <w:rPr>
                <w:rFonts w:ascii="仿宋_GB2312" w:hAnsi="仿宋_GB2312" w:cs="仿宋_GB2312" w:eastAsia="仿宋_GB2312"/>
                <w:sz w:val="20"/>
                <w:color w:val="000000"/>
              </w:rPr>
              <w:t>5) 最大切割效率：≥120mm</w:t>
            </w:r>
            <w:r>
              <w:rPr>
                <w:rFonts w:ascii="仿宋_GB2312" w:hAnsi="仿宋_GB2312" w:cs="仿宋_GB2312" w:eastAsia="仿宋_GB2312"/>
                <w:sz w:val="20"/>
                <w:color w:val="000000"/>
                <w:vertAlign w:val="superscript"/>
              </w:rPr>
              <w:t>2</w:t>
            </w:r>
            <w:r>
              <w:rPr>
                <w:rFonts w:ascii="仿宋_GB2312" w:hAnsi="仿宋_GB2312" w:cs="仿宋_GB2312" w:eastAsia="仿宋_GB2312"/>
                <w:sz w:val="20"/>
                <w:color w:val="000000"/>
              </w:rPr>
              <w:t>/min（Cr12 80mm厚时）；</w:t>
            </w:r>
            <w:r>
              <w:br/>
            </w:r>
            <w:r>
              <w:rPr>
                <w:rFonts w:ascii="仿宋_GB2312" w:hAnsi="仿宋_GB2312" w:cs="仿宋_GB2312" w:eastAsia="仿宋_GB2312"/>
                <w:sz w:val="20"/>
                <w:color w:val="000000"/>
              </w:rPr>
              <w:t>6) 最大切割电流：≥6A；</w:t>
            </w:r>
            <w:r>
              <w:br/>
            </w:r>
            <w:r>
              <w:rPr>
                <w:rFonts w:ascii="仿宋_GB2312" w:hAnsi="仿宋_GB2312" w:cs="仿宋_GB2312" w:eastAsia="仿宋_GB2312"/>
                <w:sz w:val="20"/>
                <w:color w:val="000000"/>
              </w:rPr>
              <w:t>7) 最佳表面粗糙度： Ra≤2.5μm；</w:t>
            </w:r>
            <w:r>
              <w:br/>
            </w:r>
            <w:r>
              <w:rPr>
                <w:rFonts w:ascii="仿宋_GB2312" w:hAnsi="仿宋_GB2312" w:cs="仿宋_GB2312" w:eastAsia="仿宋_GB2312"/>
                <w:sz w:val="20"/>
                <w:color w:val="000000"/>
              </w:rPr>
              <w:t>8) 加工精度/直径：≤0.015mm（Φ12mm）；</w:t>
            </w:r>
            <w:r>
              <w:br/>
            </w:r>
            <w:r>
              <w:rPr>
                <w:rFonts w:ascii="仿宋_GB2312" w:hAnsi="仿宋_GB2312" w:cs="仿宋_GB2312" w:eastAsia="仿宋_GB2312"/>
                <w:sz w:val="20"/>
                <w:color w:val="000000"/>
              </w:rPr>
              <w:t>9) 机床消耗功率：≤3kw；</w:t>
            </w:r>
            <w:r>
              <w:br/>
            </w:r>
            <w:r>
              <w:rPr>
                <w:rFonts w:ascii="仿宋_GB2312" w:hAnsi="仿宋_GB2312" w:cs="仿宋_GB2312" w:eastAsia="仿宋_GB2312"/>
                <w:sz w:val="20"/>
                <w:color w:val="000000"/>
              </w:rPr>
              <w:t>10) 电极丝直径：Φ0.10～Φ0.22mm；</w:t>
            </w:r>
            <w:r>
              <w:br/>
            </w:r>
            <w:r>
              <w:rPr>
                <w:rFonts w:ascii="仿宋_GB2312" w:hAnsi="仿宋_GB2312" w:cs="仿宋_GB2312" w:eastAsia="仿宋_GB2312"/>
                <w:sz w:val="20"/>
                <w:color w:val="000000"/>
              </w:rPr>
              <w:t>11) 工作台承载: ≥300 KG</w:t>
            </w:r>
            <w:r>
              <w:br/>
            </w:r>
            <w:r>
              <w:rPr>
                <w:rFonts w:ascii="仿宋_GB2312" w:hAnsi="仿宋_GB2312" w:cs="仿宋_GB2312" w:eastAsia="仿宋_GB2312"/>
                <w:sz w:val="20"/>
                <w:color w:val="000000"/>
              </w:rPr>
              <w:t>12) 走丝速度：2～11m/s；</w:t>
            </w:r>
          </w:p>
          <w:p>
            <w:pPr>
              <w:pStyle w:val="null3"/>
              <w:jc w:val="both"/>
            </w:pPr>
            <w:r>
              <w:rPr>
                <w:rFonts w:ascii="仿宋_GB2312" w:hAnsi="仿宋_GB2312" w:cs="仿宋_GB2312" w:eastAsia="仿宋_GB2312"/>
                <w:sz w:val="20"/>
                <w:color w:val="000000"/>
              </w:rPr>
              <w:t>13) 工业控制终端：≥1G内存；≥32GB固态硬盘； 操作平台支持AUTOCUT等加工软件，可以直接画图加工；</w:t>
            </w:r>
            <w:r>
              <w:br/>
            </w:r>
            <w:r>
              <w:rPr>
                <w:rFonts w:ascii="仿宋_GB2312" w:hAnsi="仿宋_GB2312" w:cs="仿宋_GB2312" w:eastAsia="仿宋_GB2312"/>
                <w:sz w:val="20"/>
                <w:color w:val="000000"/>
              </w:rPr>
              <w:t>14)具有单方向放电功能，有效控制工件表面切割线纹；</w:t>
            </w:r>
            <w:r>
              <w:br/>
            </w:r>
            <w:r>
              <w:rPr>
                <w:rFonts w:ascii="仿宋_GB2312" w:hAnsi="仿宋_GB2312" w:cs="仿宋_GB2312" w:eastAsia="仿宋_GB2312"/>
                <w:sz w:val="20"/>
                <w:color w:val="000000"/>
              </w:rPr>
              <w:t>15)具有高低压调档电流功能，满足不同工件材质下的加工电流的选择；</w:t>
            </w:r>
            <w:r>
              <w:br/>
            </w:r>
            <w:r>
              <w:rPr>
                <w:rFonts w:ascii="仿宋_GB2312" w:hAnsi="仿宋_GB2312" w:cs="仿宋_GB2312" w:eastAsia="仿宋_GB2312"/>
                <w:sz w:val="20"/>
                <w:color w:val="000000"/>
              </w:rPr>
              <w:t>16) X、Y轴精密导轨滚珠丝杠；</w:t>
            </w:r>
            <w:r>
              <w:br/>
            </w:r>
            <w:r>
              <w:rPr>
                <w:rFonts w:ascii="仿宋_GB2312" w:hAnsi="仿宋_GB2312" w:cs="仿宋_GB2312" w:eastAsia="仿宋_GB2312"/>
                <w:sz w:val="20"/>
                <w:color w:val="000000"/>
              </w:rPr>
              <w:t>17）机床外形参考尺寸：1350*1200*1700mm（长*宽*高）；</w:t>
            </w:r>
            <w:r>
              <w:br/>
            </w:r>
            <w:r>
              <w:rPr>
                <w:rFonts w:ascii="仿宋_GB2312" w:hAnsi="仿宋_GB2312" w:cs="仿宋_GB2312" w:eastAsia="仿宋_GB2312"/>
                <w:sz w:val="20"/>
                <w:color w:val="000000"/>
              </w:rPr>
              <w:t>18)机床重量：≥1100KG；</w:t>
            </w:r>
            <w:r>
              <w:br/>
            </w:r>
            <w:r>
              <w:rPr>
                <w:rFonts w:ascii="仿宋_GB2312" w:hAnsi="仿宋_GB2312" w:cs="仿宋_GB2312" w:eastAsia="仿宋_GB2312"/>
                <w:sz w:val="20"/>
                <w:color w:val="000000"/>
              </w:rPr>
              <w:t>19) X、Y、U、V采用步进电机；</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color w:val="000000"/>
              </w:rPr>
              <w:t xml:space="preserve">20) </w:t>
            </w:r>
            <w:r>
              <w:rPr>
                <w:rFonts w:ascii="仿宋_GB2312" w:hAnsi="仿宋_GB2312" w:cs="仿宋_GB2312" w:eastAsia="仿宋_GB2312"/>
                <w:sz w:val="20"/>
              </w:rPr>
              <w:t>电源：</w:t>
            </w:r>
            <w:r>
              <w:rPr>
                <w:rFonts w:ascii="仿宋_GB2312" w:hAnsi="仿宋_GB2312" w:cs="仿宋_GB2312" w:eastAsia="仿宋_GB2312"/>
                <w:sz w:val="20"/>
              </w:rPr>
              <w:t>AC三相四线380V±10% 50Hz±1% ；</w:t>
            </w:r>
          </w:p>
          <w:p>
            <w:pPr>
              <w:pStyle w:val="null3"/>
              <w:jc w:val="both"/>
            </w:pPr>
            <w:r>
              <w:rPr>
                <w:rFonts w:ascii="仿宋_GB2312" w:hAnsi="仿宋_GB2312" w:cs="仿宋_GB2312" w:eastAsia="仿宋_GB2312"/>
                <w:sz w:val="20"/>
              </w:rPr>
              <w:t xml:space="preserve">21）随机附件：手动紧丝轮1个 ，同步带1 根，钼丝校正仪1 只，工件装夹紧固附件1套。                                                                                                               </w:t>
            </w:r>
          </w:p>
          <w:p>
            <w:pPr>
              <w:pStyle w:val="null3"/>
              <w:jc w:val="both"/>
            </w:pPr>
            <w:r>
              <w:rPr>
                <w:rFonts w:ascii="仿宋_GB2312" w:hAnsi="仿宋_GB2312" w:cs="仿宋_GB2312" w:eastAsia="仿宋_GB2312"/>
                <w:sz w:val="20"/>
                <w:b/>
                <w:color w:val="000000"/>
              </w:rPr>
              <w:t>5、配套气源装置（整个实训室配置1套）</w:t>
            </w:r>
            <w:r>
              <w:br/>
            </w:r>
            <w:r>
              <w:rPr>
                <w:rFonts w:ascii="仿宋_GB2312" w:hAnsi="仿宋_GB2312" w:cs="仿宋_GB2312" w:eastAsia="仿宋_GB2312"/>
                <w:sz w:val="20"/>
                <w:color w:val="000000"/>
              </w:rPr>
              <w:t>1）永磁变频螺杆空压机</w:t>
            </w:r>
            <w:r>
              <w:br/>
            </w:r>
            <w:r>
              <w:rPr>
                <w:rFonts w:ascii="仿宋_GB2312" w:hAnsi="仿宋_GB2312" w:cs="仿宋_GB2312" w:eastAsia="仿宋_GB2312"/>
                <w:sz w:val="20"/>
                <w:color w:val="000000"/>
              </w:rPr>
              <w:t>排气量</w:t>
            </w:r>
            <w:r>
              <w:rPr>
                <w:rFonts w:ascii="仿宋_GB2312" w:hAnsi="仿宋_GB2312" w:cs="仿宋_GB2312" w:eastAsia="仿宋_GB2312"/>
                <w:sz w:val="20"/>
                <w:color w:val="000000"/>
              </w:rPr>
              <w:t>≥6.0m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/min</w:t>
            </w:r>
            <w:r>
              <w:br/>
            </w:r>
            <w:r>
              <w:rPr>
                <w:rFonts w:ascii="仿宋_GB2312" w:hAnsi="仿宋_GB2312" w:cs="仿宋_GB2312" w:eastAsia="仿宋_GB2312"/>
                <w:sz w:val="20"/>
                <w:color w:val="000000"/>
              </w:rPr>
              <w:t>排气压力</w:t>
            </w:r>
            <w:r>
              <w:rPr>
                <w:rFonts w:ascii="仿宋_GB2312" w:hAnsi="仿宋_GB2312" w:cs="仿宋_GB2312" w:eastAsia="仿宋_GB2312"/>
                <w:sz w:val="20"/>
                <w:color w:val="000000"/>
              </w:rPr>
              <w:t>≥0.8Mpa</w:t>
            </w:r>
            <w:r>
              <w:br/>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≥37KW</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380V/50Hz</w:t>
            </w:r>
            <w:r>
              <w:br/>
            </w:r>
            <w:r>
              <w:rPr>
                <w:rFonts w:ascii="仿宋_GB2312" w:hAnsi="仿宋_GB2312" w:cs="仿宋_GB2312" w:eastAsia="仿宋_GB2312"/>
                <w:sz w:val="20"/>
                <w:color w:val="000000"/>
              </w:rPr>
              <w:t>主机型式：永磁一体</w:t>
            </w:r>
            <w:r>
              <w:br/>
            </w:r>
            <w:r>
              <w:rPr>
                <w:rFonts w:ascii="仿宋_GB2312" w:hAnsi="仿宋_GB2312" w:cs="仿宋_GB2312" w:eastAsia="仿宋_GB2312"/>
                <w:sz w:val="20"/>
                <w:color w:val="000000"/>
              </w:rPr>
              <w:t>启动方式：变频启动</w:t>
            </w:r>
            <w:r>
              <w:br/>
            </w:r>
            <w:r>
              <w:rPr>
                <w:rFonts w:ascii="仿宋_GB2312" w:hAnsi="仿宋_GB2312" w:cs="仿宋_GB2312" w:eastAsia="仿宋_GB2312"/>
                <w:sz w:val="20"/>
                <w:color w:val="000000"/>
              </w:rPr>
              <w:t>传动方式：直联一体传动</w:t>
            </w:r>
            <w:r>
              <w:br/>
            </w:r>
            <w:r>
              <w:rPr>
                <w:rFonts w:ascii="仿宋_GB2312" w:hAnsi="仿宋_GB2312" w:cs="仿宋_GB2312" w:eastAsia="仿宋_GB2312"/>
                <w:sz w:val="20"/>
                <w:color w:val="000000"/>
              </w:rPr>
              <w:t>冷却方式：风冷</w:t>
            </w:r>
            <w:r>
              <w:br/>
            </w:r>
            <w:r>
              <w:rPr>
                <w:rFonts w:ascii="仿宋_GB2312" w:hAnsi="仿宋_GB2312" w:cs="仿宋_GB2312" w:eastAsia="仿宋_GB2312"/>
                <w:sz w:val="20"/>
                <w:color w:val="000000"/>
              </w:rPr>
              <w:t>润滑方式：润滑油</w:t>
            </w:r>
            <w:r>
              <w:br/>
            </w:r>
            <w:r>
              <w:rPr>
                <w:rFonts w:ascii="仿宋_GB2312" w:hAnsi="仿宋_GB2312" w:cs="仿宋_GB2312" w:eastAsia="仿宋_GB2312"/>
                <w:sz w:val="20"/>
                <w:color w:val="000000"/>
              </w:rPr>
              <w:t>空气含油量：</w:t>
            </w:r>
            <w:r>
              <w:rPr>
                <w:rFonts w:ascii="仿宋_GB2312" w:hAnsi="仿宋_GB2312" w:cs="仿宋_GB2312" w:eastAsia="仿宋_GB2312"/>
                <w:sz w:val="20"/>
                <w:color w:val="000000"/>
              </w:rPr>
              <w:t>≤3ppm</w:t>
            </w:r>
            <w:r>
              <w:br/>
            </w:r>
            <w:r>
              <w:rPr>
                <w:rFonts w:ascii="仿宋_GB2312" w:hAnsi="仿宋_GB2312" w:cs="仿宋_GB2312" w:eastAsia="仿宋_GB2312"/>
                <w:sz w:val="20"/>
                <w:color w:val="000000"/>
              </w:rPr>
              <w:t>排气口径：</w:t>
            </w:r>
            <w:r>
              <w:rPr>
                <w:rFonts w:ascii="仿宋_GB2312" w:hAnsi="仿宋_GB2312" w:cs="仿宋_GB2312" w:eastAsia="仿宋_GB2312"/>
                <w:sz w:val="20"/>
                <w:color w:val="000000"/>
              </w:rPr>
              <w:t>G1（螺纹）</w:t>
            </w:r>
            <w:r>
              <w:br/>
            </w:r>
            <w:r>
              <w:rPr>
                <w:rFonts w:ascii="仿宋_GB2312" w:hAnsi="仿宋_GB2312" w:cs="仿宋_GB2312" w:eastAsia="仿宋_GB2312"/>
                <w:sz w:val="20"/>
                <w:color w:val="000000"/>
              </w:rPr>
              <w:t>2）储气罐</w:t>
            </w:r>
            <w:r>
              <w:br/>
            </w:r>
            <w:r>
              <w:rPr>
                <w:rFonts w:ascii="仿宋_GB2312" w:hAnsi="仿宋_GB2312" w:cs="仿宋_GB2312" w:eastAsia="仿宋_GB2312"/>
                <w:sz w:val="20"/>
                <w:color w:val="000000"/>
              </w:rPr>
              <w:t>材质：碳钢</w:t>
            </w:r>
            <w:r>
              <w:br/>
            </w:r>
            <w:r>
              <w:rPr>
                <w:rFonts w:ascii="仿宋_GB2312" w:hAnsi="仿宋_GB2312" w:cs="仿宋_GB2312" w:eastAsia="仿宋_GB2312"/>
                <w:sz w:val="20"/>
                <w:color w:val="000000"/>
              </w:rPr>
              <w:t>型式：立式</w:t>
            </w:r>
            <w:r>
              <w:br/>
            </w:r>
            <w:r>
              <w:rPr>
                <w:rFonts w:ascii="仿宋_GB2312" w:hAnsi="仿宋_GB2312" w:cs="仿宋_GB2312" w:eastAsia="仿宋_GB2312"/>
                <w:sz w:val="20"/>
                <w:color w:val="000000"/>
              </w:rPr>
              <w:t>容积</w:t>
            </w:r>
            <w:r>
              <w:rPr>
                <w:rFonts w:ascii="仿宋_GB2312" w:hAnsi="仿宋_GB2312" w:cs="仿宋_GB2312" w:eastAsia="仿宋_GB2312"/>
                <w:sz w:val="20"/>
                <w:color w:val="000000"/>
              </w:rPr>
              <w:t>≥0.9m</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工作压力</w:t>
            </w:r>
            <w:r>
              <w:rPr>
                <w:rFonts w:ascii="仿宋_GB2312" w:hAnsi="仿宋_GB2312" w:cs="仿宋_GB2312" w:eastAsia="仿宋_GB2312"/>
                <w:sz w:val="20"/>
                <w:color w:val="000000"/>
              </w:rPr>
              <w:t>≥0.8Mpa</w:t>
            </w:r>
            <w:r>
              <w:br/>
            </w:r>
            <w:r>
              <w:rPr>
                <w:rFonts w:ascii="仿宋_GB2312" w:hAnsi="仿宋_GB2312" w:cs="仿宋_GB2312" w:eastAsia="仿宋_GB2312"/>
                <w:sz w:val="20"/>
                <w:color w:val="000000"/>
              </w:rPr>
              <w:t>进出气口径：</w:t>
            </w:r>
            <w:r>
              <w:rPr>
                <w:rFonts w:ascii="仿宋_GB2312" w:hAnsi="仿宋_GB2312" w:cs="仿宋_GB2312" w:eastAsia="仿宋_GB2312"/>
                <w:sz w:val="20"/>
                <w:color w:val="000000"/>
              </w:rPr>
              <w:t>G1</w:t>
            </w:r>
            <w:r>
              <w:rPr>
                <w:rFonts w:ascii="仿宋_GB2312" w:hAnsi="仿宋_GB2312" w:cs="仿宋_GB2312" w:eastAsia="仿宋_GB2312"/>
                <w:sz w:val="20"/>
                <w:color w:val="000000"/>
              </w:rPr>
              <w:t>½</w:t>
            </w:r>
            <w:r>
              <w:rPr>
                <w:rFonts w:ascii="仿宋_GB2312" w:hAnsi="仿宋_GB2312" w:cs="仿宋_GB2312" w:eastAsia="仿宋_GB2312"/>
                <w:sz w:val="20"/>
                <w:color w:val="000000"/>
              </w:rPr>
              <w:t>（螺纹）</w:t>
            </w:r>
            <w:r>
              <w:br/>
            </w:r>
            <w:r>
              <w:rPr>
                <w:rFonts w:ascii="仿宋_GB2312" w:hAnsi="仿宋_GB2312" w:cs="仿宋_GB2312" w:eastAsia="仿宋_GB2312"/>
                <w:sz w:val="20"/>
                <w:color w:val="000000"/>
              </w:rPr>
              <w:t>3）冷冻式干燥机</w:t>
            </w:r>
            <w:r>
              <w:br/>
            </w:r>
            <w:r>
              <w:rPr>
                <w:rFonts w:ascii="仿宋_GB2312" w:hAnsi="仿宋_GB2312" w:cs="仿宋_GB2312" w:eastAsia="仿宋_GB2312"/>
                <w:sz w:val="20"/>
                <w:color w:val="000000"/>
              </w:rPr>
              <w:t>空气处理量</w:t>
            </w:r>
            <w:r>
              <w:rPr>
                <w:rFonts w:ascii="仿宋_GB2312" w:hAnsi="仿宋_GB2312" w:cs="仿宋_GB2312" w:eastAsia="仿宋_GB2312"/>
                <w:sz w:val="20"/>
                <w:color w:val="000000"/>
              </w:rPr>
              <w:t>≥6.8m</w:t>
            </w:r>
            <w:r>
              <w:rPr>
                <w:rFonts w:ascii="仿宋_GB2312" w:hAnsi="仿宋_GB2312" w:cs="仿宋_GB2312" w:eastAsia="仿宋_GB2312"/>
                <w:sz w:val="20"/>
                <w:color w:val="000000"/>
              </w:rPr>
              <w:t>³</w:t>
            </w:r>
            <w:r>
              <w:rPr>
                <w:rFonts w:ascii="仿宋_GB2312" w:hAnsi="仿宋_GB2312" w:cs="仿宋_GB2312" w:eastAsia="仿宋_GB2312"/>
                <w:sz w:val="20"/>
                <w:color w:val="000000"/>
              </w:rPr>
              <w:t>/min</w:t>
            </w:r>
            <w:r>
              <w:br/>
            </w:r>
            <w:r>
              <w:rPr>
                <w:rFonts w:ascii="仿宋_GB2312" w:hAnsi="仿宋_GB2312" w:cs="仿宋_GB2312" w:eastAsia="仿宋_GB2312"/>
                <w:sz w:val="20"/>
                <w:color w:val="000000"/>
              </w:rPr>
              <w:t>工作压力</w:t>
            </w:r>
            <w:r>
              <w:rPr>
                <w:rFonts w:ascii="仿宋_GB2312" w:hAnsi="仿宋_GB2312" w:cs="仿宋_GB2312" w:eastAsia="仿宋_GB2312"/>
                <w:sz w:val="20"/>
                <w:color w:val="000000"/>
              </w:rPr>
              <w:t>≥0.6-1.0Mpa</w:t>
            </w:r>
            <w:r>
              <w:br/>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220V/50Hz</w:t>
            </w:r>
            <w:r>
              <w:br/>
            </w:r>
            <w:r>
              <w:rPr>
                <w:rFonts w:ascii="仿宋_GB2312" w:hAnsi="仿宋_GB2312" w:cs="仿宋_GB2312" w:eastAsia="仿宋_GB2312"/>
                <w:sz w:val="20"/>
                <w:color w:val="000000"/>
              </w:rPr>
              <w:t>压力露点：</w:t>
            </w:r>
            <w:r>
              <w:rPr>
                <w:rFonts w:ascii="仿宋_GB2312" w:hAnsi="仿宋_GB2312" w:cs="仿宋_GB2312" w:eastAsia="仿宋_GB2312"/>
                <w:sz w:val="20"/>
                <w:color w:val="000000"/>
              </w:rPr>
              <w:t>2-10℃</w:t>
            </w:r>
            <w:r>
              <w:br/>
            </w:r>
            <w:r>
              <w:rPr>
                <w:rFonts w:ascii="仿宋_GB2312" w:hAnsi="仿宋_GB2312" w:cs="仿宋_GB2312" w:eastAsia="仿宋_GB2312"/>
                <w:sz w:val="20"/>
                <w:color w:val="000000"/>
              </w:rPr>
              <w:t>压缩机功率：</w:t>
            </w:r>
            <w:r>
              <w:rPr>
                <w:rFonts w:ascii="仿宋_GB2312" w:hAnsi="仿宋_GB2312" w:cs="仿宋_GB2312" w:eastAsia="仿宋_GB2312"/>
                <w:sz w:val="20"/>
                <w:color w:val="000000"/>
              </w:rPr>
              <w:t>≥1.0KW</w:t>
            </w:r>
            <w:r>
              <w:br/>
            </w:r>
            <w:r>
              <w:rPr>
                <w:rFonts w:ascii="仿宋_GB2312" w:hAnsi="仿宋_GB2312" w:cs="仿宋_GB2312" w:eastAsia="仿宋_GB2312"/>
                <w:sz w:val="20"/>
                <w:color w:val="000000"/>
              </w:rPr>
              <w:t>进出气口径：</w:t>
            </w:r>
            <w:r>
              <w:rPr>
                <w:rFonts w:ascii="仿宋_GB2312" w:hAnsi="仿宋_GB2312" w:cs="仿宋_GB2312" w:eastAsia="仿宋_GB2312"/>
                <w:sz w:val="20"/>
                <w:color w:val="000000"/>
              </w:rPr>
              <w:t>G1</w:t>
            </w:r>
            <w:r>
              <w:rPr>
                <w:rFonts w:ascii="仿宋_GB2312" w:hAnsi="仿宋_GB2312" w:cs="仿宋_GB2312" w:eastAsia="仿宋_GB2312"/>
                <w:sz w:val="20"/>
                <w:color w:val="000000"/>
              </w:rPr>
              <w:t>½</w:t>
            </w:r>
            <w:r>
              <w:rPr>
                <w:rFonts w:ascii="仿宋_GB2312" w:hAnsi="仿宋_GB2312" w:cs="仿宋_GB2312" w:eastAsia="仿宋_GB2312"/>
                <w:sz w:val="20"/>
                <w:color w:val="000000"/>
              </w:rPr>
              <w:t>（螺纹）</w:t>
            </w:r>
            <w:r>
              <w:br/>
            </w:r>
            <w:r>
              <w:rPr>
                <w:rFonts w:ascii="仿宋_GB2312" w:hAnsi="仿宋_GB2312" w:cs="仿宋_GB2312" w:eastAsia="仿宋_GB2312"/>
                <w:sz w:val="20"/>
                <w:color w:val="000000"/>
              </w:rPr>
              <w:t>4）三级精密过滤器（含排水器）</w:t>
            </w:r>
            <w:r>
              <w:br/>
            </w:r>
            <w:r>
              <w:rPr>
                <w:rFonts w:ascii="仿宋_GB2312" w:hAnsi="仿宋_GB2312" w:cs="仿宋_GB2312" w:eastAsia="仿宋_GB2312"/>
                <w:sz w:val="20"/>
                <w:color w:val="000000"/>
              </w:rPr>
              <w:t>壳体材质：铝合金</w:t>
            </w:r>
            <w:r>
              <w:br/>
            </w:r>
            <w:r>
              <w:rPr>
                <w:rFonts w:ascii="仿宋_GB2312" w:hAnsi="仿宋_GB2312" w:cs="仿宋_GB2312" w:eastAsia="仿宋_GB2312"/>
                <w:sz w:val="20"/>
                <w:color w:val="000000"/>
              </w:rPr>
              <w:t>空气处理量</w:t>
            </w:r>
            <w:r>
              <w:rPr>
                <w:rFonts w:ascii="仿宋_GB2312" w:hAnsi="仿宋_GB2312" w:cs="仿宋_GB2312" w:eastAsia="仿宋_GB2312"/>
                <w:sz w:val="20"/>
                <w:color w:val="000000"/>
              </w:rPr>
              <w:t>≥6.8m</w:t>
            </w:r>
            <w:r>
              <w:rPr>
                <w:rFonts w:ascii="仿宋_GB2312" w:hAnsi="仿宋_GB2312" w:cs="仿宋_GB2312" w:eastAsia="仿宋_GB2312"/>
                <w:sz w:val="20"/>
                <w:color w:val="000000"/>
              </w:rPr>
              <w:t>³</w:t>
            </w:r>
            <w:r>
              <w:rPr>
                <w:rFonts w:ascii="仿宋_GB2312" w:hAnsi="仿宋_GB2312" w:cs="仿宋_GB2312" w:eastAsia="仿宋_GB2312"/>
                <w:sz w:val="20"/>
                <w:color w:val="000000"/>
              </w:rPr>
              <w:t>/min</w:t>
            </w:r>
            <w:r>
              <w:br/>
            </w:r>
            <w:r>
              <w:rPr>
                <w:rFonts w:ascii="仿宋_GB2312" w:hAnsi="仿宋_GB2312" w:cs="仿宋_GB2312" w:eastAsia="仿宋_GB2312"/>
                <w:sz w:val="20"/>
                <w:color w:val="000000"/>
              </w:rPr>
              <w:t>工作压力</w:t>
            </w:r>
            <w:r>
              <w:rPr>
                <w:rFonts w:ascii="仿宋_GB2312" w:hAnsi="仿宋_GB2312" w:cs="仿宋_GB2312" w:eastAsia="仿宋_GB2312"/>
                <w:sz w:val="20"/>
                <w:color w:val="000000"/>
              </w:rPr>
              <w:t>≥0.8Mpa</w:t>
            </w:r>
            <w:r>
              <w:br/>
            </w:r>
            <w:r>
              <w:rPr>
                <w:rFonts w:ascii="仿宋_GB2312" w:hAnsi="仿宋_GB2312" w:cs="仿宋_GB2312" w:eastAsia="仿宋_GB2312"/>
                <w:sz w:val="20"/>
                <w:color w:val="000000"/>
              </w:rPr>
              <w:t>末端滤尘精度</w:t>
            </w:r>
            <w:r>
              <w:rPr>
                <w:rFonts w:ascii="仿宋_GB2312" w:hAnsi="仿宋_GB2312" w:cs="仿宋_GB2312" w:eastAsia="仿宋_GB2312"/>
                <w:sz w:val="20"/>
                <w:color w:val="000000"/>
              </w:rPr>
              <w:t>≤0.01um</w:t>
            </w:r>
            <w:r>
              <w:br/>
            </w:r>
            <w:r>
              <w:rPr>
                <w:rFonts w:ascii="仿宋_GB2312" w:hAnsi="仿宋_GB2312" w:cs="仿宋_GB2312" w:eastAsia="仿宋_GB2312"/>
                <w:sz w:val="20"/>
                <w:color w:val="000000"/>
              </w:rPr>
              <w:t>末端滤油精度</w:t>
            </w:r>
            <w:r>
              <w:rPr>
                <w:rFonts w:ascii="仿宋_GB2312" w:hAnsi="仿宋_GB2312" w:cs="仿宋_GB2312" w:eastAsia="仿宋_GB2312"/>
                <w:sz w:val="20"/>
                <w:color w:val="000000"/>
              </w:rPr>
              <w:t>≤0.01ppm</w:t>
            </w:r>
            <w:r>
              <w:br/>
            </w:r>
            <w:r>
              <w:rPr>
                <w:rFonts w:ascii="仿宋_GB2312" w:hAnsi="仿宋_GB2312" w:cs="仿宋_GB2312" w:eastAsia="仿宋_GB2312"/>
                <w:sz w:val="20"/>
                <w:color w:val="000000"/>
              </w:rPr>
              <w:t>进出气口径：</w:t>
            </w:r>
            <w:r>
              <w:rPr>
                <w:rFonts w:ascii="仿宋_GB2312" w:hAnsi="仿宋_GB2312" w:cs="仿宋_GB2312" w:eastAsia="仿宋_GB2312"/>
                <w:sz w:val="20"/>
                <w:color w:val="000000"/>
              </w:rPr>
              <w:t>G1</w:t>
            </w:r>
            <w:r>
              <w:rPr>
                <w:rFonts w:ascii="仿宋_GB2312" w:hAnsi="仿宋_GB2312" w:cs="仿宋_GB2312" w:eastAsia="仿宋_GB2312"/>
                <w:sz w:val="20"/>
                <w:color w:val="000000"/>
              </w:rPr>
              <w:t>½</w:t>
            </w:r>
            <w:r>
              <w:rPr>
                <w:rFonts w:ascii="仿宋_GB2312" w:hAnsi="仿宋_GB2312" w:cs="仿宋_GB2312" w:eastAsia="仿宋_GB2312"/>
                <w:sz w:val="20"/>
                <w:color w:val="000000"/>
              </w:rPr>
              <w:t>（螺纹）</w:t>
            </w:r>
            <w:r>
              <w:br/>
            </w:r>
            <w:r>
              <w:rPr>
                <w:rFonts w:ascii="仿宋_GB2312" w:hAnsi="仿宋_GB2312" w:cs="仿宋_GB2312" w:eastAsia="仿宋_GB2312"/>
                <w:sz w:val="20"/>
                <w:b/>
              </w:rPr>
              <w:t>6、机床智能管理系统</w:t>
            </w:r>
            <w:r>
              <w:rPr>
                <w:rFonts w:ascii="仿宋_GB2312" w:hAnsi="仿宋_GB2312" w:cs="仿宋_GB2312" w:eastAsia="仿宋_GB2312"/>
                <w:sz w:val="20"/>
                <w:b/>
                <w:color w:val="000000"/>
              </w:rPr>
              <w:t>（整个实训室配置</w:t>
            </w:r>
            <w:r>
              <w:rPr>
                <w:rFonts w:ascii="仿宋_GB2312" w:hAnsi="仿宋_GB2312" w:cs="仿宋_GB2312" w:eastAsia="仿宋_GB2312"/>
                <w:sz w:val="20"/>
                <w:b/>
                <w:color w:val="000000"/>
              </w:rPr>
              <w:t>1套）</w:t>
            </w:r>
          </w:p>
          <w:p>
            <w:pPr>
              <w:pStyle w:val="null3"/>
              <w:jc w:val="left"/>
            </w:pPr>
            <w:r>
              <w:rPr>
                <w:rFonts w:ascii="仿宋_GB2312" w:hAnsi="仿宋_GB2312" w:cs="仿宋_GB2312" w:eastAsia="仿宋_GB2312"/>
                <w:sz w:val="20"/>
                <w:b/>
              </w:rPr>
              <w:t>1）</w:t>
            </w:r>
            <w:r>
              <w:rPr>
                <w:rFonts w:ascii="仿宋_GB2312" w:hAnsi="仿宋_GB2312" w:cs="仿宋_GB2312" w:eastAsia="仿宋_GB2312"/>
                <w:sz w:val="20"/>
                <w:b/>
                <w:color w:val="000000"/>
              </w:rPr>
              <w:t>MDC数据采集与分析系统</w:t>
            </w:r>
          </w:p>
          <w:p>
            <w:pPr>
              <w:pStyle w:val="null3"/>
              <w:jc w:val="both"/>
            </w:pPr>
            <w:r>
              <w:rPr>
                <w:rFonts w:ascii="仿宋_GB2312" w:hAnsi="仿宋_GB2312" w:cs="仿宋_GB2312" w:eastAsia="仿宋_GB2312"/>
                <w:sz w:val="20"/>
                <w:color w:val="000000"/>
              </w:rPr>
              <w:t>(1)支持设备总览，能够对所有设备进行统计监控，包括接入设备数量、设备运行情况、</w:t>
            </w:r>
            <w:r>
              <w:rPr>
                <w:rFonts w:ascii="仿宋_GB2312" w:hAnsi="仿宋_GB2312" w:cs="仿宋_GB2312" w:eastAsia="仿宋_GB2312"/>
                <w:sz w:val="20"/>
                <w:color w:val="000000"/>
              </w:rPr>
              <w:t>设备平均稼动率等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(2)支持服务器健康状态监控，可以查看系统中的服务器列表、CPU、内存、磁盘、网络IO等硬件负载信息和其历史曲线；</w:t>
            </w:r>
          </w:p>
          <w:p>
            <w:pPr>
              <w:pStyle w:val="null3"/>
              <w:jc w:val="both"/>
            </w:pPr>
            <w:r>
              <w:rPr>
                <w:rFonts w:ascii="仿宋_GB2312" w:hAnsi="仿宋_GB2312" w:cs="仿宋_GB2312" w:eastAsia="仿宋_GB2312"/>
                <w:sz w:val="20"/>
                <w:color w:val="000000"/>
              </w:rPr>
              <w:t>(3)支持服务器概览，统计服务器每日新增数据、CPU使用率、网络IO、日占用容量、虚拟内存使用率、交互内存使用率等数据，以及服务器负载占比分析；</w:t>
            </w:r>
          </w:p>
          <w:p>
            <w:pPr>
              <w:pStyle w:val="null3"/>
              <w:jc w:val="both"/>
            </w:pPr>
            <w:r>
              <w:rPr>
                <w:rFonts w:ascii="仿宋_GB2312" w:hAnsi="仿宋_GB2312" w:cs="仿宋_GB2312" w:eastAsia="仿宋_GB2312"/>
                <w:sz w:val="20"/>
                <w:color w:val="000000"/>
              </w:rPr>
              <w:t>(4)支持数据边缘采集端、外部系统数据的集成管理；</w:t>
            </w:r>
          </w:p>
          <w:p>
            <w:pPr>
              <w:pStyle w:val="null3"/>
              <w:jc w:val="both"/>
            </w:pPr>
            <w:r>
              <w:rPr>
                <w:rFonts w:ascii="仿宋_GB2312" w:hAnsi="仿宋_GB2312" w:cs="仿宋_GB2312" w:eastAsia="仿宋_GB2312"/>
                <w:sz w:val="20"/>
                <w:color w:val="000000"/>
              </w:rPr>
              <w:t>(5)支持数据定义，支持对外源数据和内源数据的数据名称、数据源描述、绑定数据定义根结点、唯一识别字段、以及是否激活等进行管理；</w:t>
            </w:r>
          </w:p>
          <w:p>
            <w:pPr>
              <w:pStyle w:val="null3"/>
              <w:jc w:val="both"/>
            </w:pPr>
            <w:r>
              <w:rPr>
                <w:rFonts w:ascii="仿宋_GB2312" w:hAnsi="仿宋_GB2312" w:cs="仿宋_GB2312" w:eastAsia="仿宋_GB2312"/>
                <w:sz w:val="20"/>
                <w:color w:val="000000"/>
              </w:rPr>
              <w:t>(6)支持外部数据定义管理，支持以画布列表的方式管理和查看系统中所有的数据定义（数据结构），画布中可用拖拽和连线的方式进行数据结构的创建</w:t>
            </w:r>
            <w:r>
              <w:rPr>
                <w:rFonts w:ascii="仿宋_GB2312" w:hAnsi="仿宋_GB2312" w:cs="仿宋_GB2312" w:eastAsia="仿宋_GB2312"/>
                <w:sz w:val="20"/>
                <w:b/>
                <w:color w:val="000000"/>
              </w:rPr>
              <w:t>（提供软件功能截图）</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(7)支持数据通道管理，支持选择加减乘除等数值计算操作、与或非等逻辑运算操作、位操作、比较操作、映射操作等；</w:t>
            </w:r>
          </w:p>
          <w:p>
            <w:pPr>
              <w:pStyle w:val="null3"/>
              <w:jc w:val="both"/>
            </w:pPr>
            <w:r>
              <w:rPr>
                <w:rFonts w:ascii="仿宋_GB2312" w:hAnsi="仿宋_GB2312" w:cs="仿宋_GB2312" w:eastAsia="仿宋_GB2312"/>
                <w:sz w:val="20"/>
                <w:color w:val="000000"/>
              </w:rPr>
              <w:t>(8)支持数据第三方集成，实时数据和历史数据的查询接口均可授权给第三方接口直接调用查询，超级管理员可在系统日志-接口调用统计模块中查看、管理已授权账号的调用记录；</w:t>
            </w:r>
          </w:p>
          <w:p>
            <w:pPr>
              <w:pStyle w:val="null3"/>
              <w:jc w:val="both"/>
            </w:pPr>
            <w:r>
              <w:rPr>
                <w:rFonts w:ascii="仿宋_GB2312" w:hAnsi="仿宋_GB2312" w:cs="仿宋_GB2312" w:eastAsia="仿宋_GB2312"/>
                <w:sz w:val="20"/>
                <w:color w:val="000000"/>
              </w:rPr>
              <w:t>(9)设备列表：以列表的形式查看系统内管理的设备，支持对设备的编号、名称等进行定义，并支持上传设备图片，支持用户自行手动新增设备；</w:t>
            </w:r>
          </w:p>
          <w:p>
            <w:pPr>
              <w:pStyle w:val="null3"/>
              <w:jc w:val="both"/>
            </w:pPr>
            <w:r>
              <w:rPr>
                <w:rFonts w:ascii="仿宋_GB2312" w:hAnsi="仿宋_GB2312" w:cs="仿宋_GB2312" w:eastAsia="仿宋_GB2312"/>
                <w:sz w:val="20"/>
                <w:color w:val="000000"/>
              </w:rPr>
              <w:t>(10)历史信息统计：支持查询任意设备的历史运行信息曲线，支持根据日期范围进行检索；</w:t>
            </w:r>
          </w:p>
          <w:p>
            <w:pPr>
              <w:pStyle w:val="null3"/>
              <w:jc w:val="both"/>
            </w:pPr>
            <w:r>
              <w:rPr>
                <w:rFonts w:ascii="仿宋_GB2312" w:hAnsi="仿宋_GB2312" w:cs="仿宋_GB2312" w:eastAsia="仿宋_GB2312"/>
                <w:sz w:val="20"/>
                <w:color w:val="000000"/>
              </w:rPr>
              <w:t>(11)支持对采集设备数据进行可视化分析，以报表的形式分析设备的运行时长、日平均稼动率、周平均稼动率等；</w:t>
            </w:r>
          </w:p>
          <w:p>
            <w:pPr>
              <w:pStyle w:val="null3"/>
              <w:jc w:val="both"/>
            </w:pPr>
            <w:r>
              <w:rPr>
                <w:rFonts w:ascii="仿宋_GB2312" w:hAnsi="仿宋_GB2312" w:cs="仿宋_GB2312" w:eastAsia="仿宋_GB2312"/>
                <w:sz w:val="20"/>
                <w:color w:val="000000"/>
              </w:rPr>
              <w:t>(12)支持大屏管理，定制生产可视化大屏，通过大屏报表显示综合运行数据；</w:t>
            </w:r>
          </w:p>
          <w:p>
            <w:pPr>
              <w:pStyle w:val="null3"/>
              <w:jc w:val="both"/>
            </w:pPr>
            <w:r>
              <w:rPr>
                <w:rFonts w:ascii="仿宋_GB2312" w:hAnsi="仿宋_GB2312" w:cs="仿宋_GB2312" w:eastAsia="仿宋_GB2312"/>
                <w:sz w:val="20"/>
                <w:color w:val="000000"/>
              </w:rPr>
              <w:t>(13)人员角色管理：支持对人员账户进行管理，支持角色的创建，账号创建及账号角色设置；</w:t>
            </w:r>
          </w:p>
          <w:p>
            <w:pPr>
              <w:pStyle w:val="null3"/>
              <w:jc w:val="both"/>
            </w:pPr>
            <w:r>
              <w:rPr>
                <w:rFonts w:ascii="仿宋_GB2312" w:hAnsi="仿宋_GB2312" w:cs="仿宋_GB2312" w:eastAsia="仿宋_GB2312"/>
                <w:sz w:val="20"/>
                <w:color w:val="000000"/>
              </w:rPr>
              <w:t>(14)权限管理：支持创建权限组，可对权限组进行描述，分配管理设备等；</w:t>
            </w:r>
          </w:p>
          <w:p>
            <w:pPr>
              <w:pStyle w:val="null3"/>
              <w:jc w:val="both"/>
            </w:pPr>
            <w:r>
              <w:rPr>
                <w:rFonts w:ascii="仿宋_GB2312" w:hAnsi="仿宋_GB2312" w:cs="仿宋_GB2312" w:eastAsia="仿宋_GB2312"/>
                <w:sz w:val="20"/>
                <w:color w:val="000000"/>
              </w:rPr>
              <w:t>(15)支持个性化配置，可对系统登录界面图片、LOGO等进行自定义设置，并具有白天和夜间双模式，可针对两种模式进行同步设置；</w:t>
            </w:r>
          </w:p>
          <w:p>
            <w:pPr>
              <w:pStyle w:val="null3"/>
              <w:jc w:val="both"/>
            </w:pPr>
            <w:r>
              <w:rPr>
                <w:rFonts w:ascii="仿宋_GB2312" w:hAnsi="仿宋_GB2312" w:cs="仿宋_GB2312" w:eastAsia="仿宋_GB2312"/>
                <w:sz w:val="20"/>
                <w:color w:val="000000"/>
              </w:rPr>
              <w:t>(16)支持运行状态配置，可对运行、待机、停机、空运行等状态设备颜色标识进行颜色上设置；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(17)支持智能问答，可通过系统内嵌的AI助手，通过简单提问，获取某一设备的当前运行状态，或设备一段时间内的运行效率、运行时长、主轴负载、主轴转速等参数；</w:t>
            </w:r>
            <w:r>
              <w:rPr>
                <w:rFonts w:ascii="仿宋_GB2312" w:hAnsi="仿宋_GB2312" w:cs="仿宋_GB2312" w:eastAsia="仿宋_GB2312"/>
                <w:sz w:val="20"/>
                <w:b/>
                <w:color w:val="000000"/>
              </w:rPr>
              <w:t>（提供软件功能截图）</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color w:val="000000"/>
              </w:rPr>
              <w:t>(18)智能问答支持文件上传，并支持对文件中的内容进行分析，提供解决方案，以及代码的生成。</w:t>
            </w:r>
            <w:r>
              <w:rPr>
                <w:rFonts w:ascii="仿宋_GB2312" w:hAnsi="仿宋_GB2312" w:cs="仿宋_GB2312" w:eastAsia="仿宋_GB2312"/>
                <w:sz w:val="20"/>
                <w:b/>
                <w:color w:val="000000"/>
              </w:rPr>
              <w:t>（提供软件功能截图）</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IOT数据采集平台</w:t>
            </w:r>
          </w:p>
          <w:p>
            <w:pPr>
              <w:pStyle w:val="null3"/>
              <w:jc w:val="both"/>
            </w:pPr>
            <w:r>
              <w:rPr>
                <w:rFonts w:ascii="仿宋_GB2312" w:hAnsi="仿宋_GB2312" w:cs="仿宋_GB2312" w:eastAsia="仿宋_GB2312"/>
                <w:sz w:val="20"/>
                <w:color w:val="000000"/>
              </w:rPr>
              <w:t>(1)系统采用BS架构，支持网页端登录应用；</w:t>
            </w:r>
          </w:p>
          <w:p>
            <w:pPr>
              <w:pStyle w:val="null3"/>
              <w:jc w:val="both"/>
            </w:pPr>
            <w:r>
              <w:rPr>
                <w:rFonts w:ascii="仿宋_GB2312" w:hAnsi="仿宋_GB2312" w:cs="仿宋_GB2312" w:eastAsia="仿宋_GB2312"/>
                <w:sz w:val="20"/>
                <w:color w:val="000000"/>
              </w:rPr>
              <w:t>(2)支持通过简单配置实现各类PLC、数控系统的数据采集，支持profinet、modbus、MQTT等各种常用的通讯协议，可自定义添加设备并配置对应通讯协议，完成设备采集；</w:t>
            </w:r>
            <w:r>
              <w:rPr>
                <w:rFonts w:ascii="仿宋_GB2312" w:hAnsi="仿宋_GB2312" w:cs="仿宋_GB2312" w:eastAsia="仿宋_GB2312"/>
                <w:sz w:val="20"/>
                <w:b/>
                <w:color w:val="000000"/>
              </w:rPr>
              <w:t>（提供软件功能截图）</w:t>
            </w:r>
          </w:p>
          <w:p>
            <w:pPr>
              <w:pStyle w:val="null3"/>
              <w:jc w:val="both"/>
            </w:pPr>
            <w:r>
              <w:rPr>
                <w:rFonts w:ascii="仿宋_GB2312" w:hAnsi="仿宋_GB2312" w:cs="仿宋_GB2312" w:eastAsia="仿宋_GB2312"/>
                <w:sz w:val="20"/>
                <w:color w:val="000000"/>
              </w:rPr>
              <w:t>(3)支持手动配置，完成常见工业设备数据的采集管理；</w:t>
            </w:r>
          </w:p>
          <w:p>
            <w:pPr>
              <w:pStyle w:val="null3"/>
              <w:jc w:val="both"/>
            </w:pPr>
            <w:r>
              <w:rPr>
                <w:rFonts w:ascii="仿宋_GB2312" w:hAnsi="仿宋_GB2312" w:cs="仿宋_GB2312" w:eastAsia="仿宋_GB2312"/>
                <w:sz w:val="20"/>
                <w:color w:val="000000"/>
              </w:rPr>
              <w:t>(4)支持对添加的采集设备进行采集地址管理，采集地址导入及导出等；</w:t>
            </w:r>
          </w:p>
          <w:p>
            <w:pPr>
              <w:pStyle w:val="null3"/>
              <w:jc w:val="both"/>
            </w:pPr>
            <w:r>
              <w:rPr>
                <w:rFonts w:ascii="仿宋_GB2312" w:hAnsi="仿宋_GB2312" w:cs="仿宋_GB2312" w:eastAsia="仿宋_GB2312"/>
                <w:sz w:val="20"/>
                <w:color w:val="000000"/>
              </w:rPr>
              <w:t>(5)可在实时数据查看界面快速查看实时采集数据以及通讯状态，并结合系统日志可快速定位通讯错误、地址错误等采集异常信息；</w:t>
            </w:r>
          </w:p>
          <w:p>
            <w:pPr>
              <w:pStyle w:val="null3"/>
              <w:jc w:val="both"/>
            </w:pPr>
            <w:r>
              <w:rPr>
                <w:rFonts w:ascii="仿宋_GB2312" w:hAnsi="仿宋_GB2312" w:cs="仿宋_GB2312" w:eastAsia="仿宋_GB2312"/>
                <w:sz w:val="20"/>
                <w:color w:val="000000"/>
              </w:rPr>
              <w:t>(6)支持设备配置信息批量操作；</w:t>
            </w:r>
          </w:p>
          <w:p>
            <w:pPr>
              <w:pStyle w:val="null3"/>
              <w:jc w:val="both"/>
            </w:pPr>
            <w:r>
              <w:rPr>
                <w:rFonts w:ascii="仿宋_GB2312" w:hAnsi="仿宋_GB2312" w:cs="仿宋_GB2312" w:eastAsia="仿宋_GB2312"/>
                <w:sz w:val="20"/>
                <w:color w:val="000000"/>
              </w:rPr>
              <w:t>(7)支持查看系统授权信息，支持对服务进行重启操作；</w:t>
            </w:r>
          </w:p>
          <w:p>
            <w:pPr>
              <w:pStyle w:val="null3"/>
              <w:jc w:val="both"/>
            </w:pPr>
            <w:r>
              <w:rPr>
                <w:rFonts w:ascii="仿宋_GB2312" w:hAnsi="仿宋_GB2312" w:cs="仿宋_GB2312" w:eastAsia="仿宋_GB2312"/>
                <w:sz w:val="20"/>
                <w:color w:val="000000"/>
              </w:rPr>
              <w:t>(8)支持数据推送；</w:t>
            </w:r>
          </w:p>
          <w:p>
            <w:pPr>
              <w:pStyle w:val="null3"/>
              <w:jc w:val="both"/>
            </w:pPr>
            <w:r>
              <w:rPr>
                <w:rFonts w:ascii="仿宋_GB2312" w:hAnsi="仿宋_GB2312" w:cs="仿宋_GB2312" w:eastAsia="仿宋_GB2312"/>
                <w:sz w:val="20"/>
                <w:color w:val="000000"/>
              </w:rPr>
              <w:t>(9)支持系统日志功能，实时记录各设备采集情况、网络连接情况、数据读写情况等；</w:t>
            </w:r>
          </w:p>
          <w:p>
            <w:pPr>
              <w:pStyle w:val="null3"/>
              <w:jc w:val="both"/>
            </w:pPr>
            <w:r>
              <w:rPr>
                <w:rFonts w:ascii="仿宋_GB2312" w:hAnsi="仿宋_GB2312" w:cs="仿宋_GB2312" w:eastAsia="仿宋_GB2312"/>
                <w:sz w:val="20"/>
                <w:color w:val="000000"/>
              </w:rPr>
              <w:t>(10)支持脚本管理，系统支持自定义脚本功能对数据进行自定义处理，；</w:t>
            </w:r>
          </w:p>
          <w:p>
            <w:pPr>
              <w:pStyle w:val="null3"/>
            </w:pPr>
            <w:r>
              <w:rPr>
                <w:rFonts w:ascii="仿宋_GB2312" w:hAnsi="仿宋_GB2312" w:cs="仿宋_GB2312" w:eastAsia="仿宋_GB2312"/>
                <w:color w:val="000000"/>
              </w:rPr>
              <w:t>(11)人员权限管理：系统支持对用户进行创建、浏览、编辑、删除。可实现对用户进行角色划分，不同的角色有不同的权限。</w:t>
            </w:r>
          </w:p>
          <w:p>
            <w:pPr>
              <w:pStyle w:val="null3"/>
            </w:pPr>
            <w:r>
              <w:rPr>
                <w:rFonts w:ascii="仿宋_GB2312" w:hAnsi="仿宋_GB2312" w:cs="仿宋_GB2312" w:eastAsia="仿宋_GB2312"/>
                <w:b/>
                <w:color w:val="000000"/>
              </w:rPr>
              <w:t>7、设备调试安装</w:t>
            </w:r>
          </w:p>
          <w:p>
            <w:pPr>
              <w:pStyle w:val="null3"/>
            </w:pPr>
            <w:r>
              <w:rPr>
                <w:rFonts w:ascii="仿宋_GB2312" w:hAnsi="仿宋_GB2312" w:cs="仿宋_GB2312" w:eastAsia="仿宋_GB2312"/>
                <w:sz w:val="21"/>
              </w:rPr>
              <w:t>包含设备安装调试所需液压油、润滑油、调整垫铁、专用工具、仪器等工具、计量器具、油料、辅助材料等，包含实训室内部气路、电路、局域网搭建等布线的材料设备及施工。</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合同签订后，30天完成交货、安装及调试。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陕西农林职业技术大学（原杨凌职业技术学院）指定地点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货物全部运到采购人指定地方，交付完毕并经终验合格后，凭验收结论为合格的验收报告原件和全额增值税专用发票在买方处办理百分之百（100%）货款的支付手续</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终验：该项目初验完成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质保期：硬件三年质保，软件五年质保。时间按所有货物验收合格之日算起。质保期内免费上门服务响应时间4小时，48 小时内解决存在问题。</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1.核心产品：四轴立式加工中心； 2.（因本项目使用电子招投标系统，格式无法调整，招标文件中其他部分与本部分不一致时以本部分要求为准） 2.1在合同履行过程中，如发生合同纠纷，合同双方应按照中华人民共和国法律解释，按照《中华人民共和国民法典》规定及合同条款约定进行处理。 2.2本项目不强制要求文件第2.4.4知识产权第二条要求。 3.其他要求：为顺利推进政府采购电子化交易平台应用工作，投标人需要在线提交所有通过电子化交易平台实施的政府采购项目的投标文件，同时，线下提交纸质版投标文件，正本壹份、副本贰份(标明投标人名称，密封递交)。若线上电子投标文件与纸质投标文件不一致的，以线上电子投标文件为准；若正本和副本不符，以正本为准。线下递交文件截止时间:详见本项目招标公告文件递交截止时间。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2.落实《关于推动解决政府采购异常低价问题的通知》财库〔2026〕2号 相关要求。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投标报价超过采购预算或者单台（套）最高限价 不合格 投标报价未超过采购预算或者单台（套）最高限价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投标文件的供货期、质保期满足招标文件要求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投标文件的数量、签署、盖章符合招标文件要求 合格</w:t>
            </w:r>
          </w:p>
        </w:tc>
        <w:tc>
          <w:tcPr>
            <w:tcW w:type="dxa" w:w="1661"/>
          </w:tcPr>
          <w:p>
            <w:pPr>
              <w:pStyle w:val="null3"/>
            </w:pPr>
            <w:r>
              <w:rPr>
                <w:rFonts w:ascii="仿宋_GB2312" w:hAnsi="仿宋_GB2312" w:cs="仿宋_GB2312" w:eastAsia="仿宋_GB2312"/>
              </w:rPr>
              <w:t>开标一览表 分项报价表.docx 投标函 供应商诚信承诺.docx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开标一览表 分项报价表.docx 投标函 供应商诚信承诺.docx 商务应答表 供应商认为有必要说明的其他问题.docx 标的清单 投标文件封面 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 格 存在法律、法规和招标文件规定的其他无效情形 不合格</w:t>
            </w:r>
          </w:p>
        </w:tc>
        <w:tc>
          <w:tcPr>
            <w:tcW w:type="dxa" w:w="1661"/>
          </w:tcPr>
          <w:p>
            <w:pPr>
              <w:pStyle w:val="null3"/>
            </w:pPr>
            <w:r>
              <w:rPr>
                <w:rFonts w:ascii="仿宋_GB2312" w:hAnsi="仿宋_GB2312" w:cs="仿宋_GB2312" w:eastAsia="仿宋_GB2312"/>
              </w:rPr>
              <w:t>投标函 供应商诚信承诺.docx 商务应答表 供应商认为有必要说明的其他问题.docx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基本分（30分）：完全符合、响应招标文件要求，没有负偏离计30分，“▲”参数每负偏离一项扣2分，未带标识参数每负偏离一项扣0.065分，扣完为止。 备注：1.▲参数必须提供佐证材料（包括但不限于产品彩页、检测报告、功能截图、盖章的说明书），未提供佐证材料或提供的佐证材料低于招标要求时按负偏离处理。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投标人提供的质保期在满足招标文件要求的基础上，每增加1年计1分，共2分。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根据内容的完整性、针对性、合理性每项最高计1.5分，共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根据内容的完整性、针对性、合理性每项最高计1.5分，共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针对本项目有具体的培训方案，该方案包含：①培训目标及培训内容；②培训计划安排及人员安排；根据内容的完整性、针对性、合理性每项最高计1分，共2分，未提供不得分。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根据内容的完整性、针对性、合理性每项最高计1.5分，共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详见附件：供应商诚信承诺.docx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详见附件：（2025财政部制）杨凌职业技术学院货物买卖合同样本.docx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