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版本号：ZJZBSX-251219-001920260114001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赴英国开展2026“欢乐春节”陕西文旅交流活动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ZJZBSX-251219-0019</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赴英国开展2026“欢乐春节”陕西文旅交流活动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ZJZBSX-251219-0019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赴英国开展2026“欢乐春节”陕西文旅交流活动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展示中华文化魅力和陕西文化特色，加强与欧洲文旅交流与合作，省文化和旅游厅将组织陕西特色演出团（腰鼓秧歌团）赴英国举办2026年“欢乐春节”活动。通过本次采购，选取供应商为本项目提供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采购包1（赴英国开展2026“欢乐春节”陕西文旅交流活动）：属于专门面向中小企业采购。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磋商并参加磋商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磋商全过程，其中法定代表人/负责人直接响应，须提交法定代表人/负责人身份证明书和身份证；法定代表人/负责人授权代表参加响应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2025年07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证明资料：本项目为专门面向中小企业采购，承接服务的供应商应为中型、小型、微型企业或监狱企业或残疾人福利性单位。承接服务的供应商为中型、小型、微型企业的，投标人提供《中小企业声明函》，且中小企业的划分标准所属行业为其他未列明行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85212464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代理服务费收费标准：招标代理服务费（即中标服务费）由中标单位支付，收费标准参照中华人民共和国国家计划委员会计价格[2002]1980号文计算收取，不足伍千元按伍千元收取。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 3 、验收依据： （1）合同文本； （2）响应文件及澄清函、采购文件； （3）国家和行业制定的相应的标准和规范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联系电话：029-87888601-8011</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展示中华文化魅力和陕西文化特色，加强与欧洲文旅交流与合作，省文化和旅游厅将组织陕西特色演出团（腰鼓秧歌团）赴英国举办2026年“欢乐春节”活动。通过本次采购，选取供应商为本项目提供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524,000.00</w:t>
      </w:r>
    </w:p>
    <w:p>
      <w:pPr>
        <w:pStyle w:val="null3"/>
      </w:pPr>
      <w:r>
        <w:rPr>
          <w:rFonts w:ascii="仿宋_GB2312" w:hAnsi="仿宋_GB2312" w:cs="仿宋_GB2312" w:eastAsia="仿宋_GB2312"/>
        </w:rPr>
        <w:t>采购包最高限价（元）: 465,000.00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一、项目服务内容</w:t>
            </w:r>
          </w:p>
          <w:p>
            <w:pPr>
              <w:pStyle w:val="null3"/>
            </w:pPr>
            <w:r>
              <w:rPr>
                <w:rFonts w:ascii="仿宋_GB2312" w:hAnsi="仿宋_GB2312" w:cs="仿宋_GB2312" w:eastAsia="仿宋_GB2312"/>
              </w:rPr>
              <w:t xml:space="preserve">    为全面展示中华文化魅力和陕西文化特色，加强与欧洲文旅交流与合作，省文化和旅游厅将组织陕西特色演出团（腰鼓秧歌团）赴英国举办2026年“欢乐春节”活动。通过本次采购，选取供应商为本项目提供保障服务。</w:t>
            </w:r>
          </w:p>
          <w:p>
            <w:pPr>
              <w:pStyle w:val="null3"/>
            </w:pPr>
            <w:r>
              <w:rPr>
                <w:rFonts w:ascii="仿宋_GB2312" w:hAnsi="仿宋_GB2312" w:cs="仿宋_GB2312" w:eastAsia="仿宋_GB2312"/>
              </w:rPr>
              <w:t xml:space="preserve">   项目包括：陕西特色演出团赴英国演出及开展交流活动的组织实施，协助演出团差旅安排及4天在外公务活动所需的车辆、翻译等必要的服务保障。具体活动安排以采购方最终确认行程为准。演出团要求为专业演出团体，表演形式为采购方根据活动内容确定的陕西腰鼓、秧歌，人数不少于20人，在此基础上，再配备1名人员负责演出活动的宣传推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（一）负责演出团在外活动的沟通、实施及保障。</w:t>
            </w:r>
          </w:p>
          <w:p>
            <w:pPr>
              <w:pStyle w:val="null3"/>
            </w:pPr>
            <w:r>
              <w:rPr>
                <w:rFonts w:ascii="仿宋_GB2312" w:hAnsi="仿宋_GB2312" w:cs="仿宋_GB2312" w:eastAsia="仿宋_GB2312"/>
              </w:rPr>
              <w:t>（二）负责演出活动所需的翻译。</w:t>
            </w:r>
          </w:p>
          <w:p>
            <w:pPr>
              <w:pStyle w:val="null3"/>
            </w:pPr>
            <w:r>
              <w:rPr>
                <w:rFonts w:ascii="仿宋_GB2312" w:hAnsi="仿宋_GB2312" w:cs="仿宋_GB2312" w:eastAsia="仿宋_GB2312"/>
              </w:rPr>
              <w:t>（三）负责演出活动宣传推广工作。</w:t>
            </w:r>
          </w:p>
          <w:p>
            <w:pPr>
              <w:pStyle w:val="null3"/>
            </w:pPr>
            <w:r>
              <w:rPr>
                <w:rFonts w:ascii="仿宋_GB2312" w:hAnsi="仿宋_GB2312" w:cs="仿宋_GB2312" w:eastAsia="仿宋_GB2312"/>
              </w:rPr>
              <w:t>（四）负责演出活动文稿、总结工作。全程保留活动现场资料。活动结束后5个工作日内提供总结报告，包括图文视频资料等。</w:t>
            </w:r>
          </w:p>
          <w:p>
            <w:pPr>
              <w:pStyle w:val="null3"/>
            </w:pPr>
            <w:r>
              <w:rPr>
                <w:rFonts w:ascii="仿宋_GB2312" w:hAnsi="仿宋_GB2312" w:cs="仿宋_GB2312" w:eastAsia="仿宋_GB2312"/>
              </w:rPr>
              <w:t>（五）负责演出团安全保障等工作。</w:t>
            </w:r>
          </w:p>
          <w:p>
            <w:pPr>
              <w:pStyle w:val="null3"/>
            </w:pPr>
            <w:r>
              <w:rPr>
                <w:rFonts w:ascii="仿宋_GB2312" w:hAnsi="仿宋_GB2312" w:cs="仿宋_GB2312" w:eastAsia="仿宋_GB2312"/>
              </w:rPr>
              <w:t>（六）其他有利于演出活动开展，采购方和中标方共同协商同意的事项。</w:t>
            </w:r>
          </w:p>
          <w:p>
            <w:pPr>
              <w:pStyle w:val="null3"/>
            </w:pPr>
            <w:r>
              <w:rPr>
                <w:rFonts w:ascii="仿宋_GB2312" w:hAnsi="仿宋_GB2312" w:cs="仿宋_GB2312" w:eastAsia="仿宋_GB2312"/>
              </w:rPr>
              <w:t>（七）采购金额包括但不限于以下事项：</w:t>
            </w:r>
          </w:p>
          <w:p>
            <w:pPr>
              <w:pStyle w:val="null3"/>
            </w:pPr>
            <w:r>
              <w:rPr>
                <w:rFonts w:ascii="仿宋_GB2312" w:hAnsi="仿宋_GB2312" w:cs="仿宋_GB2312" w:eastAsia="仿宋_GB2312"/>
              </w:rPr>
              <w:t>1.演出团在英国伦敦的食宿和交通费用，费用均按照《因公临时出国经费管理办法》规定执行。</w:t>
            </w:r>
          </w:p>
          <w:p>
            <w:pPr>
              <w:pStyle w:val="null3"/>
            </w:pPr>
            <w:r>
              <w:rPr>
                <w:rFonts w:ascii="仿宋_GB2312" w:hAnsi="仿宋_GB2312" w:cs="仿宋_GB2312" w:eastAsia="仿宋_GB2312"/>
              </w:rPr>
              <w:t>2.演出团人员的演出等相关费用。</w:t>
            </w:r>
          </w:p>
          <w:p>
            <w:pPr>
              <w:pStyle w:val="null3"/>
            </w:pPr>
            <w:r>
              <w:rPr>
                <w:rFonts w:ascii="仿宋_GB2312" w:hAnsi="仿宋_GB2312" w:cs="仿宋_GB2312" w:eastAsia="仿宋_GB2312"/>
              </w:rPr>
              <w:t>3.演出团出访所需物料、器乐等包装和运输等产生的费用。</w:t>
            </w:r>
          </w:p>
          <w:p>
            <w:pPr>
              <w:pStyle w:val="null3"/>
            </w:pPr>
            <w:r>
              <w:rPr>
                <w:rFonts w:ascii="仿宋_GB2312" w:hAnsi="仿宋_GB2312" w:cs="仿宋_GB2312" w:eastAsia="仿宋_GB2312"/>
              </w:rPr>
              <w:t>4.演出团行程保障服务费用。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2026年2月中旬</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英国</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 3 、验收依据： （1）合同文本； （2）响应文件及澄清函、采购文件； （3）国家和行业制定的相应的标准和规范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活动顺利结束且达到采购人预期的活动效果后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服务或服务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8011；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磋商并参加磋商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磋商全过程，其中法定代表人/负责人直接响应，须提交法定代表人/负责人身份证明书和身份证；法定代表人/负责人授权代表参加响应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2025年07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证明资料：本项目为专门面向中小企业采购，承接服务的供应商应为中型、小型、微型企业或监狱企业或残疾人福利性单位。承接服务的供应商为中型、小型、微型企业的，投标人提供《中小企业声明函》，且中小企业的划分标准所属行业为其他未列明行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服务期、付款方式是否响应磋商文件要求</w:t>
            </w:r>
          </w:p>
        </w:tc>
        <w:tc>
          <w:tcPr>
            <w:tcW w:type="dxa" w:w="1661"/>
          </w:tcPr>
          <w:p>
            <w:pPr>
              <w:pStyle w:val="null3"/>
            </w:pPr>
            <w:r>
              <w:rPr>
                <w:rFonts w:ascii="仿宋_GB2312" w:hAnsi="仿宋_GB2312" w:cs="仿宋_GB2312" w:eastAsia="仿宋_GB2312"/>
              </w:rPr>
              <w:t>5.商务应答表1.docx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组织保障总体方案</w:t>
            </w:r>
          </w:p>
        </w:tc>
        <w:tc>
          <w:tcPr>
            <w:tcW w:type="dxa" w:w="2492"/>
          </w:tcPr>
          <w:p>
            <w:pPr>
              <w:pStyle w:val="null3"/>
            </w:pPr>
            <w:r>
              <w:rPr>
                <w:rFonts w:ascii="仿宋_GB2312" w:hAnsi="仿宋_GB2312" w:cs="仿宋_GB2312" w:eastAsia="仿宋_GB2312"/>
              </w:rPr>
              <w:t>根据项目实际情况及服务内容要求提供组织保障总体方案，至少包含：①保障工作总体安排；②人员配置方案；③活动沟通方案；④安全保障方案；⑤媒体宣传方案；⑥活动文稿、总结及资料留存方案；以上6项内容完整，逻辑清晰，符合本项目要求，得满分27分，每缺少一项扣4.5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4.服务内容响应表1.docx</w:t>
            </w:r>
          </w:p>
          <w:p>
            <w:pPr>
              <w:pStyle w:val="null3"/>
            </w:pPr>
            <w:r>
              <w:rPr>
                <w:rFonts w:ascii="仿宋_GB2312" w:hAnsi="仿宋_GB2312" w:cs="仿宋_GB2312" w:eastAsia="仿宋_GB2312"/>
              </w:rPr>
              <w:t>1.组织保障总体方案.docx</w:t>
            </w:r>
          </w:p>
        </w:tc>
      </w:tr>
      <w:tr>
        <w:tc>
          <w:tcPr>
            <w:tcW w:type="dxa" w:w="831"/>
            <w:vMerge/>
          </w:tcPr>
          <w:p/>
        </w:tc>
        <w:tc>
          <w:tcPr>
            <w:tcW w:type="dxa" w:w="1661"/>
          </w:tcPr>
          <w:p>
            <w:pPr>
              <w:pStyle w:val="null3"/>
            </w:pPr>
            <w:r>
              <w:rPr>
                <w:rFonts w:ascii="仿宋_GB2312" w:hAnsi="仿宋_GB2312" w:cs="仿宋_GB2312" w:eastAsia="仿宋_GB2312"/>
              </w:rPr>
              <w:t>差旅安排方案</w:t>
            </w:r>
          </w:p>
        </w:tc>
        <w:tc>
          <w:tcPr>
            <w:tcW w:type="dxa" w:w="2492"/>
          </w:tcPr>
          <w:p>
            <w:pPr>
              <w:pStyle w:val="null3"/>
            </w:pPr>
            <w:r>
              <w:rPr>
                <w:rFonts w:ascii="仿宋_GB2312" w:hAnsi="仿宋_GB2312" w:cs="仿宋_GB2312" w:eastAsia="仿宋_GB2312"/>
              </w:rPr>
              <w:t>根据项目实际情况及服务内容要求提供演出团在本次活动期间差旅安排方案，内容至少包含：①住宿安排；②出行安排；③餐饮安排；以上3项内容完整，逻辑清晰，符合本项目要求，得满分12分，每缺少一项扣4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2.差旅安排方案.docx</w:t>
            </w:r>
          </w:p>
        </w:tc>
      </w:tr>
      <w:tr>
        <w:tc>
          <w:tcPr>
            <w:tcW w:type="dxa" w:w="831"/>
            <w:vMerge/>
          </w:tcPr>
          <w:p/>
        </w:tc>
        <w:tc>
          <w:tcPr>
            <w:tcW w:type="dxa" w:w="1661"/>
          </w:tcPr>
          <w:p>
            <w:pPr>
              <w:pStyle w:val="null3"/>
            </w:pPr>
            <w:r>
              <w:rPr>
                <w:rFonts w:ascii="仿宋_GB2312" w:hAnsi="仿宋_GB2312" w:cs="仿宋_GB2312" w:eastAsia="仿宋_GB2312"/>
              </w:rPr>
              <w:t>演出团队保障方案</w:t>
            </w:r>
          </w:p>
        </w:tc>
        <w:tc>
          <w:tcPr>
            <w:tcW w:type="dxa" w:w="2492"/>
          </w:tcPr>
          <w:p>
            <w:pPr>
              <w:pStyle w:val="null3"/>
            </w:pPr>
            <w:r>
              <w:rPr>
                <w:rFonts w:ascii="仿宋_GB2312" w:hAnsi="仿宋_GB2312" w:cs="仿宋_GB2312" w:eastAsia="仿宋_GB2312"/>
              </w:rPr>
              <w:t>根据项目实际情况及服务内容要求提供演出团队的质量保障方案，内容至少包含：①演出团队资源介绍；②拟邀请演出团队人员介绍；③表演形式介绍；以上3项内容完整，逻辑清晰，符合本项目要求，得满分15分，每缺少一项扣5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3.演出团队保障方案.docx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需具有对外活动组织经验，提供项目负责人2023年至今负责的对外活动项目业绩，每提供1份业绩得2分，此项满分6分。（备注：需提供项目负责人在本单位近6个月内的社保缴纳证明及业绩合同复印件，合同中需体现项目负责人姓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4.项目负责人.docx</w:t>
            </w:r>
          </w:p>
        </w:tc>
      </w:tr>
      <w:tr>
        <w:tc>
          <w:tcPr>
            <w:tcW w:type="dxa" w:w="831"/>
            <w:vMerge/>
          </w:tcPr>
          <w:p/>
        </w:tc>
        <w:tc>
          <w:tcPr>
            <w:tcW w:type="dxa" w:w="1661"/>
          </w:tcPr>
          <w:p>
            <w:pPr>
              <w:pStyle w:val="null3"/>
            </w:pPr>
            <w:r>
              <w:rPr>
                <w:rFonts w:ascii="仿宋_GB2312" w:hAnsi="仿宋_GB2312" w:cs="仿宋_GB2312" w:eastAsia="仿宋_GB2312"/>
              </w:rPr>
              <w:t>翻译服务</w:t>
            </w:r>
          </w:p>
        </w:tc>
        <w:tc>
          <w:tcPr>
            <w:tcW w:type="dxa" w:w="2492"/>
          </w:tcPr>
          <w:p>
            <w:pPr>
              <w:pStyle w:val="null3"/>
            </w:pPr>
            <w:r>
              <w:rPr>
                <w:rFonts w:ascii="仿宋_GB2312" w:hAnsi="仿宋_GB2312" w:cs="仿宋_GB2312" w:eastAsia="仿宋_GB2312"/>
              </w:rPr>
              <w:t>根据项目实际情况及服务内容要求提供翻译服务方案，包含：拟安排翻译人员①数量、②信息、③资质、④相关工作经验介绍，第①、②、③每项根据满足本项目需求计1分，不提供不计分；第④项每提供一份工作经验计0.5分，最多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5.翻译服务.docx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预判提供突发和临时事件的应急预案。包含：①突发和临时事件的预判；②应急小组设置；③应对措施。以上3项内容完整，逻辑清晰，符合本项目要求，得满分9分，每缺少一项扣3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按采购内容要求，提供同意实施其他有利于活动开展事项的承诺，提供承诺计3分，未提供不计分。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供应商提供2023年至今承办的类似服务案例，须提供甲方联系方式、照片、合同复印件，每个案例计2分，最高不超过8分。（资料提供不全不计分）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详见附件：1.组织保障总体方案.docx</w:t>
      </w:r>
    </w:p>
    <w:p>
      <w:pPr>
        <w:pStyle w:val="null3"/>
        <w:ind w:firstLine="960"/>
      </w:pPr>
      <w:r>
        <w:rPr>
          <w:rFonts w:ascii="仿宋_GB2312" w:hAnsi="仿宋_GB2312" w:cs="仿宋_GB2312" w:eastAsia="仿宋_GB2312"/>
        </w:rPr>
        <w:t>详见附件：2.差旅安排方案.docx</w:t>
      </w:r>
    </w:p>
    <w:p>
      <w:pPr>
        <w:pStyle w:val="null3"/>
        <w:ind w:firstLine="960"/>
      </w:pPr>
      <w:r>
        <w:rPr>
          <w:rFonts w:ascii="仿宋_GB2312" w:hAnsi="仿宋_GB2312" w:cs="仿宋_GB2312" w:eastAsia="仿宋_GB2312"/>
        </w:rPr>
        <w:t>详见附件：3.演出团队保障方案.docx</w:t>
      </w:r>
    </w:p>
    <w:p>
      <w:pPr>
        <w:pStyle w:val="null3"/>
        <w:ind w:firstLine="960"/>
      </w:pPr>
      <w:r>
        <w:rPr>
          <w:rFonts w:ascii="仿宋_GB2312" w:hAnsi="仿宋_GB2312" w:cs="仿宋_GB2312" w:eastAsia="仿宋_GB2312"/>
        </w:rPr>
        <w:t>详见附件：4.项目负责人.docx</w:t>
      </w:r>
    </w:p>
    <w:p>
      <w:pPr>
        <w:pStyle w:val="null3"/>
        <w:ind w:firstLine="960"/>
      </w:pPr>
      <w:r>
        <w:rPr>
          <w:rFonts w:ascii="仿宋_GB2312" w:hAnsi="仿宋_GB2312" w:cs="仿宋_GB2312" w:eastAsia="仿宋_GB2312"/>
        </w:rPr>
        <w:t>详见附件：5.翻译服务.docx</w:t>
      </w:r>
    </w:p>
    <w:p>
      <w:pPr>
        <w:pStyle w:val="null3"/>
        <w:ind w:firstLine="960"/>
      </w:pPr>
      <w:r>
        <w:rPr>
          <w:rFonts w:ascii="仿宋_GB2312" w:hAnsi="仿宋_GB2312" w:cs="仿宋_GB2312" w:eastAsia="仿宋_GB2312"/>
        </w:rPr>
        <w:t>详见附件：6.应急预案.docx</w:t>
      </w:r>
    </w:p>
    <w:p>
      <w:pPr>
        <w:pStyle w:val="null3"/>
        <w:ind w:firstLine="960"/>
      </w:pPr>
      <w:r>
        <w:rPr>
          <w:rFonts w:ascii="仿宋_GB2312" w:hAnsi="仿宋_GB2312" w:cs="仿宋_GB2312" w:eastAsia="仿宋_GB2312"/>
        </w:rPr>
        <w:t>详见附件：7.服务承诺.docx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详见附件：4.服务内容响应表1.docx</w:t>
      </w:r>
    </w:p>
    <w:p>
      <w:pPr>
        <w:pStyle w:val="null3"/>
        <w:ind w:firstLine="960"/>
      </w:pPr>
      <w:r>
        <w:rPr>
          <w:rFonts w:ascii="仿宋_GB2312" w:hAnsi="仿宋_GB2312" w:cs="仿宋_GB2312" w:eastAsia="仿宋_GB2312"/>
        </w:rPr>
        <w:t>详见附件：5.商务应答表1.docx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