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版本号：SXWZ2025ZB-SZY--31920260115001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临床技能考试中心教学设备模型采购项目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SXWZ2025ZB-SZY--319</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临床技能考试中心教学设备模型采购项目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SXWZ2025ZB-SZY--319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临床技能考试中心教学设备模型采购项目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针灸模型（全 身，可针灸、 拔罐）、心肺复苏模拟人（半身）、气管插管模型、乳房模块、胸腔穿刺模型、腹腔穿刺模型、高级男性导尿模型、高级女性导尿模型、气囊-面罩简易呼吸器、心电图机、移动洗手水池、担架、高级心电监护模拟人（含心电图机）、除颤监护仪，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采购包1（临床技能考试中心教学设备模型采购）：属于专门面向中小企业采购。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1、营业执照：提供合格有效的法人或其他组织的营业执照等证明文件，自然人参与的提供其身份证复印件加盖公章。</w:t>
      </w:r>
    </w:p>
    <w:p>
      <w:pPr>
        <w:pStyle w:val="null3"/>
      </w:pPr>
      <w:r>
        <w:rPr>
          <w:rFonts w:ascii="仿宋_GB2312" w:hAnsi="仿宋_GB2312" w:cs="仿宋_GB2312" w:eastAsia="仿宋_GB2312"/>
        </w:rPr>
        <w:t>2、财务状况证明：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以上二种形式的资料提供任何一种即可）</w:t>
      </w:r>
    </w:p>
    <w:p>
      <w:pPr>
        <w:pStyle w:val="null3"/>
      </w:pPr>
      <w:r>
        <w:rPr>
          <w:rFonts w:ascii="仿宋_GB2312" w:hAnsi="仿宋_GB2312" w:cs="仿宋_GB2312" w:eastAsia="仿宋_GB2312"/>
        </w:rPr>
        <w:t>3、社会保障资金的证明：提供自2025年01月01日以来至少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4、税收缴纳证明：提供2025年01月01日以来已缴纳的至少一个月的纳税证明或完税证明（提供增值税、企业所得税至少一种），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5、专业技术声明：提供具有履行本合同所必需的设备和专业技术能力的声明。</w:t>
      </w:r>
    </w:p>
    <w:p>
      <w:pPr>
        <w:pStyle w:val="null3"/>
      </w:pPr>
      <w:r>
        <w:rPr>
          <w:rFonts w:ascii="仿宋_GB2312" w:hAnsi="仿宋_GB2312" w:cs="仿宋_GB2312" w:eastAsia="仿宋_GB2312"/>
        </w:rPr>
        <w:t>6、无重大违法记录声明：参加本次政府采购活动前3年内在经营活动中没有重大违纪，以及未被列入失信被执行人、重大税收违法案件当事人名单、政府采购严重违法失信行为记录名单的书面声明。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7、授权书：非法定代表人参加投标的，须提供法定代表人授权委托书及被授权人身份证复印件加盖公章；法定代表人参加投标时,只需提供法定代表人身份证复印件加盖公章。</w:t>
      </w:r>
    </w:p>
    <w:p>
      <w:pPr>
        <w:pStyle w:val="null3"/>
      </w:pPr>
      <w:r>
        <w:rPr>
          <w:rFonts w:ascii="仿宋_GB2312" w:hAnsi="仿宋_GB2312" w:cs="仿宋_GB2312" w:eastAsia="仿宋_GB2312"/>
        </w:rPr>
        <w:t>8、产品资质：投标人为代理商，所投产品属于医疗器械设备的须提供《医疗器械经营许可证》或《医疗器械经营备案凭证》及所投产品医疗器械注册证或医疗器械备案凭证(含附件和附页)；并出具产品授权单位的营业执照、税务登记证（国、地税）、组织机构代码证（三证合一的单位，只需提供营业执照）和医疗器械生产许可证；复印件加盖公章； 投标人为制造商的须提供《医疗器械生产许可证》及所投产品医疗器械注册证。</w:t>
      </w:r>
    </w:p>
    <w:p>
      <w:pPr>
        <w:pStyle w:val="null3"/>
      </w:pPr>
      <w:r>
        <w:rPr>
          <w:rFonts w:ascii="仿宋_GB2312" w:hAnsi="仿宋_GB2312" w:cs="仿宋_GB2312" w:eastAsia="仿宋_GB2312"/>
        </w:rPr>
        <w:t>9、控股关系声明：单位负责人为同一人或存在直接控股、管理关系的不同单位，不得参加同一合同项下的政府采购活动。</w:t>
      </w:r>
    </w:p>
    <w:p>
      <w:pPr>
        <w:pStyle w:val="null3"/>
      </w:pPr>
      <w:r>
        <w:rPr>
          <w:rFonts w:ascii="仿宋_GB2312" w:hAnsi="仿宋_GB2312" w:cs="仿宋_GB2312" w:eastAsia="仿宋_GB2312"/>
        </w:rPr>
        <w:t>10、是否接受联合体投标：本项目不接受联合体投标。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采购包1：791,290.00元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开户名称：陕西万泽招标有限公司（转账事由：省中医-319投标保证金）</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857号）的收费标准下浮30%，向采购代理机构一次付清代理服务费。 服务费请中标方转入以下收款账户（此账号只接受对公转账）： 户名：陕西万泽招标有限公司； 账户：2110 1158 0000 0154 89； 开户行：西安银行朝阳门支行； 转账事由：省中医-319代理服务费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验收标准按招标文件及国家，行业相关规定执行，以合同、招标文件及投标文件、澄清及国家相应的标准、规范等为依据。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w:t>
      </w:r>
    </w:p>
    <w:p>
      <w:pPr>
        <w:pStyle w:val="null3"/>
      </w:pPr>
      <w:r>
        <w:rPr>
          <w:rFonts w:ascii="仿宋_GB2312" w:hAnsi="仿宋_GB2312" w:cs="仿宋_GB2312" w:eastAsia="仿宋_GB2312"/>
        </w:rPr>
        <w:t>联系电话：029-88319689-8003/8005</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针灸模型（全身，可针灸、拔罐）</w:t>
      </w:r>
      <w:r>
        <w:rPr>
          <w:rFonts w:ascii="仿宋_GB2312" w:hAnsi="仿宋_GB2312" w:cs="仿宋_GB2312" w:eastAsia="仿宋_GB2312"/>
          <w:sz w:val="21"/>
        </w:rPr>
        <w:t>、</w:t>
      </w:r>
      <w:r>
        <w:rPr>
          <w:rFonts w:ascii="仿宋_GB2312" w:hAnsi="仿宋_GB2312" w:cs="仿宋_GB2312" w:eastAsia="仿宋_GB2312"/>
          <w:sz w:val="21"/>
        </w:rPr>
        <w:t>心肺复苏模拟人（半身）</w:t>
      </w:r>
      <w:r>
        <w:rPr>
          <w:rFonts w:ascii="仿宋_GB2312" w:hAnsi="仿宋_GB2312" w:cs="仿宋_GB2312" w:eastAsia="仿宋_GB2312"/>
          <w:sz w:val="21"/>
        </w:rPr>
        <w:t>、</w:t>
      </w:r>
      <w:r>
        <w:rPr>
          <w:rFonts w:ascii="仿宋_GB2312" w:hAnsi="仿宋_GB2312" w:cs="仿宋_GB2312" w:eastAsia="仿宋_GB2312"/>
          <w:sz w:val="21"/>
        </w:rPr>
        <w:t>气管插管模型</w:t>
      </w:r>
      <w:r>
        <w:rPr>
          <w:rFonts w:ascii="仿宋_GB2312" w:hAnsi="仿宋_GB2312" w:cs="仿宋_GB2312" w:eastAsia="仿宋_GB2312"/>
          <w:sz w:val="21"/>
        </w:rPr>
        <w:t>、</w:t>
      </w:r>
      <w:r>
        <w:rPr>
          <w:rFonts w:ascii="仿宋_GB2312" w:hAnsi="仿宋_GB2312" w:cs="仿宋_GB2312" w:eastAsia="仿宋_GB2312"/>
          <w:sz w:val="21"/>
        </w:rPr>
        <w:t>乳房模块</w:t>
      </w:r>
      <w:r>
        <w:rPr>
          <w:rFonts w:ascii="仿宋_GB2312" w:hAnsi="仿宋_GB2312" w:cs="仿宋_GB2312" w:eastAsia="仿宋_GB2312"/>
          <w:sz w:val="21"/>
        </w:rPr>
        <w:t>、</w:t>
      </w:r>
      <w:r>
        <w:rPr>
          <w:rFonts w:ascii="仿宋_GB2312" w:hAnsi="仿宋_GB2312" w:cs="仿宋_GB2312" w:eastAsia="仿宋_GB2312"/>
          <w:sz w:val="21"/>
        </w:rPr>
        <w:t>胸腔穿刺模型</w:t>
      </w:r>
      <w:r>
        <w:rPr>
          <w:rFonts w:ascii="仿宋_GB2312" w:hAnsi="仿宋_GB2312" w:cs="仿宋_GB2312" w:eastAsia="仿宋_GB2312"/>
          <w:sz w:val="21"/>
        </w:rPr>
        <w:t>、</w:t>
      </w:r>
      <w:r>
        <w:rPr>
          <w:rFonts w:ascii="仿宋_GB2312" w:hAnsi="仿宋_GB2312" w:cs="仿宋_GB2312" w:eastAsia="仿宋_GB2312"/>
          <w:sz w:val="21"/>
        </w:rPr>
        <w:t>腹腔穿刺模型</w:t>
      </w:r>
      <w:r>
        <w:rPr>
          <w:rFonts w:ascii="仿宋_GB2312" w:hAnsi="仿宋_GB2312" w:cs="仿宋_GB2312" w:eastAsia="仿宋_GB2312"/>
          <w:sz w:val="21"/>
        </w:rPr>
        <w:t>、</w:t>
      </w:r>
      <w:r>
        <w:rPr>
          <w:rFonts w:ascii="仿宋_GB2312" w:hAnsi="仿宋_GB2312" w:cs="仿宋_GB2312" w:eastAsia="仿宋_GB2312"/>
          <w:sz w:val="21"/>
        </w:rPr>
        <w:t>高级男性导尿模型</w:t>
      </w:r>
      <w:r>
        <w:rPr>
          <w:rFonts w:ascii="仿宋_GB2312" w:hAnsi="仿宋_GB2312" w:cs="仿宋_GB2312" w:eastAsia="仿宋_GB2312"/>
          <w:sz w:val="21"/>
        </w:rPr>
        <w:t>、</w:t>
      </w:r>
      <w:r>
        <w:rPr>
          <w:rFonts w:ascii="仿宋_GB2312" w:hAnsi="仿宋_GB2312" w:cs="仿宋_GB2312" w:eastAsia="仿宋_GB2312"/>
          <w:sz w:val="21"/>
        </w:rPr>
        <w:t>高级女性导尿模型</w:t>
      </w:r>
      <w:r>
        <w:rPr>
          <w:rFonts w:ascii="仿宋_GB2312" w:hAnsi="仿宋_GB2312" w:cs="仿宋_GB2312" w:eastAsia="仿宋_GB2312"/>
          <w:sz w:val="21"/>
        </w:rPr>
        <w:t>、</w:t>
      </w:r>
      <w:r>
        <w:rPr>
          <w:rFonts w:ascii="仿宋_GB2312" w:hAnsi="仿宋_GB2312" w:cs="仿宋_GB2312" w:eastAsia="仿宋_GB2312"/>
          <w:sz w:val="21"/>
        </w:rPr>
        <w:t>气囊</w:t>
      </w:r>
      <w:r>
        <w:rPr>
          <w:rFonts w:ascii="仿宋_GB2312" w:hAnsi="仿宋_GB2312" w:cs="仿宋_GB2312" w:eastAsia="仿宋_GB2312"/>
          <w:sz w:val="21"/>
        </w:rPr>
        <w:t>-面罩简易呼吸器</w:t>
      </w:r>
      <w:r>
        <w:rPr>
          <w:rFonts w:ascii="仿宋_GB2312" w:hAnsi="仿宋_GB2312" w:cs="仿宋_GB2312" w:eastAsia="仿宋_GB2312"/>
          <w:sz w:val="21"/>
        </w:rPr>
        <w:t>、</w:t>
      </w:r>
      <w:r>
        <w:rPr>
          <w:rFonts w:ascii="仿宋_GB2312" w:hAnsi="仿宋_GB2312" w:cs="仿宋_GB2312" w:eastAsia="仿宋_GB2312"/>
          <w:sz w:val="21"/>
        </w:rPr>
        <w:t>心电图机</w:t>
      </w:r>
      <w:r>
        <w:rPr>
          <w:rFonts w:ascii="仿宋_GB2312" w:hAnsi="仿宋_GB2312" w:cs="仿宋_GB2312" w:eastAsia="仿宋_GB2312"/>
          <w:sz w:val="21"/>
        </w:rPr>
        <w:t>、</w:t>
      </w:r>
      <w:r>
        <w:rPr>
          <w:rFonts w:ascii="仿宋_GB2312" w:hAnsi="仿宋_GB2312" w:cs="仿宋_GB2312" w:eastAsia="仿宋_GB2312"/>
          <w:sz w:val="21"/>
        </w:rPr>
        <w:t>移动洗手水池</w:t>
      </w:r>
      <w:r>
        <w:rPr>
          <w:rFonts w:ascii="仿宋_GB2312" w:hAnsi="仿宋_GB2312" w:cs="仿宋_GB2312" w:eastAsia="仿宋_GB2312"/>
          <w:sz w:val="21"/>
        </w:rPr>
        <w:t>、</w:t>
      </w:r>
      <w:r>
        <w:rPr>
          <w:rFonts w:ascii="仿宋_GB2312" w:hAnsi="仿宋_GB2312" w:cs="仿宋_GB2312" w:eastAsia="仿宋_GB2312"/>
          <w:sz w:val="21"/>
        </w:rPr>
        <w:t>担架</w:t>
      </w:r>
      <w:r>
        <w:rPr>
          <w:rFonts w:ascii="仿宋_GB2312" w:hAnsi="仿宋_GB2312" w:cs="仿宋_GB2312" w:eastAsia="仿宋_GB2312"/>
          <w:sz w:val="21"/>
        </w:rPr>
        <w:t>、</w:t>
      </w:r>
      <w:r>
        <w:rPr>
          <w:rFonts w:ascii="仿宋_GB2312" w:hAnsi="仿宋_GB2312" w:cs="仿宋_GB2312" w:eastAsia="仿宋_GB2312"/>
          <w:sz w:val="21"/>
        </w:rPr>
        <w:t>高级心电监护模拟人（含心电图机）</w:t>
      </w:r>
      <w:r>
        <w:rPr>
          <w:rFonts w:ascii="仿宋_GB2312" w:hAnsi="仿宋_GB2312" w:cs="仿宋_GB2312" w:eastAsia="仿宋_GB2312"/>
          <w:sz w:val="21"/>
        </w:rPr>
        <w:t>、</w:t>
      </w:r>
      <w:r>
        <w:rPr>
          <w:rFonts w:ascii="仿宋_GB2312" w:hAnsi="仿宋_GB2312" w:cs="仿宋_GB2312" w:eastAsia="仿宋_GB2312"/>
          <w:sz w:val="21"/>
        </w:rPr>
        <w:t>除颤监护仪，具体采购内容及要求详见本项目招标文件、澄清文件等文件的全部内容。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791,290.00</w:t>
      </w:r>
    </w:p>
    <w:p>
      <w:pPr>
        <w:pStyle w:val="null3"/>
      </w:pPr>
      <w:r>
        <w:rPr>
          <w:rFonts w:ascii="仿宋_GB2312" w:hAnsi="仿宋_GB2312" w:cs="仿宋_GB2312" w:eastAsia="仿宋_GB2312"/>
        </w:rPr>
        <w:t>采购包最高限价（元）: 791,290.00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针灸模型（全 身，可针灸、 拔罐）</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288,000.00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心肺复苏模拟人（半身）</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104,000.00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气管插管模型</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乳房模块</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3,750.00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胸腔穿刺模型</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104,000.00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腹腔穿刺模型</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96,000.00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高级男性导尿模型</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3,650.00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高级女性导尿模型</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3,650.00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气囊-面罩简易呼吸器</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心电图机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移动洗手水池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53,040.00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担架</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高级心电监护模拟人（含心电图机）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除颤监护仪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标的名称：针灸模型（全 身，可针灸、 拔罐）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0"/>
                <w:b/>
              </w:rPr>
              <w:t>针灸模型（全身可针灸，拔罐）（数量</w:t>
            </w:r>
            <w:r>
              <w:rPr>
                <w:rFonts w:ascii="仿宋_GB2312" w:hAnsi="仿宋_GB2312" w:cs="仿宋_GB2312" w:eastAsia="仿宋_GB2312"/>
                <w:sz w:val="20"/>
                <w:b/>
              </w:rPr>
              <w:t>12件）</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0"/>
              </w:rPr>
              <w:t>1.模型为高仿真全身成人模型，以真人为模板采用高仿真的技术，采用高仿真人体肌肉材料优质硅胶皮肤覆盖，模具浇注成型。按照标准的人体比例，手感柔软真实、四季气温对皮肤无实质影响，不影响针刺等操作教学训练；</w:t>
            </w:r>
          </w:p>
          <w:p>
            <w:pPr>
              <w:pStyle w:val="null3"/>
              <w:jc w:val="both"/>
            </w:pPr>
            <w:r>
              <w:rPr>
                <w:rFonts w:ascii="仿宋_GB2312" w:hAnsi="仿宋_GB2312" w:cs="仿宋_GB2312" w:eastAsia="仿宋_GB2312"/>
                <w:sz w:val="20"/>
              </w:rPr>
              <w:t>2.青年男性生理特征突出，有明显胸肌腹肌；</w:t>
            </w:r>
          </w:p>
          <w:p>
            <w:pPr>
              <w:pStyle w:val="null3"/>
              <w:jc w:val="both"/>
            </w:pPr>
            <w:r>
              <w:rPr>
                <w:rFonts w:ascii="仿宋_GB2312" w:hAnsi="仿宋_GB2312" w:cs="仿宋_GB2312" w:eastAsia="仿宋_GB2312"/>
                <w:sz w:val="20"/>
              </w:rPr>
              <w:t>3.内置高仿真完整人体骨骼，骨骼的体表标志清楚、准确；</w:t>
            </w:r>
          </w:p>
          <w:p>
            <w:pPr>
              <w:pStyle w:val="null3"/>
              <w:jc w:val="both"/>
            </w:pPr>
            <w:r>
              <w:rPr>
                <w:rFonts w:ascii="仿宋_GB2312" w:hAnsi="仿宋_GB2312" w:cs="仿宋_GB2312" w:eastAsia="仿宋_GB2312"/>
                <w:sz w:val="20"/>
              </w:rPr>
              <w:t>4.具有多种针刺方法的训练，针刺时手感逼真；</w:t>
            </w:r>
          </w:p>
          <w:p>
            <w:pPr>
              <w:pStyle w:val="null3"/>
              <w:jc w:val="both"/>
            </w:pPr>
            <w:r>
              <w:rPr>
                <w:rFonts w:ascii="仿宋_GB2312" w:hAnsi="仿宋_GB2312" w:cs="仿宋_GB2312" w:eastAsia="仿宋_GB2312"/>
                <w:sz w:val="20"/>
              </w:rPr>
              <w:t>5.参考针灸学规定的人体各十二经309个及督脉任脉53穴位，隐形标记穴位，用特殊光源照射可显穴位，老师可组织学生自行定位针刺点位扎针练习，去除光源穴位自动隐退，用于检验针刺取穴是否正确；</w:t>
            </w:r>
          </w:p>
          <w:p>
            <w:pPr>
              <w:pStyle w:val="null3"/>
              <w:jc w:val="both"/>
            </w:pPr>
            <w:r>
              <w:rPr>
                <w:rFonts w:ascii="仿宋_GB2312" w:hAnsi="仿宋_GB2312" w:cs="仿宋_GB2312" w:eastAsia="仿宋_GB2312"/>
                <w:sz w:val="20"/>
              </w:rPr>
              <w:t>6.可进行各种穴位及针刺的示教、训练；</w:t>
            </w:r>
          </w:p>
          <w:p>
            <w:pPr>
              <w:pStyle w:val="null3"/>
              <w:jc w:val="both"/>
            </w:pPr>
            <w:r>
              <w:rPr>
                <w:rFonts w:ascii="仿宋_GB2312" w:hAnsi="仿宋_GB2312" w:cs="仿宋_GB2312" w:eastAsia="仿宋_GB2312"/>
                <w:sz w:val="20"/>
              </w:rPr>
              <w:t>7.可进行各种穴位艾灸：艾柱灸包括直接灸、间接灸（隔姜灸、隔盐灸、隔蒜灸）及艾条灸的训练；</w:t>
            </w:r>
          </w:p>
          <w:p>
            <w:pPr>
              <w:pStyle w:val="null3"/>
              <w:jc w:val="both"/>
            </w:pPr>
            <w:r>
              <w:rPr>
                <w:rFonts w:ascii="仿宋_GB2312" w:hAnsi="仿宋_GB2312" w:cs="仿宋_GB2312" w:eastAsia="仿宋_GB2312"/>
                <w:sz w:val="20"/>
              </w:rPr>
              <w:t>8.可涂抹刮痧油用刮痧板按经络循行方向进行中医刮痧技能训练；</w:t>
            </w:r>
          </w:p>
          <w:p>
            <w:pPr>
              <w:pStyle w:val="null3"/>
              <w:jc w:val="both"/>
            </w:pPr>
            <w:r>
              <w:rPr>
                <w:rFonts w:ascii="仿宋_GB2312" w:hAnsi="仿宋_GB2312" w:cs="仿宋_GB2312" w:eastAsia="仿宋_GB2312"/>
                <w:sz w:val="20"/>
              </w:rPr>
              <w:t>9.模型材料耐火耐高温，可开展中医拔罐技能训练，可用真实罐具进行拔罐的考核操作。拔罐时模拟皮肤表面可被负压吸入罐中。不仅可使用无火真空拔罐器具进行负压拔罐，并可使用火罐进行闪罐、走罐、针罐操作并有真实的吸附；</w:t>
            </w:r>
          </w:p>
          <w:p>
            <w:pPr>
              <w:pStyle w:val="null3"/>
              <w:jc w:val="both"/>
            </w:pPr>
            <w:r>
              <w:rPr>
                <w:rFonts w:ascii="仿宋_GB2312" w:hAnsi="仿宋_GB2312" w:cs="仿宋_GB2312" w:eastAsia="仿宋_GB2312"/>
                <w:sz w:val="20"/>
              </w:rPr>
              <w:t>10.可进行中医各种推拿技能训练的实际操作和考核如：推法、拿法、运法、柔法、按法、摩法等；</w:t>
            </w:r>
          </w:p>
          <w:p>
            <w:pPr>
              <w:pStyle w:val="null3"/>
              <w:jc w:val="both"/>
            </w:pPr>
            <w:r>
              <w:rPr>
                <w:rFonts w:ascii="仿宋_GB2312" w:hAnsi="仿宋_GB2312" w:cs="仿宋_GB2312" w:eastAsia="仿宋_GB2312"/>
                <w:sz w:val="20"/>
              </w:rPr>
              <w:t>11.标准配置：全身针灸人 1套；针灸针 1套（1寸、1.5寸、3寸）；玻璃罐 1套；刮痧板1个；艾绒1包（500g）；艾条1盒（5年陈艾）；精油1瓶。</w:t>
            </w:r>
          </w:p>
        </w:tc>
      </w:tr>
    </w:tbl>
    <w:p>
      <w:pPr>
        <w:pStyle w:val="null3"/>
      </w:pPr>
      <w:r>
        <w:rPr>
          <w:rFonts w:ascii="仿宋_GB2312" w:hAnsi="仿宋_GB2312" w:cs="仿宋_GB2312" w:eastAsia="仿宋_GB2312"/>
        </w:rPr>
        <w:t>标的名称：心肺复苏模拟人（半身）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心肺复苏模拟人（半身）（数量</w:t>
            </w:r>
            <w:r>
              <w:rPr>
                <w:rFonts w:ascii="仿宋_GB2312" w:hAnsi="仿宋_GB2312" w:cs="仿宋_GB2312" w:eastAsia="仿宋_GB2312"/>
                <w:sz w:val="20"/>
                <w:b/>
              </w:rPr>
              <w:t>8件）</w:t>
            </w:r>
          </w:p>
          <w:p>
            <w:pPr>
              <w:pStyle w:val="null3"/>
              <w:jc w:val="both"/>
            </w:pPr>
            <w:r>
              <w:rPr>
                <w:rFonts w:ascii="仿宋_GB2312" w:hAnsi="仿宋_GB2312" w:cs="仿宋_GB2312" w:eastAsia="仿宋_GB2312"/>
                <w:sz w:val="20"/>
              </w:rPr>
              <w:t>1.男性上半身模拟人，外形仿真，皮肤手感真实，经久耐用；</w:t>
            </w:r>
          </w:p>
          <w:p>
            <w:pPr>
              <w:pStyle w:val="null3"/>
              <w:jc w:val="both"/>
            </w:pPr>
            <w:r>
              <w:rPr>
                <w:rFonts w:ascii="仿宋_GB2312" w:hAnsi="仿宋_GB2312" w:cs="仿宋_GB2312" w:eastAsia="仿宋_GB2312"/>
                <w:sz w:val="20"/>
              </w:rPr>
              <w:t>2.可通过口对口、复苏气囊对口等方式完成人工通气，气道密闭不漏气；</w:t>
            </w:r>
          </w:p>
          <w:p>
            <w:pPr>
              <w:pStyle w:val="null3"/>
              <w:jc w:val="both"/>
            </w:pPr>
            <w:r>
              <w:rPr>
                <w:rFonts w:ascii="仿宋_GB2312" w:hAnsi="仿宋_GB2312" w:cs="仿宋_GB2312" w:eastAsia="仿宋_GB2312"/>
                <w:sz w:val="20"/>
              </w:rPr>
              <w:t>3.胸部可根据乳头定位按压位置，按压力度接近真人；</w:t>
            </w:r>
          </w:p>
          <w:p>
            <w:pPr>
              <w:pStyle w:val="null3"/>
              <w:jc w:val="both"/>
            </w:pPr>
            <w:r>
              <w:rPr>
                <w:rFonts w:ascii="仿宋_GB2312" w:hAnsi="仿宋_GB2312" w:cs="仿宋_GB2312" w:eastAsia="仿宋_GB2312"/>
                <w:sz w:val="20"/>
              </w:rPr>
              <w:t>4.可手动方式产生双侧颈动脉搏动。</w:t>
            </w:r>
          </w:p>
          <w:p>
            <w:pPr>
              <w:pStyle w:val="null3"/>
              <w:jc w:val="both"/>
            </w:pPr>
            <w:r>
              <w:rPr>
                <w:rFonts w:ascii="仿宋_GB2312" w:hAnsi="仿宋_GB2312" w:cs="仿宋_GB2312" w:eastAsia="仿宋_GB2312"/>
                <w:sz w:val="20"/>
              </w:rPr>
              <w:t>5.软件功能要求：</w:t>
            </w:r>
          </w:p>
          <w:p>
            <w:pPr>
              <w:pStyle w:val="null3"/>
              <w:jc w:val="both"/>
            </w:pPr>
            <w:r>
              <w:rPr>
                <w:rFonts w:ascii="仿宋_GB2312" w:hAnsi="仿宋_GB2312" w:cs="仿宋_GB2312" w:eastAsia="仿宋_GB2312"/>
                <w:sz w:val="20"/>
              </w:rPr>
              <w:t>5.1.软件可在手机、平板、PC等任意终端打开，无需预先安装软件，实现无线连接和数据通讯。</w:t>
            </w:r>
          </w:p>
          <w:p>
            <w:pPr>
              <w:pStyle w:val="null3"/>
              <w:jc w:val="both"/>
            </w:pPr>
            <w:r>
              <w:rPr>
                <w:rFonts w:ascii="仿宋_GB2312" w:hAnsi="仿宋_GB2312" w:cs="仿宋_GB2312" w:eastAsia="仿宋_GB2312"/>
                <w:sz w:val="20"/>
              </w:rPr>
              <w:t>5.2.支持学员单人CPR全流程训练，实现过程实时指导和监督；</w:t>
            </w:r>
          </w:p>
          <w:p>
            <w:pPr>
              <w:pStyle w:val="null3"/>
              <w:jc w:val="both"/>
            </w:pPr>
            <w:r>
              <w:rPr>
                <w:rFonts w:ascii="仿宋_GB2312" w:hAnsi="仿宋_GB2312" w:cs="仿宋_GB2312" w:eastAsia="仿宋_GB2312"/>
                <w:sz w:val="20"/>
              </w:rPr>
              <w:t>5.3.支持学员进行按压、通气、按压与通气的专项步骤训练，并限定训练时间；</w:t>
            </w:r>
          </w:p>
          <w:p>
            <w:pPr>
              <w:pStyle w:val="null3"/>
              <w:jc w:val="both"/>
            </w:pPr>
            <w:r>
              <w:rPr>
                <w:rFonts w:ascii="仿宋_GB2312" w:hAnsi="仿宋_GB2312" w:cs="仿宋_GB2312" w:eastAsia="仿宋_GB2312"/>
                <w:sz w:val="20"/>
              </w:rPr>
              <w:t>5.4.可自定义时长的学员自我测试训练；</w:t>
            </w:r>
          </w:p>
          <w:p>
            <w:pPr>
              <w:pStyle w:val="null3"/>
              <w:jc w:val="both"/>
            </w:pPr>
            <w:r>
              <w:rPr>
                <w:rFonts w:ascii="仿宋_GB2312" w:hAnsi="仿宋_GB2312" w:cs="仿宋_GB2312" w:eastAsia="仿宋_GB2312"/>
                <w:sz w:val="20"/>
              </w:rPr>
              <w:t>5.5.可实时看到模拟人的按压通气数据与图形，并以打点形式显示数据分布规律，可查看其当时的详情，并自动完成客观化评分。</w:t>
            </w:r>
          </w:p>
          <w:p>
            <w:pPr>
              <w:pStyle w:val="null3"/>
              <w:jc w:val="both"/>
            </w:pPr>
            <w:r>
              <w:rPr>
                <w:rFonts w:ascii="仿宋_GB2312" w:hAnsi="仿宋_GB2312" w:cs="仿宋_GB2312" w:eastAsia="仿宋_GB2312"/>
                <w:sz w:val="20"/>
              </w:rPr>
              <w:t>▲5.6.内置AHA和ERC心肺复苏评判标准，并为不同水平学员提供多种训练难度。</w:t>
            </w:r>
          </w:p>
          <w:p>
            <w:pPr>
              <w:pStyle w:val="null3"/>
              <w:jc w:val="both"/>
            </w:pPr>
            <w:r>
              <w:rPr>
                <w:rFonts w:ascii="仿宋_GB2312" w:hAnsi="仿宋_GB2312" w:cs="仿宋_GB2312" w:eastAsia="仿宋_GB2312"/>
                <w:sz w:val="20"/>
              </w:rPr>
              <w:t>5.7.将训练过程中的实时数据如按压深度、按压频率、按压位置、通气量、通气时长、气道打开等，以即时反馈的图形化方式直观展示，方便学生训练中即时纠错。</w:t>
            </w:r>
          </w:p>
          <w:p>
            <w:pPr>
              <w:pStyle w:val="null3"/>
              <w:jc w:val="both"/>
            </w:pPr>
            <w:r>
              <w:rPr>
                <w:rFonts w:ascii="仿宋_GB2312" w:hAnsi="仿宋_GB2312" w:cs="仿宋_GB2312" w:eastAsia="仿宋_GB2312"/>
                <w:sz w:val="20"/>
              </w:rPr>
              <w:t>5.8.所有的训练和考核数据可自动保存，并区分训练/考核类型、时间及人员，可分类排序、查看。</w:t>
            </w:r>
          </w:p>
          <w:p>
            <w:pPr>
              <w:pStyle w:val="null3"/>
              <w:jc w:val="both"/>
            </w:pPr>
            <w:r>
              <w:rPr>
                <w:rFonts w:ascii="仿宋_GB2312" w:hAnsi="仿宋_GB2312" w:cs="仿宋_GB2312" w:eastAsia="仿宋_GB2312"/>
                <w:sz w:val="20"/>
              </w:rPr>
              <w:t>5.9.提供训练数据回放功能，可对整体数据自动划分循环组数，并按组分块处理和评价。可以回看单次按压通气的波形图及分组训练的质量评价。</w:t>
            </w:r>
          </w:p>
          <w:p>
            <w:pPr>
              <w:pStyle w:val="null3"/>
              <w:jc w:val="both"/>
            </w:pPr>
            <w:r>
              <w:rPr>
                <w:rFonts w:ascii="仿宋_GB2312" w:hAnsi="仿宋_GB2312" w:cs="仿宋_GB2312" w:eastAsia="仿宋_GB2312"/>
                <w:sz w:val="20"/>
              </w:rPr>
              <w:t>5.10.提供成绩导出功能。</w:t>
            </w:r>
          </w:p>
          <w:p>
            <w:pPr>
              <w:pStyle w:val="null3"/>
              <w:jc w:val="both"/>
            </w:pPr>
            <w:r>
              <w:rPr>
                <w:rFonts w:ascii="仿宋_GB2312" w:hAnsi="仿宋_GB2312" w:cs="仿宋_GB2312" w:eastAsia="仿宋_GB2312"/>
                <w:sz w:val="20"/>
              </w:rPr>
              <w:t>5.11.提供自动化时间校准功能，保证成绩列表时间与设备时间匹配。</w:t>
            </w:r>
          </w:p>
          <w:p>
            <w:pPr>
              <w:pStyle w:val="null3"/>
              <w:jc w:val="both"/>
            </w:pPr>
            <w:r>
              <w:rPr>
                <w:rFonts w:ascii="仿宋_GB2312" w:hAnsi="仿宋_GB2312" w:cs="仿宋_GB2312" w:eastAsia="仿宋_GB2312"/>
                <w:sz w:val="20"/>
              </w:rPr>
              <w:t>▲5.12配置平板便于查看某一项训练成绩的详情，包括训练总成绩、总时长、循环组数；按压成绩、平均按压深度、平均按压频率、按压位置正确率、胸廓完全回弹率；通气成绩、平均通气量、平均通气时长、气道开放正确率；按压时长占整个CPR百分比、最大中断时长等信息。并以雷达图形式汇总展示各个方面分值分布情况。并能根据学生本次的操作特点，自动生成评语供学生参考。</w:t>
            </w:r>
          </w:p>
          <w:p>
            <w:pPr>
              <w:pStyle w:val="null3"/>
              <w:jc w:val="both"/>
            </w:pPr>
            <w:r>
              <w:rPr>
                <w:rFonts w:ascii="仿宋_GB2312" w:hAnsi="仿宋_GB2312" w:cs="仿宋_GB2312" w:eastAsia="仿宋_GB2312"/>
                <w:sz w:val="20"/>
              </w:rPr>
              <w:t>6.按压机械寿命≥10万次。</w:t>
            </w:r>
          </w:p>
          <w:p>
            <w:pPr>
              <w:pStyle w:val="null3"/>
              <w:jc w:val="both"/>
            </w:pPr>
            <w:r>
              <w:rPr>
                <w:rFonts w:ascii="仿宋_GB2312" w:hAnsi="仿宋_GB2312" w:cs="仿宋_GB2312" w:eastAsia="仿宋_GB2312"/>
                <w:sz w:val="20"/>
              </w:rPr>
              <w:t>7.全无线设计。</w:t>
            </w:r>
          </w:p>
          <w:p>
            <w:pPr>
              <w:pStyle w:val="null3"/>
              <w:jc w:val="both"/>
            </w:pPr>
            <w:r>
              <w:rPr>
                <w:rFonts w:ascii="仿宋_GB2312" w:hAnsi="仿宋_GB2312" w:cs="仿宋_GB2312" w:eastAsia="仿宋_GB2312"/>
                <w:sz w:val="20"/>
              </w:rPr>
              <w:t>8.内置可充电电池，单次充电可连续使用≥4小时。</w:t>
            </w:r>
          </w:p>
        </w:tc>
      </w:tr>
    </w:tbl>
    <w:p>
      <w:pPr>
        <w:pStyle w:val="null3"/>
      </w:pPr>
      <w:r>
        <w:rPr>
          <w:rFonts w:ascii="仿宋_GB2312" w:hAnsi="仿宋_GB2312" w:cs="仿宋_GB2312" w:eastAsia="仿宋_GB2312"/>
        </w:rPr>
        <w:t>标的名称：气管插管模型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气管插管模型（数量</w:t>
            </w:r>
            <w:r>
              <w:rPr>
                <w:rFonts w:ascii="仿宋_GB2312" w:hAnsi="仿宋_GB2312" w:cs="仿宋_GB2312" w:eastAsia="仿宋_GB2312"/>
                <w:sz w:val="20"/>
                <w:b/>
              </w:rPr>
              <w:t>5件）</w:t>
            </w:r>
          </w:p>
          <w:p>
            <w:pPr>
              <w:pStyle w:val="null3"/>
              <w:jc w:val="both"/>
            </w:pPr>
            <w:r>
              <w:rPr>
                <w:rFonts w:ascii="仿宋_GB2312" w:hAnsi="仿宋_GB2312" w:cs="仿宋_GB2312" w:eastAsia="仿宋_GB2312"/>
                <w:sz w:val="20"/>
              </w:rPr>
              <w:t>1.模拟正常成人气道的大小及解剖结构。包括：鼻、口、牙、舌、咽、喉、会厌、声带、环状软骨、气管、支气管、肺、食管等；</w:t>
            </w:r>
          </w:p>
          <w:p>
            <w:pPr>
              <w:pStyle w:val="null3"/>
              <w:jc w:val="both"/>
            </w:pPr>
            <w:r>
              <w:rPr>
                <w:rFonts w:ascii="仿宋_GB2312" w:hAnsi="仿宋_GB2312" w:cs="仿宋_GB2312" w:eastAsia="仿宋_GB2312"/>
                <w:sz w:val="20"/>
              </w:rPr>
              <w:t>2.模型可进行经口气管插管，还可进行吸痰、肺部充气练习及评价；</w:t>
            </w:r>
          </w:p>
          <w:p>
            <w:pPr>
              <w:pStyle w:val="null3"/>
              <w:jc w:val="both"/>
            </w:pPr>
            <w:r>
              <w:rPr>
                <w:rFonts w:ascii="仿宋_GB2312" w:hAnsi="仿宋_GB2312" w:cs="仿宋_GB2312" w:eastAsia="仿宋_GB2312"/>
                <w:sz w:val="20"/>
              </w:rPr>
              <w:t>3.可以手动模拟颈动脉搏动；</w:t>
            </w:r>
          </w:p>
          <w:p>
            <w:pPr>
              <w:pStyle w:val="null3"/>
              <w:jc w:val="both"/>
            </w:pPr>
            <w:r>
              <w:rPr>
                <w:rFonts w:ascii="仿宋_GB2312" w:hAnsi="仿宋_GB2312" w:cs="仿宋_GB2312" w:eastAsia="仿宋_GB2312"/>
                <w:sz w:val="20"/>
              </w:rPr>
              <w:t>4.可在气管插管过程中采用Sellick手法。通过喉部定位及将环状软骨压下，可真实看到声带降至视野范围内，并有效地关闭模型的食管。</w:t>
            </w:r>
          </w:p>
        </w:tc>
      </w:tr>
    </w:tbl>
    <w:p>
      <w:pPr>
        <w:pStyle w:val="null3"/>
      </w:pPr>
      <w:r>
        <w:rPr>
          <w:rFonts w:ascii="仿宋_GB2312" w:hAnsi="仿宋_GB2312" w:cs="仿宋_GB2312" w:eastAsia="仿宋_GB2312"/>
        </w:rPr>
        <w:t>标的名称：乳房模块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乳房模块（数量</w:t>
            </w:r>
            <w:r>
              <w:rPr>
                <w:rFonts w:ascii="仿宋_GB2312" w:hAnsi="仿宋_GB2312" w:cs="仿宋_GB2312" w:eastAsia="仿宋_GB2312"/>
                <w:sz w:val="20"/>
                <w:b/>
              </w:rPr>
              <w:t>5件）</w:t>
            </w:r>
          </w:p>
          <w:p>
            <w:pPr>
              <w:pStyle w:val="null3"/>
              <w:jc w:val="both"/>
            </w:pPr>
            <w:r>
              <w:rPr>
                <w:rFonts w:ascii="仿宋_GB2312" w:hAnsi="仿宋_GB2312" w:cs="仿宋_GB2312" w:eastAsia="仿宋_GB2312"/>
                <w:sz w:val="20"/>
              </w:rPr>
              <w:t>1.模型翻制于成人女性，带有真人皮肤纹理和毛孔，手感真实；</w:t>
            </w:r>
          </w:p>
          <w:p>
            <w:pPr>
              <w:pStyle w:val="null3"/>
              <w:jc w:val="both"/>
            </w:pPr>
            <w:r>
              <w:rPr>
                <w:rFonts w:ascii="仿宋_GB2312" w:hAnsi="仿宋_GB2312" w:cs="仿宋_GB2312" w:eastAsia="仿宋_GB2312"/>
                <w:sz w:val="20"/>
              </w:rPr>
              <w:t>2.模型分别在不同的象限内放有四个模拟肿物；</w:t>
            </w:r>
          </w:p>
          <w:p>
            <w:pPr>
              <w:pStyle w:val="null3"/>
              <w:jc w:val="both"/>
            </w:pPr>
            <w:r>
              <w:rPr>
                <w:rFonts w:ascii="仿宋_GB2312" w:hAnsi="仿宋_GB2312" w:cs="仿宋_GB2312" w:eastAsia="仿宋_GB2312"/>
                <w:sz w:val="20"/>
              </w:rPr>
              <w:t>3.可以进行乳房的触诊训练；</w:t>
            </w:r>
          </w:p>
          <w:p>
            <w:pPr>
              <w:pStyle w:val="null3"/>
              <w:jc w:val="both"/>
            </w:pPr>
            <w:r>
              <w:rPr>
                <w:rFonts w:ascii="仿宋_GB2312" w:hAnsi="仿宋_GB2312" w:cs="仿宋_GB2312" w:eastAsia="仿宋_GB2312"/>
                <w:sz w:val="20"/>
              </w:rPr>
              <w:t>4.切开皮肤后可见模拟真实的皮下组织，分层清晰；</w:t>
            </w:r>
          </w:p>
          <w:p>
            <w:pPr>
              <w:pStyle w:val="null3"/>
              <w:jc w:val="both"/>
            </w:pPr>
            <w:r>
              <w:rPr>
                <w:rFonts w:ascii="仿宋_GB2312" w:hAnsi="仿宋_GB2312" w:cs="仿宋_GB2312" w:eastAsia="仿宋_GB2312"/>
                <w:sz w:val="20"/>
              </w:rPr>
              <w:t>5.表面皮肤可以缝合。</w:t>
            </w:r>
          </w:p>
        </w:tc>
      </w:tr>
    </w:tbl>
    <w:p>
      <w:pPr>
        <w:pStyle w:val="null3"/>
      </w:pPr>
      <w:r>
        <w:rPr>
          <w:rFonts w:ascii="仿宋_GB2312" w:hAnsi="仿宋_GB2312" w:cs="仿宋_GB2312" w:eastAsia="仿宋_GB2312"/>
        </w:rPr>
        <w:t>标的名称：胸腔穿刺模型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胸腔穿刺模型（数量</w:t>
            </w:r>
            <w:r>
              <w:rPr>
                <w:rFonts w:ascii="仿宋_GB2312" w:hAnsi="仿宋_GB2312" w:cs="仿宋_GB2312" w:eastAsia="仿宋_GB2312"/>
                <w:sz w:val="20"/>
                <w:b/>
              </w:rPr>
              <w:t>8件）</w:t>
            </w:r>
          </w:p>
          <w:p>
            <w:pPr>
              <w:pStyle w:val="null3"/>
              <w:jc w:val="both"/>
            </w:pPr>
            <w:r>
              <w:rPr>
                <w:rFonts w:ascii="仿宋_GB2312" w:hAnsi="仿宋_GB2312" w:cs="仿宋_GB2312" w:eastAsia="仿宋_GB2312"/>
                <w:sz w:val="20"/>
              </w:rPr>
              <w:t>1.标准的胸腔积液穿刺体位；</w:t>
            </w:r>
          </w:p>
          <w:p>
            <w:pPr>
              <w:pStyle w:val="null3"/>
              <w:jc w:val="both"/>
            </w:pPr>
            <w:r>
              <w:rPr>
                <w:rFonts w:ascii="仿宋_GB2312" w:hAnsi="仿宋_GB2312" w:cs="仿宋_GB2312" w:eastAsia="仿宋_GB2312"/>
                <w:sz w:val="20"/>
              </w:rPr>
              <w:t>2.体表标志明显，可触及棘突、肩胛下角、肋骨及肋间隙；</w:t>
            </w:r>
          </w:p>
          <w:p>
            <w:pPr>
              <w:pStyle w:val="null3"/>
              <w:jc w:val="both"/>
            </w:pPr>
            <w:r>
              <w:rPr>
                <w:rFonts w:ascii="仿宋_GB2312" w:hAnsi="仿宋_GB2312" w:cs="仿宋_GB2312" w:eastAsia="仿宋_GB2312"/>
                <w:sz w:val="20"/>
              </w:rPr>
              <w:t>3.可进行胸腔积液的叩诊检查，确定穿刺位置；</w:t>
            </w:r>
          </w:p>
          <w:p>
            <w:pPr>
              <w:pStyle w:val="null3"/>
              <w:jc w:val="both"/>
            </w:pPr>
            <w:r>
              <w:rPr>
                <w:rFonts w:ascii="仿宋_GB2312" w:hAnsi="仿宋_GB2312" w:cs="仿宋_GB2312" w:eastAsia="仿宋_GB2312"/>
                <w:sz w:val="20"/>
              </w:rPr>
              <w:t>▲4.穿刺模块与躯干主体边缘贴合平整紧密，可满足以穿刺点为中心直径至少15cm的消毒范围；</w:t>
            </w:r>
          </w:p>
          <w:p>
            <w:pPr>
              <w:pStyle w:val="null3"/>
              <w:jc w:val="both"/>
            </w:pPr>
            <w:r>
              <w:rPr>
                <w:rFonts w:ascii="仿宋_GB2312" w:hAnsi="仿宋_GB2312" w:cs="仿宋_GB2312" w:eastAsia="仿宋_GB2312"/>
                <w:sz w:val="20"/>
              </w:rPr>
              <w:t>5.可在双侧腋后线、肩胛下角线进行胸腔积液穿刺；</w:t>
            </w:r>
          </w:p>
          <w:p>
            <w:pPr>
              <w:pStyle w:val="null3"/>
              <w:jc w:val="both"/>
            </w:pPr>
            <w:r>
              <w:rPr>
                <w:rFonts w:ascii="仿宋_GB2312" w:hAnsi="仿宋_GB2312" w:cs="仿宋_GB2312" w:eastAsia="仿宋_GB2312"/>
                <w:sz w:val="20"/>
              </w:rPr>
              <w:t>6.正确穿刺可以抽出胸腔积液；</w:t>
            </w:r>
          </w:p>
          <w:p>
            <w:pPr>
              <w:pStyle w:val="null3"/>
              <w:jc w:val="both"/>
            </w:pPr>
            <w:r>
              <w:rPr>
                <w:rFonts w:ascii="仿宋_GB2312" w:hAnsi="仿宋_GB2312" w:cs="仿宋_GB2312" w:eastAsia="仿宋_GB2312"/>
                <w:sz w:val="20"/>
              </w:rPr>
              <w:t>▲7.材料性能单位穿刺面积可满足≥500次穿刺练习不漏液；</w:t>
            </w:r>
          </w:p>
          <w:p>
            <w:pPr>
              <w:pStyle w:val="null3"/>
              <w:jc w:val="both"/>
            </w:pPr>
            <w:r>
              <w:rPr>
                <w:rFonts w:ascii="仿宋_GB2312" w:hAnsi="仿宋_GB2312" w:cs="仿宋_GB2312" w:eastAsia="仿宋_GB2312"/>
                <w:sz w:val="20"/>
              </w:rPr>
              <w:t>8.座椅轻便带脚轮；</w:t>
            </w:r>
          </w:p>
          <w:p>
            <w:pPr>
              <w:pStyle w:val="null3"/>
              <w:jc w:val="both"/>
            </w:pPr>
            <w:r>
              <w:rPr>
                <w:rFonts w:ascii="仿宋_GB2312" w:hAnsi="仿宋_GB2312" w:cs="仿宋_GB2312" w:eastAsia="仿宋_GB2312"/>
                <w:sz w:val="20"/>
              </w:rPr>
              <w:t>9.双侧穿刺模块可更换。</w:t>
            </w:r>
          </w:p>
          <w:p>
            <w:pPr>
              <w:pStyle w:val="null3"/>
              <w:jc w:val="both"/>
            </w:pPr>
            <w:r>
              <w:rPr>
                <w:rFonts w:ascii="仿宋_GB2312" w:hAnsi="仿宋_GB2312" w:cs="仿宋_GB2312" w:eastAsia="仿宋_GB2312"/>
                <w:sz w:val="20"/>
              </w:rPr>
              <w:t>10.配置考评管理系统，可对学员的操作技能逐项打分并支持成绩导出。</w:t>
            </w:r>
          </w:p>
        </w:tc>
      </w:tr>
    </w:tbl>
    <w:p>
      <w:pPr>
        <w:pStyle w:val="null3"/>
      </w:pPr>
      <w:r>
        <w:rPr>
          <w:rFonts w:ascii="仿宋_GB2312" w:hAnsi="仿宋_GB2312" w:cs="仿宋_GB2312" w:eastAsia="仿宋_GB2312"/>
        </w:rPr>
        <w:t>标的名称：腹腔穿刺模型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腹腔穿刺模型（数量</w:t>
            </w:r>
            <w:r>
              <w:rPr>
                <w:rFonts w:ascii="仿宋_GB2312" w:hAnsi="仿宋_GB2312" w:cs="仿宋_GB2312" w:eastAsia="仿宋_GB2312"/>
                <w:sz w:val="20"/>
                <w:b/>
              </w:rPr>
              <w:t>8件）</w:t>
            </w:r>
          </w:p>
          <w:p>
            <w:pPr>
              <w:pStyle w:val="null3"/>
              <w:jc w:val="both"/>
            </w:pPr>
            <w:r>
              <w:rPr>
                <w:rFonts w:ascii="仿宋_GB2312" w:hAnsi="仿宋_GB2312" w:cs="仿宋_GB2312" w:eastAsia="仿宋_GB2312"/>
                <w:sz w:val="20"/>
              </w:rPr>
              <w:t>1.模拟成年男性的身体结构，上至头部下至大腿上1/3，解剖标志明显；</w:t>
            </w:r>
          </w:p>
          <w:p>
            <w:pPr>
              <w:pStyle w:val="null3"/>
              <w:jc w:val="both"/>
            </w:pPr>
            <w:r>
              <w:rPr>
                <w:rFonts w:ascii="仿宋_GB2312" w:hAnsi="仿宋_GB2312" w:cs="仿宋_GB2312" w:eastAsia="仿宋_GB2312"/>
                <w:sz w:val="20"/>
              </w:rPr>
              <w:t>2.具有标准的体表标志，包括：锁骨、胸骨角、肋骨、肋间隙、左右肋弓、腹上角、剑突、髂前上棘、脐、耻骨联合、腹股沟等解剖结构，易触及且位置精确；</w:t>
            </w:r>
          </w:p>
          <w:p>
            <w:pPr>
              <w:pStyle w:val="null3"/>
              <w:jc w:val="both"/>
            </w:pPr>
            <w:r>
              <w:rPr>
                <w:rFonts w:ascii="仿宋_GB2312" w:hAnsi="仿宋_GB2312" w:cs="仿宋_GB2312" w:eastAsia="仿宋_GB2312"/>
                <w:sz w:val="20"/>
              </w:rPr>
              <w:t>3.在模型的腹部左侧模拟脾大，如穿刺时误穿到脾，则有报警提示操作失败；</w:t>
            </w:r>
          </w:p>
          <w:p>
            <w:pPr>
              <w:pStyle w:val="null3"/>
              <w:jc w:val="both"/>
            </w:pPr>
            <w:r>
              <w:rPr>
                <w:rFonts w:ascii="仿宋_GB2312" w:hAnsi="仿宋_GB2312" w:cs="仿宋_GB2312" w:eastAsia="仿宋_GB2312"/>
                <w:sz w:val="20"/>
              </w:rPr>
              <w:t>4.模型的腹部右侧内有腹壁下血管区，如穿刺时误穿到此血管区域，即有报警提示操作失败；</w:t>
            </w:r>
          </w:p>
          <w:p>
            <w:pPr>
              <w:pStyle w:val="null3"/>
              <w:jc w:val="both"/>
            </w:pPr>
            <w:r>
              <w:rPr>
                <w:rFonts w:ascii="仿宋_GB2312" w:hAnsi="仿宋_GB2312" w:cs="仿宋_GB2312" w:eastAsia="仿宋_GB2312"/>
                <w:sz w:val="20"/>
              </w:rPr>
              <w:t>5.如正确操作，会有腹水抽出，并有穿刺时的进针感；</w:t>
            </w:r>
          </w:p>
          <w:p>
            <w:pPr>
              <w:pStyle w:val="null3"/>
              <w:jc w:val="both"/>
            </w:pPr>
            <w:r>
              <w:rPr>
                <w:rFonts w:ascii="仿宋_GB2312" w:hAnsi="仿宋_GB2312" w:cs="仿宋_GB2312" w:eastAsia="仿宋_GB2312"/>
                <w:sz w:val="20"/>
              </w:rPr>
              <w:t>▲6.配置考评管理系统，可对学员的操作技能逐项打分并支持成绩导出。</w:t>
            </w:r>
          </w:p>
        </w:tc>
      </w:tr>
    </w:tbl>
    <w:p>
      <w:pPr>
        <w:pStyle w:val="null3"/>
      </w:pPr>
      <w:r>
        <w:rPr>
          <w:rFonts w:ascii="仿宋_GB2312" w:hAnsi="仿宋_GB2312" w:cs="仿宋_GB2312" w:eastAsia="仿宋_GB2312"/>
        </w:rPr>
        <w:t>标的名称：高级男性导尿模型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高级男性导尿模型（数量</w:t>
            </w:r>
            <w:r>
              <w:rPr>
                <w:rFonts w:ascii="仿宋_GB2312" w:hAnsi="仿宋_GB2312" w:cs="仿宋_GB2312" w:eastAsia="仿宋_GB2312"/>
                <w:sz w:val="20"/>
                <w:b/>
              </w:rPr>
              <w:t>5件）</w:t>
            </w:r>
          </w:p>
          <w:p>
            <w:pPr>
              <w:pStyle w:val="null3"/>
              <w:jc w:val="both"/>
            </w:pPr>
            <w:r>
              <w:rPr>
                <w:rFonts w:ascii="仿宋_GB2312" w:hAnsi="仿宋_GB2312" w:cs="仿宋_GB2312" w:eastAsia="仿宋_GB2312"/>
                <w:sz w:val="20"/>
              </w:rPr>
              <w:t>1.模型参照男性内外生殖器解剖结构设计，可练习会阴护理；</w:t>
            </w:r>
          </w:p>
          <w:p>
            <w:pPr>
              <w:pStyle w:val="null3"/>
              <w:jc w:val="both"/>
            </w:pPr>
            <w:r>
              <w:rPr>
                <w:rFonts w:ascii="仿宋_GB2312" w:hAnsi="仿宋_GB2312" w:cs="仿宋_GB2312" w:eastAsia="仿宋_GB2312"/>
                <w:sz w:val="20"/>
              </w:rPr>
              <w:t>2.润滑过的导尿管可以通过尿道口插入尿道，进入膀胱；</w:t>
            </w:r>
          </w:p>
          <w:p>
            <w:pPr>
              <w:pStyle w:val="null3"/>
              <w:jc w:val="both"/>
            </w:pPr>
            <w:r>
              <w:rPr>
                <w:rFonts w:ascii="仿宋_GB2312" w:hAnsi="仿宋_GB2312" w:cs="仿宋_GB2312" w:eastAsia="仿宋_GB2312"/>
                <w:sz w:val="20"/>
              </w:rPr>
              <w:t>3.当导尿管进入膀胱时，人造尿液就会从导尿管口流出；</w:t>
            </w:r>
          </w:p>
          <w:p>
            <w:pPr>
              <w:pStyle w:val="null3"/>
              <w:jc w:val="both"/>
            </w:pPr>
            <w:r>
              <w:rPr>
                <w:rFonts w:ascii="仿宋_GB2312" w:hAnsi="仿宋_GB2312" w:cs="仿宋_GB2312" w:eastAsia="仿宋_GB2312"/>
                <w:sz w:val="20"/>
              </w:rPr>
              <w:t>4.导尿通过粘膜皱壁、尿道球部及尿道内括约肌时，学生将会体验到如同真人般的狭窄感，可以通过改变体位和阴茎的位置，使导管顺利插入；</w:t>
            </w:r>
          </w:p>
          <w:p>
            <w:pPr>
              <w:pStyle w:val="null3"/>
              <w:jc w:val="both"/>
            </w:pPr>
            <w:r>
              <w:rPr>
                <w:rFonts w:ascii="仿宋_GB2312" w:hAnsi="仿宋_GB2312" w:cs="仿宋_GB2312" w:eastAsia="仿宋_GB2312"/>
                <w:sz w:val="20"/>
              </w:rPr>
              <w:t>5.模型配有1处造瘘口，可进行造瘘引流术和造瘘口护理；</w:t>
            </w:r>
          </w:p>
          <w:p>
            <w:pPr>
              <w:pStyle w:val="null3"/>
              <w:jc w:val="both"/>
            </w:pPr>
            <w:r>
              <w:rPr>
                <w:rFonts w:ascii="仿宋_GB2312" w:hAnsi="仿宋_GB2312" w:cs="仿宋_GB2312" w:eastAsia="仿宋_GB2312"/>
                <w:sz w:val="20"/>
              </w:rPr>
              <w:t>6.灌肠法：模型可摆放为侧卧位，进行保留灌肠和不保留灌肠；</w:t>
            </w:r>
          </w:p>
          <w:p>
            <w:pPr>
              <w:pStyle w:val="null3"/>
              <w:jc w:val="both"/>
            </w:pPr>
            <w:r>
              <w:rPr>
                <w:rFonts w:ascii="仿宋_GB2312" w:hAnsi="仿宋_GB2312" w:cs="仿宋_GB2312" w:eastAsia="仿宋_GB2312"/>
                <w:sz w:val="20"/>
              </w:rPr>
              <w:t>7.臀部肌肉注射：注射模块可进行≥100次穿刺，并有备用模块易更换；</w:t>
            </w:r>
          </w:p>
          <w:p>
            <w:pPr>
              <w:pStyle w:val="null3"/>
              <w:jc w:val="both"/>
            </w:pPr>
            <w:r>
              <w:rPr>
                <w:rFonts w:ascii="仿宋_GB2312" w:hAnsi="仿宋_GB2312" w:cs="仿宋_GB2312" w:eastAsia="仿宋_GB2312"/>
                <w:sz w:val="20"/>
              </w:rPr>
              <w:t>8.大腿肌肉注射：注射模块可进行≥100次穿刺，并有备用模块易更换。</w:t>
            </w:r>
          </w:p>
        </w:tc>
      </w:tr>
    </w:tbl>
    <w:p>
      <w:pPr>
        <w:pStyle w:val="null3"/>
      </w:pPr>
      <w:r>
        <w:rPr>
          <w:rFonts w:ascii="仿宋_GB2312" w:hAnsi="仿宋_GB2312" w:cs="仿宋_GB2312" w:eastAsia="仿宋_GB2312"/>
        </w:rPr>
        <w:t>标的名称：高级女性导尿模型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高级女性导尿模型（数量</w:t>
            </w:r>
            <w:r>
              <w:rPr>
                <w:rFonts w:ascii="仿宋_GB2312" w:hAnsi="仿宋_GB2312" w:cs="仿宋_GB2312" w:eastAsia="仿宋_GB2312"/>
                <w:sz w:val="20"/>
                <w:b/>
              </w:rPr>
              <w:t>5件）</w:t>
            </w:r>
          </w:p>
          <w:p>
            <w:pPr>
              <w:pStyle w:val="null3"/>
              <w:jc w:val="both"/>
            </w:pPr>
            <w:r>
              <w:rPr>
                <w:rFonts w:ascii="仿宋_GB2312" w:hAnsi="仿宋_GB2312" w:cs="仿宋_GB2312" w:eastAsia="仿宋_GB2312"/>
                <w:sz w:val="20"/>
              </w:rPr>
              <w:t>1.模仿中年妇女的外生殖器的会阴，大腿处于外展位；</w:t>
            </w:r>
          </w:p>
          <w:p>
            <w:pPr>
              <w:pStyle w:val="null3"/>
              <w:jc w:val="both"/>
            </w:pPr>
            <w:r>
              <w:rPr>
                <w:rFonts w:ascii="仿宋_GB2312" w:hAnsi="仿宋_GB2312" w:cs="仿宋_GB2312" w:eastAsia="仿宋_GB2312"/>
                <w:sz w:val="20"/>
              </w:rPr>
              <w:t>2.模型包括膀胱、尿道、尿道括约肌等解剖结构；</w:t>
            </w:r>
          </w:p>
          <w:p>
            <w:pPr>
              <w:pStyle w:val="null3"/>
              <w:jc w:val="both"/>
            </w:pPr>
            <w:r>
              <w:rPr>
                <w:rFonts w:ascii="仿宋_GB2312" w:hAnsi="仿宋_GB2312" w:cs="仿宋_GB2312" w:eastAsia="仿宋_GB2312"/>
                <w:sz w:val="20"/>
              </w:rPr>
              <w:t>3.小阴唇可以向两旁分开以暴露阴蒂、尿道口及阴道口；</w:t>
            </w:r>
          </w:p>
          <w:p>
            <w:pPr>
              <w:pStyle w:val="null3"/>
              <w:jc w:val="both"/>
            </w:pPr>
            <w:r>
              <w:rPr>
                <w:rFonts w:ascii="仿宋_GB2312" w:hAnsi="仿宋_GB2312" w:cs="仿宋_GB2312" w:eastAsia="仿宋_GB2312"/>
                <w:sz w:val="20"/>
              </w:rPr>
              <w:t>4.当导尿管插入尿道，通过尿道括约肌进入膀胱时，有真实的阻力与压力；</w:t>
            </w:r>
          </w:p>
          <w:p>
            <w:pPr>
              <w:pStyle w:val="null3"/>
              <w:jc w:val="both"/>
            </w:pPr>
            <w:r>
              <w:rPr>
                <w:rFonts w:ascii="仿宋_GB2312" w:hAnsi="仿宋_GB2312" w:cs="仿宋_GB2312" w:eastAsia="仿宋_GB2312"/>
                <w:sz w:val="20"/>
              </w:rPr>
              <w:t>5.当导尿管进入膀胱时，模拟尿液将从导管中流出；</w:t>
            </w:r>
          </w:p>
          <w:p>
            <w:pPr>
              <w:pStyle w:val="null3"/>
              <w:jc w:val="both"/>
            </w:pPr>
            <w:r>
              <w:rPr>
                <w:rFonts w:ascii="仿宋_GB2312" w:hAnsi="仿宋_GB2312" w:cs="仿宋_GB2312" w:eastAsia="仿宋_GB2312"/>
                <w:sz w:val="20"/>
              </w:rPr>
              <w:t>6.科技型膀胱冲洗操作练习；</w:t>
            </w:r>
          </w:p>
          <w:p>
            <w:pPr>
              <w:pStyle w:val="null3"/>
              <w:jc w:val="both"/>
            </w:pPr>
            <w:r>
              <w:rPr>
                <w:rFonts w:ascii="仿宋_GB2312" w:hAnsi="仿宋_GB2312" w:cs="仿宋_GB2312" w:eastAsia="仿宋_GB2312"/>
                <w:sz w:val="20"/>
              </w:rPr>
              <w:t>7.模型配有1处造瘘口，可进行造瘘引流术和造瘘口护理；</w:t>
            </w:r>
          </w:p>
          <w:p>
            <w:pPr>
              <w:pStyle w:val="null3"/>
              <w:jc w:val="both"/>
            </w:pPr>
            <w:r>
              <w:rPr>
                <w:rFonts w:ascii="仿宋_GB2312" w:hAnsi="仿宋_GB2312" w:cs="仿宋_GB2312" w:eastAsia="仿宋_GB2312"/>
                <w:sz w:val="20"/>
              </w:rPr>
              <w:t>8.灌肠法：模型可摆放为侧卧位，进行保留灌肠和不保留灌肠；</w:t>
            </w:r>
          </w:p>
          <w:p>
            <w:pPr>
              <w:pStyle w:val="null3"/>
              <w:jc w:val="both"/>
            </w:pPr>
            <w:r>
              <w:rPr>
                <w:rFonts w:ascii="仿宋_GB2312" w:hAnsi="仿宋_GB2312" w:cs="仿宋_GB2312" w:eastAsia="仿宋_GB2312"/>
                <w:sz w:val="20"/>
              </w:rPr>
              <w:t>9.臀部肌肉注射：注射模块可进行≥100次穿刺，并有备用模块易更换；</w:t>
            </w:r>
          </w:p>
          <w:p>
            <w:pPr>
              <w:pStyle w:val="null3"/>
              <w:jc w:val="both"/>
            </w:pPr>
            <w:r>
              <w:rPr>
                <w:rFonts w:ascii="仿宋_GB2312" w:hAnsi="仿宋_GB2312" w:cs="仿宋_GB2312" w:eastAsia="仿宋_GB2312"/>
                <w:sz w:val="20"/>
              </w:rPr>
              <w:t>10.大腿肌肉注射：注射模块可进行≥100次穿刺，并有备用模块易更换。</w:t>
            </w:r>
          </w:p>
        </w:tc>
      </w:tr>
    </w:tbl>
    <w:p>
      <w:pPr>
        <w:pStyle w:val="null3"/>
      </w:pPr>
      <w:r>
        <w:rPr>
          <w:rFonts w:ascii="仿宋_GB2312" w:hAnsi="仿宋_GB2312" w:cs="仿宋_GB2312" w:eastAsia="仿宋_GB2312"/>
        </w:rPr>
        <w:t>标的名称：气囊-面罩简易呼吸器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气囊</w:t>
            </w:r>
            <w:r>
              <w:rPr>
                <w:rFonts w:ascii="仿宋_GB2312" w:hAnsi="仿宋_GB2312" w:cs="仿宋_GB2312" w:eastAsia="仿宋_GB2312"/>
                <w:sz w:val="20"/>
                <w:b/>
              </w:rPr>
              <w:t>-面罩简易呼吸器（数量5件）</w:t>
            </w:r>
          </w:p>
          <w:p>
            <w:pPr>
              <w:pStyle w:val="null3"/>
              <w:jc w:val="both"/>
            </w:pPr>
            <w:r>
              <w:rPr>
                <w:rFonts w:ascii="仿宋_GB2312" w:hAnsi="仿宋_GB2312" w:cs="仿宋_GB2312" w:eastAsia="仿宋_GB2312"/>
                <w:sz w:val="20"/>
              </w:rPr>
              <w:t>1.设置60cmH2O 安全限压阀；</w:t>
            </w:r>
          </w:p>
          <w:p>
            <w:pPr>
              <w:pStyle w:val="null3"/>
              <w:jc w:val="both"/>
            </w:pPr>
            <w:r>
              <w:rPr>
                <w:rFonts w:ascii="仿宋_GB2312" w:hAnsi="仿宋_GB2312" w:cs="仿宋_GB2312" w:eastAsia="仿宋_GB2312"/>
                <w:sz w:val="20"/>
              </w:rPr>
              <w:t xml:space="preserve">2.标配储气袋，硅胶面罩，氧气管；  </w:t>
            </w:r>
          </w:p>
          <w:p>
            <w:pPr>
              <w:pStyle w:val="null3"/>
              <w:jc w:val="both"/>
            </w:pPr>
            <w:r>
              <w:rPr>
                <w:rFonts w:ascii="仿宋_GB2312" w:hAnsi="仿宋_GB2312" w:cs="仿宋_GB2312" w:eastAsia="仿宋_GB2312"/>
                <w:sz w:val="20"/>
              </w:rPr>
              <w:t>3.一体式进气阀组设计，直接连接储气袋和氧气管；</w:t>
            </w:r>
          </w:p>
          <w:p>
            <w:pPr>
              <w:pStyle w:val="null3"/>
              <w:jc w:val="both"/>
            </w:pPr>
            <w:r>
              <w:rPr>
                <w:rFonts w:ascii="仿宋_GB2312" w:hAnsi="仿宋_GB2312" w:cs="仿宋_GB2312" w:eastAsia="仿宋_GB2312"/>
                <w:sz w:val="20"/>
              </w:rPr>
              <w:t>4.100%不含乳胶；</w:t>
            </w:r>
          </w:p>
          <w:p>
            <w:pPr>
              <w:pStyle w:val="null3"/>
              <w:jc w:val="both"/>
            </w:pPr>
            <w:r>
              <w:rPr>
                <w:rFonts w:ascii="仿宋_GB2312" w:hAnsi="仿宋_GB2312" w:cs="仿宋_GB2312" w:eastAsia="仿宋_GB2312"/>
                <w:sz w:val="20"/>
              </w:rPr>
              <w:t>5.氧气管和储气袋以外，所有配件均可高温高压灭菌，可重复使用；</w:t>
            </w:r>
          </w:p>
          <w:p>
            <w:pPr>
              <w:pStyle w:val="null3"/>
              <w:jc w:val="both"/>
            </w:pPr>
            <w:r>
              <w:rPr>
                <w:rFonts w:ascii="仿宋_GB2312" w:hAnsi="仿宋_GB2312" w:cs="仿宋_GB2312" w:eastAsia="仿宋_GB2312"/>
                <w:sz w:val="20"/>
              </w:rPr>
              <w:t>6.材质：SI型；</w:t>
            </w:r>
          </w:p>
          <w:p>
            <w:pPr>
              <w:pStyle w:val="null3"/>
              <w:jc w:val="both"/>
            </w:pPr>
            <w:r>
              <w:rPr>
                <w:rFonts w:ascii="仿宋_GB2312" w:hAnsi="仿宋_GB2312" w:cs="仿宋_GB2312" w:eastAsia="仿宋_GB2312"/>
                <w:sz w:val="20"/>
              </w:rPr>
              <w:t>7.球囊容量≥1600ml；</w:t>
            </w:r>
          </w:p>
          <w:p>
            <w:pPr>
              <w:pStyle w:val="null3"/>
              <w:jc w:val="both"/>
            </w:pPr>
            <w:r>
              <w:rPr>
                <w:rFonts w:ascii="仿宋_GB2312" w:hAnsi="仿宋_GB2312" w:cs="仿宋_GB2312" w:eastAsia="仿宋_GB2312"/>
                <w:sz w:val="20"/>
              </w:rPr>
              <w:t>8.储气袋容量≥2000ml；</w:t>
            </w:r>
          </w:p>
          <w:p>
            <w:pPr>
              <w:pStyle w:val="null3"/>
              <w:jc w:val="both"/>
            </w:pPr>
            <w:r>
              <w:rPr>
                <w:rFonts w:ascii="仿宋_GB2312" w:hAnsi="仿宋_GB2312" w:cs="仿宋_GB2312" w:eastAsia="仿宋_GB2312"/>
                <w:sz w:val="20"/>
              </w:rPr>
              <w:t>9.氧气管≥2米；</w:t>
            </w:r>
          </w:p>
          <w:p>
            <w:pPr>
              <w:pStyle w:val="null3"/>
              <w:jc w:val="both"/>
            </w:pPr>
            <w:r>
              <w:rPr>
                <w:rFonts w:ascii="仿宋_GB2312" w:hAnsi="仿宋_GB2312" w:cs="仿宋_GB2312" w:eastAsia="仿宋_GB2312"/>
                <w:sz w:val="20"/>
              </w:rPr>
              <w:t>10.标准病人阀接头直径：15/22mm。</w:t>
            </w:r>
          </w:p>
        </w:tc>
      </w:tr>
    </w:tbl>
    <w:p>
      <w:pPr>
        <w:pStyle w:val="null3"/>
      </w:pPr>
      <w:r>
        <w:rPr>
          <w:rFonts w:ascii="仿宋_GB2312" w:hAnsi="仿宋_GB2312" w:cs="仿宋_GB2312" w:eastAsia="仿宋_GB2312"/>
        </w:rPr>
        <w:t>标的名称：心电图机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心电图机（数量</w:t>
            </w:r>
            <w:r>
              <w:rPr>
                <w:rFonts w:ascii="仿宋_GB2312" w:hAnsi="仿宋_GB2312" w:cs="仿宋_GB2312" w:eastAsia="仿宋_GB2312"/>
                <w:sz w:val="20"/>
                <w:b/>
              </w:rPr>
              <w:t>2件）</w:t>
            </w:r>
          </w:p>
          <w:p>
            <w:pPr>
              <w:pStyle w:val="null3"/>
              <w:jc w:val="both"/>
            </w:pPr>
            <w:r>
              <w:rPr>
                <w:rFonts w:ascii="仿宋_GB2312" w:hAnsi="仿宋_GB2312" w:cs="仿宋_GB2312" w:eastAsia="仿宋_GB2312"/>
                <w:sz w:val="20"/>
              </w:rPr>
              <w:t>1.导联：标准12导联，12导联同步采集；</w:t>
            </w:r>
          </w:p>
          <w:p>
            <w:pPr>
              <w:pStyle w:val="null3"/>
              <w:jc w:val="both"/>
            </w:pPr>
            <w:r>
              <w:rPr>
                <w:rFonts w:ascii="仿宋_GB2312" w:hAnsi="仿宋_GB2312" w:cs="仿宋_GB2312" w:eastAsia="仿宋_GB2312"/>
                <w:sz w:val="20"/>
              </w:rPr>
              <w:t>2.≥5.7英寸液晶显示屏；</w:t>
            </w:r>
          </w:p>
          <w:p>
            <w:pPr>
              <w:pStyle w:val="null3"/>
              <w:jc w:val="both"/>
            </w:pPr>
            <w:r>
              <w:rPr>
                <w:rFonts w:ascii="仿宋_GB2312" w:hAnsi="仿宋_GB2312" w:cs="仿宋_GB2312" w:eastAsia="仿宋_GB2312"/>
                <w:sz w:val="20"/>
              </w:rPr>
              <w:t>3.采样率：1ms；</w:t>
            </w:r>
          </w:p>
          <w:p>
            <w:pPr>
              <w:pStyle w:val="null3"/>
              <w:jc w:val="both"/>
            </w:pPr>
            <w:r>
              <w:rPr>
                <w:rFonts w:ascii="仿宋_GB2312" w:hAnsi="仿宋_GB2312" w:cs="仿宋_GB2312" w:eastAsia="仿宋_GB2312"/>
                <w:sz w:val="20"/>
              </w:rPr>
              <w:t>4.A/D位数：12位；</w:t>
            </w:r>
          </w:p>
          <w:p>
            <w:pPr>
              <w:pStyle w:val="null3"/>
              <w:jc w:val="both"/>
            </w:pPr>
            <w:r>
              <w:rPr>
                <w:rFonts w:ascii="仿宋_GB2312" w:hAnsi="仿宋_GB2312" w:cs="仿宋_GB2312" w:eastAsia="仿宋_GB2312"/>
                <w:sz w:val="20"/>
              </w:rPr>
              <w:t>5.记录模式：手/自动6道、6+1道、12道，按下“MODE”键可以切换打印模式；</w:t>
            </w:r>
          </w:p>
          <w:p>
            <w:pPr>
              <w:pStyle w:val="null3"/>
              <w:jc w:val="both"/>
            </w:pPr>
            <w:r>
              <w:rPr>
                <w:rFonts w:ascii="仿宋_GB2312" w:hAnsi="仿宋_GB2312" w:cs="仿宋_GB2312" w:eastAsia="仿宋_GB2312"/>
                <w:sz w:val="20"/>
              </w:rPr>
              <w:t>6.测量参数：心率，P时限，PR间期，QRS时限，QT/QTC间期，P/QRS/T轴，RV5/SV1幅度，RV5+SV1幅度；</w:t>
            </w:r>
          </w:p>
          <w:p>
            <w:pPr>
              <w:pStyle w:val="null3"/>
              <w:jc w:val="both"/>
            </w:pPr>
            <w:r>
              <w:rPr>
                <w:rFonts w:ascii="仿宋_GB2312" w:hAnsi="仿宋_GB2312" w:cs="仿宋_GB2312" w:eastAsia="仿宋_GB2312"/>
                <w:sz w:val="20"/>
              </w:rPr>
              <w:t>7.滤波器：交流50Hz/60Hz、肌电35Hz；</w:t>
            </w:r>
          </w:p>
          <w:p>
            <w:pPr>
              <w:pStyle w:val="null3"/>
              <w:jc w:val="both"/>
            </w:pPr>
            <w:r>
              <w:rPr>
                <w:rFonts w:ascii="仿宋_GB2312" w:hAnsi="仿宋_GB2312" w:cs="仿宋_GB2312" w:eastAsia="仿宋_GB2312"/>
                <w:sz w:val="20"/>
              </w:rPr>
              <w:t>8.共模抑制比：≥101dB；</w:t>
            </w:r>
          </w:p>
          <w:p>
            <w:pPr>
              <w:pStyle w:val="null3"/>
              <w:jc w:val="both"/>
            </w:pPr>
            <w:r>
              <w:rPr>
                <w:rFonts w:ascii="仿宋_GB2312" w:hAnsi="仿宋_GB2312" w:cs="仿宋_GB2312" w:eastAsia="仿宋_GB2312"/>
                <w:sz w:val="20"/>
              </w:rPr>
              <w:t>9.输入回路电流：≤0.1μA；</w:t>
            </w:r>
          </w:p>
          <w:p>
            <w:pPr>
              <w:pStyle w:val="null3"/>
              <w:jc w:val="both"/>
            </w:pPr>
            <w:r>
              <w:rPr>
                <w:rFonts w:ascii="仿宋_GB2312" w:hAnsi="仿宋_GB2312" w:cs="仿宋_GB2312" w:eastAsia="仿宋_GB2312"/>
                <w:sz w:val="20"/>
              </w:rPr>
              <w:t>10.输入阻抗：＞50M；</w:t>
            </w:r>
          </w:p>
          <w:p>
            <w:pPr>
              <w:pStyle w:val="null3"/>
              <w:jc w:val="both"/>
            </w:pPr>
            <w:r>
              <w:rPr>
                <w:rFonts w:ascii="仿宋_GB2312" w:hAnsi="仿宋_GB2312" w:cs="仿宋_GB2312" w:eastAsia="仿宋_GB2312"/>
                <w:sz w:val="20"/>
              </w:rPr>
              <w:t>11.患者漏电流：＜10μA；</w:t>
            </w:r>
          </w:p>
          <w:p>
            <w:pPr>
              <w:pStyle w:val="null3"/>
              <w:jc w:val="both"/>
            </w:pPr>
            <w:r>
              <w:rPr>
                <w:rFonts w:ascii="仿宋_GB2312" w:hAnsi="仿宋_GB2312" w:cs="仿宋_GB2312" w:eastAsia="仿宋_GB2312"/>
                <w:sz w:val="20"/>
              </w:rPr>
              <w:t>12.时间常数：≥3.2s；</w:t>
            </w:r>
          </w:p>
          <w:p>
            <w:pPr>
              <w:pStyle w:val="null3"/>
              <w:jc w:val="both"/>
            </w:pPr>
            <w:r>
              <w:rPr>
                <w:rFonts w:ascii="仿宋_GB2312" w:hAnsi="仿宋_GB2312" w:cs="仿宋_GB2312" w:eastAsia="仿宋_GB2312"/>
                <w:sz w:val="20"/>
              </w:rPr>
              <w:t>13.频响：0 .05～150Hz(+0.4dB,-3.0 dB）；</w:t>
            </w:r>
          </w:p>
          <w:p>
            <w:pPr>
              <w:pStyle w:val="null3"/>
              <w:jc w:val="both"/>
            </w:pPr>
            <w:r>
              <w:rPr>
                <w:rFonts w:ascii="仿宋_GB2312" w:hAnsi="仿宋_GB2312" w:cs="仿宋_GB2312" w:eastAsia="仿宋_GB2312"/>
                <w:sz w:val="20"/>
              </w:rPr>
              <w:t>14.噪声电平：＜15μVp-p；</w:t>
            </w:r>
          </w:p>
          <w:p>
            <w:pPr>
              <w:pStyle w:val="null3"/>
              <w:jc w:val="both"/>
            </w:pPr>
            <w:r>
              <w:rPr>
                <w:rFonts w:ascii="仿宋_GB2312" w:hAnsi="仿宋_GB2312" w:cs="仿宋_GB2312" w:eastAsia="仿宋_GB2312"/>
                <w:sz w:val="20"/>
              </w:rPr>
              <w:t>15.耐极化电压：±550mV；</w:t>
            </w:r>
          </w:p>
          <w:p>
            <w:pPr>
              <w:pStyle w:val="null3"/>
              <w:jc w:val="both"/>
            </w:pPr>
            <w:r>
              <w:rPr>
                <w:rFonts w:ascii="仿宋_GB2312" w:hAnsi="仿宋_GB2312" w:cs="仿宋_GB2312" w:eastAsia="仿宋_GB2312"/>
                <w:sz w:val="20"/>
              </w:rPr>
              <w:t>16.灵敏阈：≤20μV；</w:t>
            </w:r>
          </w:p>
          <w:p>
            <w:pPr>
              <w:pStyle w:val="null3"/>
              <w:jc w:val="both"/>
            </w:pPr>
            <w:r>
              <w:rPr>
                <w:rFonts w:ascii="仿宋_GB2312" w:hAnsi="仿宋_GB2312" w:cs="仿宋_GB2312" w:eastAsia="仿宋_GB2312"/>
                <w:sz w:val="20"/>
              </w:rPr>
              <w:t>17.灵敏度：2.5、5、10、20mm/mV四档；</w:t>
            </w:r>
          </w:p>
          <w:p>
            <w:pPr>
              <w:pStyle w:val="null3"/>
              <w:jc w:val="both"/>
            </w:pPr>
            <w:r>
              <w:rPr>
                <w:rFonts w:ascii="仿宋_GB2312" w:hAnsi="仿宋_GB2312" w:cs="仿宋_GB2312" w:eastAsia="仿宋_GB2312"/>
                <w:sz w:val="20"/>
              </w:rPr>
              <w:t>18.定标电压：1mV±3%；</w:t>
            </w:r>
          </w:p>
          <w:p>
            <w:pPr>
              <w:pStyle w:val="null3"/>
              <w:jc w:val="both"/>
            </w:pPr>
            <w:r>
              <w:rPr>
                <w:rFonts w:ascii="仿宋_GB2312" w:hAnsi="仿宋_GB2312" w:cs="仿宋_GB2312" w:eastAsia="仿宋_GB2312"/>
                <w:sz w:val="20"/>
              </w:rPr>
              <w:t>19.输入电路：浮地输入，具有抗除颤效应防护电路；</w:t>
            </w:r>
          </w:p>
          <w:p>
            <w:pPr>
              <w:pStyle w:val="null3"/>
              <w:jc w:val="both"/>
            </w:pPr>
            <w:r>
              <w:rPr>
                <w:rFonts w:ascii="仿宋_GB2312" w:hAnsi="仿宋_GB2312" w:cs="仿宋_GB2312" w:eastAsia="仿宋_GB2312"/>
                <w:sz w:val="20"/>
              </w:rPr>
              <w:t>20.记录方式：热点阵打印系统：8点/毫米（垂直方向）40点/毫米（水平方向，25毫米/秒时）；</w:t>
            </w:r>
          </w:p>
          <w:p>
            <w:pPr>
              <w:pStyle w:val="null3"/>
              <w:jc w:val="both"/>
            </w:pPr>
            <w:r>
              <w:rPr>
                <w:rFonts w:ascii="仿宋_GB2312" w:hAnsi="仿宋_GB2312" w:cs="仿宋_GB2312" w:eastAsia="仿宋_GB2312"/>
                <w:sz w:val="20"/>
              </w:rPr>
              <w:t>21.走纸速度：6.25 mm/s、12.5 mm/s、25 mm/s、50mm/s；</w:t>
            </w:r>
          </w:p>
          <w:p>
            <w:pPr>
              <w:pStyle w:val="null3"/>
              <w:jc w:val="both"/>
            </w:pPr>
            <w:r>
              <w:rPr>
                <w:rFonts w:ascii="仿宋_GB2312" w:hAnsi="仿宋_GB2312" w:cs="仿宋_GB2312" w:eastAsia="仿宋_GB2312"/>
                <w:sz w:val="20"/>
              </w:rPr>
              <w:t>22.记录纸规格：210mm×30m或210mm×20m卷纸，210mm×140mm×20m折叠纸；</w:t>
            </w:r>
          </w:p>
          <w:p>
            <w:pPr>
              <w:pStyle w:val="null3"/>
              <w:jc w:val="both"/>
            </w:pPr>
            <w:r>
              <w:rPr>
                <w:rFonts w:ascii="仿宋_GB2312" w:hAnsi="仿宋_GB2312" w:cs="仿宋_GB2312" w:eastAsia="仿宋_GB2312"/>
                <w:sz w:val="20"/>
              </w:rPr>
              <w:t>23.电源：交流：100V～240V，50/60Hz，60VA；直流：内置14.4V-2200mAh可充电锂电池；</w:t>
            </w:r>
          </w:p>
          <w:p>
            <w:pPr>
              <w:pStyle w:val="null3"/>
              <w:jc w:val="both"/>
            </w:pPr>
            <w:r>
              <w:rPr>
                <w:rFonts w:ascii="仿宋_GB2312" w:hAnsi="仿宋_GB2312" w:cs="仿宋_GB2312" w:eastAsia="仿宋_GB2312"/>
                <w:sz w:val="20"/>
              </w:rPr>
              <w:t>24.连续工作时间：直流≥3小时、交流≥4小时；</w:t>
            </w:r>
          </w:p>
          <w:p>
            <w:pPr>
              <w:pStyle w:val="null3"/>
              <w:jc w:val="both"/>
            </w:pPr>
            <w:r>
              <w:rPr>
                <w:rFonts w:ascii="仿宋_GB2312" w:hAnsi="仿宋_GB2312" w:cs="仿宋_GB2312" w:eastAsia="仿宋_GB2312"/>
                <w:sz w:val="20"/>
              </w:rPr>
              <w:t>25.显示操作菜单、整机工作状态、时间、心率和电极是否脱落等；</w:t>
            </w:r>
          </w:p>
          <w:p>
            <w:pPr>
              <w:pStyle w:val="null3"/>
              <w:jc w:val="both"/>
            </w:pPr>
            <w:r>
              <w:rPr>
                <w:rFonts w:ascii="仿宋_GB2312" w:hAnsi="仿宋_GB2312" w:cs="仿宋_GB2312" w:eastAsia="仿宋_GB2312"/>
                <w:sz w:val="20"/>
              </w:rPr>
              <w:t>26.内置存储器≥450份病例；</w:t>
            </w:r>
          </w:p>
          <w:p>
            <w:pPr>
              <w:pStyle w:val="null3"/>
              <w:jc w:val="both"/>
            </w:pPr>
            <w:r>
              <w:rPr>
                <w:rFonts w:ascii="仿宋_GB2312" w:hAnsi="仿宋_GB2312" w:cs="仿宋_GB2312" w:eastAsia="仿宋_GB2312"/>
                <w:sz w:val="20"/>
              </w:rPr>
              <w:t>27.显示、打印语言：中/英文；</w:t>
            </w:r>
          </w:p>
          <w:p>
            <w:pPr>
              <w:pStyle w:val="null3"/>
              <w:jc w:val="both"/>
            </w:pPr>
            <w:r>
              <w:rPr>
                <w:rFonts w:ascii="仿宋_GB2312" w:hAnsi="仿宋_GB2312" w:cs="仿宋_GB2312" w:eastAsia="仿宋_GB2312"/>
                <w:sz w:val="20"/>
              </w:rPr>
              <w:t>28.通过YY-0782分析型心电图机专用要求。</w:t>
            </w:r>
          </w:p>
        </w:tc>
      </w:tr>
    </w:tbl>
    <w:p>
      <w:pPr>
        <w:pStyle w:val="null3"/>
      </w:pPr>
      <w:r>
        <w:rPr>
          <w:rFonts w:ascii="仿宋_GB2312" w:hAnsi="仿宋_GB2312" w:cs="仿宋_GB2312" w:eastAsia="仿宋_GB2312"/>
        </w:rPr>
        <w:t>标的名称：移动洗手水池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center"/>
            </w:pPr>
            <w:r>
              <w:rPr>
                <w:rFonts w:ascii="仿宋_GB2312" w:hAnsi="仿宋_GB2312" w:cs="仿宋_GB2312" w:eastAsia="仿宋_GB2312"/>
                <w:sz w:val="20"/>
                <w:b/>
              </w:rPr>
              <w:t>移动洗手水池（数量</w:t>
            </w:r>
            <w:r>
              <w:rPr>
                <w:rFonts w:ascii="仿宋_GB2312" w:hAnsi="仿宋_GB2312" w:cs="仿宋_GB2312" w:eastAsia="仿宋_GB2312"/>
                <w:sz w:val="20"/>
                <w:b/>
              </w:rPr>
              <w:t>8件）</w:t>
            </w:r>
          </w:p>
          <w:p>
            <w:pPr>
              <w:pStyle w:val="null3"/>
              <w:jc w:val="both"/>
            </w:pPr>
            <w:r>
              <w:rPr>
                <w:rFonts w:ascii="仿宋_GB2312" w:hAnsi="仿宋_GB2312" w:cs="仿宋_GB2312" w:eastAsia="仿宋_GB2312"/>
                <w:sz w:val="20"/>
              </w:rPr>
              <w:t>1、尺寸：≤500*420*880（长*宽*高）水龙头高度除外；</w:t>
            </w:r>
          </w:p>
          <w:p>
            <w:pPr>
              <w:pStyle w:val="null3"/>
              <w:jc w:val="both"/>
            </w:pPr>
            <w:r>
              <w:rPr>
                <w:rFonts w:ascii="仿宋_GB2312" w:hAnsi="仿宋_GB2312" w:cs="仿宋_GB2312" w:eastAsia="仿宋_GB2312"/>
                <w:sz w:val="20"/>
              </w:rPr>
              <w:t>2、电源：插电、充电两用；</w:t>
            </w:r>
          </w:p>
          <w:p>
            <w:pPr>
              <w:pStyle w:val="null3"/>
              <w:jc w:val="both"/>
            </w:pPr>
            <w:r>
              <w:rPr>
                <w:rFonts w:ascii="仿宋_GB2312" w:hAnsi="仿宋_GB2312" w:cs="仿宋_GB2312" w:eastAsia="仿宋_GB2312"/>
                <w:sz w:val="20"/>
              </w:rPr>
              <w:t>3、储水桶：≥2个，≥15L/个；</w:t>
            </w:r>
          </w:p>
          <w:p>
            <w:pPr>
              <w:pStyle w:val="null3"/>
              <w:jc w:val="both"/>
            </w:pPr>
            <w:r>
              <w:rPr>
                <w:rFonts w:ascii="仿宋_GB2312" w:hAnsi="仿宋_GB2312" w:cs="仿宋_GB2312" w:eastAsia="仿宋_GB2312"/>
                <w:sz w:val="20"/>
              </w:rPr>
              <w:t>4、出水方式：感应出水。</w:t>
            </w:r>
          </w:p>
        </w:tc>
      </w:tr>
    </w:tbl>
    <w:p>
      <w:pPr>
        <w:pStyle w:val="null3"/>
      </w:pPr>
      <w:r>
        <w:rPr>
          <w:rFonts w:ascii="仿宋_GB2312" w:hAnsi="仿宋_GB2312" w:cs="仿宋_GB2312" w:eastAsia="仿宋_GB2312"/>
        </w:rPr>
        <w:t>标的名称：担架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担架（</w:t>
            </w:r>
            <w:r>
              <w:rPr>
                <w:rFonts w:ascii="仿宋_GB2312" w:hAnsi="仿宋_GB2312" w:cs="仿宋_GB2312" w:eastAsia="仿宋_GB2312"/>
                <w:sz w:val="20"/>
                <w:b/>
              </w:rPr>
              <w:t>数量</w:t>
            </w:r>
            <w:r>
              <w:rPr>
                <w:rFonts w:ascii="仿宋_GB2312" w:hAnsi="仿宋_GB2312" w:cs="仿宋_GB2312" w:eastAsia="仿宋_GB2312"/>
                <w:sz w:val="20"/>
                <w:b/>
              </w:rPr>
              <w:t>5件）</w:t>
            </w:r>
          </w:p>
          <w:p>
            <w:pPr>
              <w:pStyle w:val="null3"/>
              <w:jc w:val="both"/>
            </w:pPr>
            <w:r>
              <w:rPr>
                <w:rFonts w:ascii="仿宋_GB2312" w:hAnsi="仿宋_GB2312" w:cs="仿宋_GB2312" w:eastAsia="仿宋_GB2312"/>
                <w:sz w:val="20"/>
              </w:rPr>
              <w:t>折叠担架</w:t>
            </w:r>
          </w:p>
          <w:p>
            <w:pPr>
              <w:pStyle w:val="null3"/>
              <w:jc w:val="both"/>
            </w:pPr>
            <w:r>
              <w:rPr>
                <w:rFonts w:ascii="仿宋_GB2312" w:hAnsi="仿宋_GB2312" w:cs="仿宋_GB2312" w:eastAsia="仿宋_GB2312"/>
                <w:sz w:val="20"/>
              </w:rPr>
              <w:t>1、展开尺寸：≥206*55*13.5cm；</w:t>
            </w:r>
          </w:p>
          <w:p>
            <w:pPr>
              <w:pStyle w:val="null3"/>
              <w:jc w:val="both"/>
            </w:pPr>
            <w:r>
              <w:rPr>
                <w:rFonts w:ascii="仿宋_GB2312" w:hAnsi="仿宋_GB2312" w:cs="仿宋_GB2312" w:eastAsia="仿宋_GB2312"/>
                <w:sz w:val="20"/>
              </w:rPr>
              <w:t>2、折叠尺寸：≤102*17*9cm；</w:t>
            </w:r>
          </w:p>
          <w:p>
            <w:pPr>
              <w:pStyle w:val="null3"/>
              <w:jc w:val="both"/>
            </w:pPr>
            <w:r>
              <w:rPr>
                <w:rFonts w:ascii="仿宋_GB2312" w:hAnsi="仿宋_GB2312" w:cs="仿宋_GB2312" w:eastAsia="仿宋_GB2312"/>
                <w:sz w:val="20"/>
              </w:rPr>
              <w:t>3、承重：≤200kg。</w:t>
            </w:r>
          </w:p>
        </w:tc>
      </w:tr>
    </w:tbl>
    <w:p>
      <w:pPr>
        <w:pStyle w:val="null3"/>
      </w:pPr>
      <w:r>
        <w:rPr>
          <w:rFonts w:ascii="仿宋_GB2312" w:hAnsi="仿宋_GB2312" w:cs="仿宋_GB2312" w:eastAsia="仿宋_GB2312"/>
        </w:rPr>
        <w:t>标的名称：高级心电监护模拟人（含心电图机）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高级心电监护模拟人（含心电图机）（数量</w:t>
            </w:r>
            <w:r>
              <w:rPr>
                <w:rFonts w:ascii="仿宋_GB2312" w:hAnsi="仿宋_GB2312" w:cs="仿宋_GB2312" w:eastAsia="仿宋_GB2312"/>
                <w:sz w:val="20"/>
                <w:b/>
              </w:rPr>
              <w:t>1件）</w:t>
            </w:r>
          </w:p>
          <w:p>
            <w:pPr>
              <w:pStyle w:val="null3"/>
              <w:jc w:val="both"/>
            </w:pPr>
            <w:r>
              <w:rPr>
                <w:rFonts w:ascii="仿宋_GB2312" w:hAnsi="仿宋_GB2312" w:cs="仿宋_GB2312" w:eastAsia="仿宋_GB2312"/>
                <w:sz w:val="20"/>
              </w:rPr>
              <w:t>1.模拟人可采取仰卧屈膝位，两腿外展后可独立支撑，左右上臂，小腿可灵活旋转；</w:t>
            </w:r>
          </w:p>
          <w:p>
            <w:pPr>
              <w:pStyle w:val="null3"/>
              <w:jc w:val="both"/>
            </w:pPr>
            <w:r>
              <w:rPr>
                <w:rFonts w:ascii="仿宋_GB2312" w:hAnsi="仿宋_GB2312" w:cs="仿宋_GB2312" w:eastAsia="仿宋_GB2312"/>
                <w:sz w:val="20"/>
              </w:rPr>
              <w:t>2.心电监护模拟人身高165CM±3cm，双眼可转动，四肢关节灵活，可实现多种护理功能；</w:t>
            </w:r>
          </w:p>
          <w:p>
            <w:pPr>
              <w:pStyle w:val="null3"/>
              <w:jc w:val="both"/>
            </w:pPr>
            <w:r>
              <w:rPr>
                <w:rFonts w:ascii="仿宋_GB2312" w:hAnsi="仿宋_GB2312" w:cs="仿宋_GB2312" w:eastAsia="仿宋_GB2312"/>
                <w:sz w:val="20"/>
              </w:rPr>
              <w:t>3.解剖标志明显，可触及两乳头，锁骨，胸骨、剑突等骨性标志；</w:t>
            </w:r>
          </w:p>
          <w:p>
            <w:pPr>
              <w:pStyle w:val="null3"/>
              <w:jc w:val="both"/>
            </w:pPr>
            <w:r>
              <w:rPr>
                <w:rFonts w:ascii="仿宋_GB2312" w:hAnsi="仿宋_GB2312" w:cs="仿宋_GB2312" w:eastAsia="仿宋_GB2312"/>
                <w:sz w:val="20"/>
              </w:rPr>
              <w:t>▲4.模拟人皮肤表面没有任何位置标记，完全依靠生理结构进行定位，胸前皮肤具有超导功能，使用真实的心电监护仪可获得心电监护数据；</w:t>
            </w:r>
          </w:p>
          <w:p>
            <w:pPr>
              <w:pStyle w:val="null3"/>
              <w:jc w:val="both"/>
            </w:pPr>
            <w:r>
              <w:rPr>
                <w:rFonts w:ascii="仿宋_GB2312" w:hAnsi="仿宋_GB2312" w:cs="仿宋_GB2312" w:eastAsia="仿宋_GB2312"/>
                <w:sz w:val="20"/>
              </w:rPr>
              <w:t>5.心电监护的训练及考核：心电导联正确的使用方法的训练，正确连接导联后监护仪可采集到正常的窦性心律波形；</w:t>
            </w:r>
          </w:p>
          <w:p>
            <w:pPr>
              <w:pStyle w:val="null3"/>
              <w:jc w:val="both"/>
            </w:pPr>
            <w:r>
              <w:rPr>
                <w:rFonts w:ascii="仿宋_GB2312" w:hAnsi="仿宋_GB2312" w:cs="仿宋_GB2312" w:eastAsia="仿宋_GB2312"/>
                <w:sz w:val="20"/>
              </w:rPr>
              <w:t>6.头可后仰，保持呼吸道的通畅，便于给氧的训练；</w:t>
            </w:r>
          </w:p>
          <w:p>
            <w:pPr>
              <w:pStyle w:val="null3"/>
              <w:jc w:val="both"/>
            </w:pPr>
            <w:r>
              <w:rPr>
                <w:rFonts w:ascii="仿宋_GB2312" w:hAnsi="仿宋_GB2312" w:cs="仿宋_GB2312" w:eastAsia="仿宋_GB2312"/>
                <w:sz w:val="20"/>
              </w:rPr>
              <w:t>7.可模拟协助病人起床，纵向翻身，进行呼吸道评估，背部叩击等洗脸，眼耳清洗滴药，口腔，牙齿护理等训练；</w:t>
            </w:r>
          </w:p>
          <w:p>
            <w:pPr>
              <w:pStyle w:val="null3"/>
              <w:jc w:val="both"/>
            </w:pPr>
            <w:r>
              <w:rPr>
                <w:rFonts w:ascii="仿宋_GB2312" w:hAnsi="仿宋_GB2312" w:cs="仿宋_GB2312" w:eastAsia="仿宋_GB2312"/>
                <w:sz w:val="20"/>
              </w:rPr>
              <w:t>8.可模拟床上擦浴及更衣等训练；</w:t>
            </w:r>
          </w:p>
          <w:p>
            <w:pPr>
              <w:pStyle w:val="null3"/>
              <w:jc w:val="both"/>
            </w:pPr>
            <w:r>
              <w:rPr>
                <w:rFonts w:ascii="仿宋_GB2312" w:hAnsi="仿宋_GB2312" w:cs="仿宋_GB2312" w:eastAsia="仿宋_GB2312"/>
                <w:sz w:val="20"/>
              </w:rPr>
              <w:t>9.可模拟轴线翻身法，肢体，肩部，全身等约束法等训练；</w:t>
            </w:r>
          </w:p>
          <w:p>
            <w:pPr>
              <w:pStyle w:val="null3"/>
              <w:jc w:val="both"/>
            </w:pPr>
            <w:r>
              <w:rPr>
                <w:rFonts w:ascii="仿宋_GB2312" w:hAnsi="仿宋_GB2312" w:cs="仿宋_GB2312" w:eastAsia="仿宋_GB2312"/>
                <w:sz w:val="20"/>
              </w:rPr>
              <w:t>10.可模拟扶助病人移向床头，轮椅使用，平车，担架运送等移动和搬运病人法等训练；</w:t>
            </w:r>
          </w:p>
          <w:p>
            <w:pPr>
              <w:pStyle w:val="null3"/>
              <w:jc w:val="both"/>
            </w:pPr>
            <w:r>
              <w:rPr>
                <w:rFonts w:ascii="仿宋_GB2312" w:hAnsi="仿宋_GB2312" w:cs="仿宋_GB2312" w:eastAsia="仿宋_GB2312"/>
                <w:sz w:val="20"/>
              </w:rPr>
              <w:t>11.可模拟氧气吸入及雾化吸入疗法等训练；</w:t>
            </w:r>
          </w:p>
          <w:p>
            <w:pPr>
              <w:pStyle w:val="null3"/>
              <w:jc w:val="both"/>
            </w:pPr>
            <w:r>
              <w:rPr>
                <w:rFonts w:ascii="仿宋_GB2312" w:hAnsi="仿宋_GB2312" w:cs="仿宋_GB2312" w:eastAsia="仿宋_GB2312"/>
                <w:sz w:val="20"/>
              </w:rPr>
              <w:t>12.可模拟瞳孔的观察示教：散大的瞳孔与正常瞳孔的对比等训练；</w:t>
            </w:r>
          </w:p>
          <w:p>
            <w:pPr>
              <w:pStyle w:val="null3"/>
              <w:jc w:val="both"/>
            </w:pPr>
            <w:r>
              <w:rPr>
                <w:rFonts w:ascii="仿宋_GB2312" w:hAnsi="仿宋_GB2312" w:cs="仿宋_GB2312" w:eastAsia="仿宋_GB2312"/>
                <w:sz w:val="20"/>
              </w:rPr>
              <w:t>13.可模拟男性生殖器的导尿，留置尿管和膀胱冲洗等训练；</w:t>
            </w:r>
          </w:p>
          <w:p>
            <w:pPr>
              <w:pStyle w:val="null3"/>
              <w:jc w:val="both"/>
            </w:pPr>
            <w:r>
              <w:rPr>
                <w:rFonts w:ascii="仿宋_GB2312" w:hAnsi="仿宋_GB2312" w:cs="仿宋_GB2312" w:eastAsia="仿宋_GB2312"/>
                <w:sz w:val="20"/>
              </w:rPr>
              <w:t>14.可模拟皮下注射、褥疮护理、肌内注射、造瘘口护理、外耳道的冲洗等训练。</w:t>
            </w:r>
          </w:p>
        </w:tc>
      </w:tr>
    </w:tbl>
    <w:p>
      <w:pPr>
        <w:pStyle w:val="null3"/>
      </w:pPr>
      <w:r>
        <w:rPr>
          <w:rFonts w:ascii="仿宋_GB2312" w:hAnsi="仿宋_GB2312" w:cs="仿宋_GB2312" w:eastAsia="仿宋_GB2312"/>
        </w:rPr>
        <w:t>标的名称：除颤监护仪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除颤监护仪（数量</w:t>
            </w:r>
            <w:r>
              <w:rPr>
                <w:rFonts w:ascii="仿宋_GB2312" w:hAnsi="仿宋_GB2312" w:cs="仿宋_GB2312" w:eastAsia="仿宋_GB2312"/>
                <w:sz w:val="20"/>
                <w:b/>
              </w:rPr>
              <w:t>1件）</w:t>
            </w:r>
          </w:p>
          <w:p>
            <w:pPr>
              <w:pStyle w:val="null3"/>
              <w:jc w:val="center"/>
            </w:pPr>
            <w:r>
              <w:rPr>
                <w:rFonts w:ascii="仿宋_GB2312" w:hAnsi="仿宋_GB2312" w:cs="仿宋_GB2312" w:eastAsia="仿宋_GB2312"/>
                <w:sz w:val="20"/>
              </w:rPr>
              <w:t>1.具备手动除颤、心电监护、自动体外除颤（</w:t>
            </w:r>
            <w:r>
              <w:rPr>
                <w:rFonts w:ascii="仿宋_GB2312" w:hAnsi="仿宋_GB2312" w:cs="仿宋_GB2312" w:eastAsia="仿宋_GB2312"/>
                <w:sz w:val="20"/>
              </w:rPr>
              <w:t>AED）功能。除颤具备自动阻抗补偿功能；标配血压，血氧监护功能；</w:t>
            </w:r>
          </w:p>
          <w:p>
            <w:pPr>
              <w:pStyle w:val="null3"/>
              <w:jc w:val="both"/>
            </w:pPr>
            <w:r>
              <w:rPr>
                <w:rFonts w:ascii="仿宋_GB2312" w:hAnsi="仿宋_GB2312" w:cs="仿宋_GB2312" w:eastAsia="仿宋_GB2312"/>
                <w:sz w:val="20"/>
              </w:rPr>
              <w:t>▲2.同步除颤和手动除颤中，能量≥25档，可通过体外电极板进行能量选择最小为1J，最大为360J；</w:t>
            </w:r>
          </w:p>
          <w:p>
            <w:pPr>
              <w:pStyle w:val="null3"/>
              <w:jc w:val="both"/>
            </w:pPr>
            <w:r>
              <w:rPr>
                <w:rFonts w:ascii="仿宋_GB2312" w:hAnsi="仿宋_GB2312" w:cs="仿宋_GB2312" w:eastAsia="仿宋_GB2312"/>
                <w:sz w:val="20"/>
              </w:rPr>
              <w:t>3.支持AED除颤功能，电击能量：100～360J；</w:t>
            </w:r>
          </w:p>
          <w:p>
            <w:pPr>
              <w:pStyle w:val="null3"/>
              <w:jc w:val="both"/>
            </w:pPr>
            <w:r>
              <w:rPr>
                <w:rFonts w:ascii="仿宋_GB2312" w:hAnsi="仿宋_GB2312" w:cs="仿宋_GB2312" w:eastAsia="仿宋_GB2312"/>
                <w:sz w:val="20"/>
              </w:rPr>
              <w:t>4.除颤充电迅速，充电至200J&lt;3s，充电至360J&lt;7s；</w:t>
            </w:r>
          </w:p>
          <w:p>
            <w:pPr>
              <w:pStyle w:val="null3"/>
              <w:jc w:val="both"/>
            </w:pPr>
            <w:r>
              <w:rPr>
                <w:rFonts w:ascii="仿宋_GB2312" w:hAnsi="仿宋_GB2312" w:cs="仿宋_GB2312" w:eastAsia="仿宋_GB2312"/>
                <w:sz w:val="20"/>
              </w:rPr>
              <w:t>▲5.具有旋钮式能量选择，可快速选择≥12档位能量，可调节≥4种模式；</w:t>
            </w:r>
          </w:p>
          <w:p>
            <w:pPr>
              <w:pStyle w:val="null3"/>
              <w:jc w:val="both"/>
            </w:pPr>
            <w:r>
              <w:rPr>
                <w:rFonts w:ascii="仿宋_GB2312" w:hAnsi="仿宋_GB2312" w:cs="仿宋_GB2312" w:eastAsia="仿宋_GB2312"/>
                <w:sz w:val="20"/>
              </w:rPr>
              <w:t>6.体外除颤电极板手柄支持充电、放电、能量选择，具备充电完成指示灯。成人、小儿一体化电极板；</w:t>
            </w:r>
          </w:p>
          <w:p>
            <w:pPr>
              <w:pStyle w:val="null3"/>
              <w:jc w:val="both"/>
            </w:pPr>
            <w:r>
              <w:rPr>
                <w:rFonts w:ascii="仿宋_GB2312" w:hAnsi="仿宋_GB2312" w:cs="仿宋_GB2312" w:eastAsia="仿宋_GB2312"/>
                <w:sz w:val="20"/>
              </w:rPr>
              <w:t>7.病人阻抗范围：体外除颤：20～300Ω；体内除颤：15～300Ω；</w:t>
            </w:r>
          </w:p>
          <w:p>
            <w:pPr>
              <w:pStyle w:val="null3"/>
              <w:jc w:val="both"/>
            </w:pPr>
            <w:r>
              <w:rPr>
                <w:rFonts w:ascii="仿宋_GB2312" w:hAnsi="仿宋_GB2312" w:cs="仿宋_GB2312" w:eastAsia="仿宋_GB2312"/>
                <w:sz w:val="20"/>
              </w:rPr>
              <w:t>▲8.监护功能具有≥26种心律失常分析；</w:t>
            </w:r>
          </w:p>
          <w:p>
            <w:pPr>
              <w:pStyle w:val="null3"/>
              <w:jc w:val="both"/>
            </w:pPr>
            <w:r>
              <w:rPr>
                <w:rFonts w:ascii="仿宋_GB2312" w:hAnsi="仿宋_GB2312" w:cs="仿宋_GB2312" w:eastAsia="仿宋_GB2312"/>
                <w:sz w:val="20"/>
              </w:rPr>
              <w:t>▲9.电池可支持360J除颤≥210次，电池体上带有五段LED 电池电量指示装置，用于快速评估电池电量；</w:t>
            </w:r>
          </w:p>
          <w:p>
            <w:pPr>
              <w:pStyle w:val="null3"/>
              <w:jc w:val="both"/>
            </w:pPr>
            <w:r>
              <w:rPr>
                <w:rFonts w:ascii="仿宋_GB2312" w:hAnsi="仿宋_GB2312" w:cs="仿宋_GB2312" w:eastAsia="仿宋_GB2312"/>
                <w:sz w:val="20"/>
              </w:rPr>
              <w:t>10.具备生理报警和技术报警功能，并且具有双报警灯，分别显示生理报警和技术报警；</w:t>
            </w:r>
          </w:p>
          <w:p>
            <w:pPr>
              <w:pStyle w:val="null3"/>
              <w:jc w:val="both"/>
            </w:pPr>
            <w:r>
              <w:rPr>
                <w:rFonts w:ascii="仿宋_GB2312" w:hAnsi="仿宋_GB2312" w:cs="仿宋_GB2312" w:eastAsia="仿宋_GB2312"/>
                <w:sz w:val="20"/>
              </w:rPr>
              <w:t>11.彩色显示屏≥7英寸，显示≥4道监护参数波形；</w:t>
            </w:r>
          </w:p>
          <w:p>
            <w:pPr>
              <w:pStyle w:val="null3"/>
              <w:jc w:val="both"/>
            </w:pPr>
            <w:r>
              <w:rPr>
                <w:rFonts w:ascii="仿宋_GB2312" w:hAnsi="仿宋_GB2312" w:cs="仿宋_GB2312" w:eastAsia="仿宋_GB2312"/>
                <w:sz w:val="20"/>
              </w:rPr>
              <w:t>12.体外除颤监护仪配置50mm记录仪，实时记录时间有3秒、5秒、8秒、16秒、32秒、连续可供选择；</w:t>
            </w:r>
          </w:p>
          <w:p>
            <w:pPr>
              <w:pStyle w:val="null3"/>
              <w:jc w:val="both"/>
            </w:pPr>
            <w:r>
              <w:rPr>
                <w:rFonts w:ascii="仿宋_GB2312" w:hAnsi="仿宋_GB2312" w:cs="仿宋_GB2312" w:eastAsia="仿宋_GB2312"/>
                <w:sz w:val="20"/>
              </w:rPr>
              <w:t>13.主机具备录音功能，最大支持≥240min录音存储；</w:t>
            </w:r>
          </w:p>
          <w:p>
            <w:pPr>
              <w:pStyle w:val="null3"/>
            </w:pPr>
            <w:r>
              <w:rPr>
                <w:rFonts w:ascii="仿宋_GB2312" w:hAnsi="仿宋_GB2312" w:cs="仿宋_GB2312" w:eastAsia="仿宋_GB2312"/>
                <w:sz w:val="20"/>
              </w:rPr>
              <w:t>14.关机状态下设备可自动运行自检，支持大能量自检（≥200J）、屏幕、按键检测。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自合同签订之日起30天内到货，并完成安装、调试、培训、验收。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货物全部交付、安装完毕，经验收合格，甲方收到正式发票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验收标准按招标文件及国家，行业相关规定执行，以合同、招标文件及投标文件、澄清及国家相应的标准、规范等为依据。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计算，整体项目质保期不少于3年。质保期内，中标人将负责处理并解决故障，负责更换有故障的零部件（配件因人为或自然因素损坏除外），不得收取任何费用。质保期内负责上门服务、维修、更换配件，不得收取任何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执行本合同中发生的或与本合同有关的争端，双方应通过友好协商解决，经协商在30天内不能达成协议时，应提交采购人所在地有管辖权的人民法院诉讼解决。（2）在诉讼期间，除正在进行诉讼部分外，合同其他部分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供应商需要在线提交所有通过电子化交易平台实施的政府采购项目的投标文件，同时，线下提交投标 文件正本 壹 份、副本 贰份。若电子投标文件 与纸质投标文件不一致的，以线上提交的电子投标文件为准。 1.线下提交投标文件地点：西安市高新区唐延路旺座现代城C座25楼2502室 2.联系电话：029-88319689转8003/8005；邮箱：sxwzzb04@163.com 3.保证金汇款时请备注项目编号（例如备注为：省中医-319） 4.供应商登记免费领取采购文件的，如不参与项目投标，应在递交投标（或响应）文件截止时间一日前以书面形式告知采购代理机构（自拟弃标函，发送至以上邮箱）。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提供合格有效的法人或其他组织的营业执照等证明文件，自然人参与的提供其身份证复印件加盖公章。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以上二种形式的资料提供任何一种即可）</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社会保障资金的证明</w:t>
            </w:r>
          </w:p>
        </w:tc>
        <w:tc>
          <w:tcPr>
            <w:tcW w:type="dxa" w:w="3322"/>
          </w:tcPr>
          <w:p>
            <w:pPr>
              <w:pStyle w:val="null3"/>
            </w:pPr>
            <w:r>
              <w:rPr>
                <w:rFonts w:ascii="仿宋_GB2312" w:hAnsi="仿宋_GB2312" w:cs="仿宋_GB2312" w:eastAsia="仿宋_GB2312"/>
              </w:rPr>
              <w:t>提供自2025年01月01日以来至少一个月已缴纳的社会保障资金的证明（社会保障资金缴存单据或社保机构开具的社会保险参保缴费情况证明等）；依法不需要缴纳社会保障资金的投标人应提供相关文件证明。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以来已缴纳的至少一个月的纳税证明或完税证明（提供增值税、企业所得税至少一种），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非法定代表人参加投标的，须提供法定代表人授权委托书及被授权人身份证复印件加盖公章；法定代表人参加投标时,只需提供法定代表人身份证复印件加盖公章。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产品资质</w:t>
            </w:r>
          </w:p>
        </w:tc>
        <w:tc>
          <w:tcPr>
            <w:tcW w:type="dxa" w:w="3322"/>
          </w:tcPr>
          <w:p>
            <w:pPr>
              <w:pStyle w:val="null3"/>
            </w:pPr>
            <w:r>
              <w:rPr>
                <w:rFonts w:ascii="仿宋_GB2312" w:hAnsi="仿宋_GB2312" w:cs="仿宋_GB2312" w:eastAsia="仿宋_GB2312"/>
              </w:rPr>
              <w:t>投标人为代理商，所投产品属于医疗器械设备的须提供《医疗器械经营许可证》或《医疗器械经营备案凭证》及所投产品医疗器械注册证或医疗器械备案凭证(含附件和附页)；并出具产品授权单位的营业执照、税务登记证（国、地税）、组织机构代码证（三证合一的单位，只需提供营业执照）和医疗器械生产许可证；复印件加盖公章； 投标人为制造商的须提供《医疗器械生产许可证》及所投产品医疗器械注册证。</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 注：根据《政府采购促进中小企业发展暂行办法》第四条规定，投标人若声明为中小企业，其提供的货物须满足：1）制造主体：产品由中小企业生产。2）品牌使用：产品标注该企业自有商号或注册商标。3）多产品情况：如投标产品为多项，则每一个产品的制造商都必须符合上述要求。</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投标文件的签署及盖章</w:t>
            </w:r>
          </w:p>
        </w:tc>
        <w:tc>
          <w:tcPr>
            <w:tcW w:type="dxa" w:w="3322"/>
          </w:tcPr>
          <w:p>
            <w:pPr>
              <w:pStyle w:val="null3"/>
            </w:pPr>
            <w:r>
              <w:rPr>
                <w:rFonts w:ascii="仿宋_GB2312" w:hAnsi="仿宋_GB2312" w:cs="仿宋_GB2312" w:eastAsia="仿宋_GB2312"/>
              </w:rPr>
              <w:t>投标文件按招标文件要求签署及盖章</w:t>
            </w:r>
          </w:p>
        </w:tc>
        <w:tc>
          <w:tcPr>
            <w:tcW w:type="dxa" w:w="1661"/>
          </w:tcPr>
          <w:p>
            <w:pPr>
              <w:pStyle w:val="null3"/>
            </w:pPr>
            <w:r>
              <w:rPr>
                <w:rFonts w:ascii="仿宋_GB2312" w:hAnsi="仿宋_GB2312" w:cs="仿宋_GB2312" w:eastAsia="仿宋_GB2312"/>
              </w:rPr>
              <w:t>技术参数及要求应答表.docx 开标一览表 中小企业声明函 项目实施方案及业绩情况表.docx 承诺书.docx 商务应答表.docx 分项报价表.docx 投标人应提交的相关资格证明文件.docx 投标函 投标保证金缴纳凭证.docx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投标函 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投标文件未发现法律、法规和招标文件规定的其他无效情形；投标文件未含有采购人不能接受的附加条件的或其他情形</w:t>
            </w:r>
          </w:p>
        </w:tc>
        <w:tc>
          <w:tcPr>
            <w:tcW w:type="dxa" w:w="1661"/>
          </w:tcPr>
          <w:p>
            <w:pPr>
              <w:pStyle w:val="null3"/>
            </w:pPr>
            <w:r>
              <w:rPr>
                <w:rFonts w:ascii="仿宋_GB2312" w:hAnsi="仿宋_GB2312" w:cs="仿宋_GB2312" w:eastAsia="仿宋_GB2312"/>
              </w:rPr>
              <w:t>技术参数及要求应答表.docx 开标一览表 中小企业声明函 项目实施方案及业绩情况表.docx 承诺书.docx 商务应答表.docx 分项报价表.docx 投标人应提交的相关资格证明文件.docx 投标函 投标保证金缴纳凭证.docx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技术需求响应</w:t>
            </w:r>
          </w:p>
        </w:tc>
        <w:tc>
          <w:tcPr>
            <w:tcW w:type="dxa" w:w="2492"/>
          </w:tcPr>
          <w:p>
            <w:pPr>
              <w:pStyle w:val="null3"/>
            </w:pPr>
            <w:r>
              <w:rPr>
                <w:rFonts w:ascii="仿宋_GB2312" w:hAnsi="仿宋_GB2312" w:cs="仿宋_GB2312" w:eastAsia="仿宋_GB2312"/>
              </w:rPr>
              <w:t>根据投标单位提供的功能参数/技术指标响应情况，完全满足招标文件要求的得35分，标▲项参数（功能参数/技术指标）为重要技术条款，每负偏离一项扣3分；其他参数（功能参数/技术指标）每有1条参数负偏离扣1分，扣完为止。 注：应逐条对应技术参数进行应答，标▲项参数提供充足的佐证材料（包括但不限于技术白皮书、功能截图、相关检测报告及其他证明材料），予以证明参数的技术响应性。 说明： 1.未按招标文件要求提交“技术参数及要求应答表”本项不得分。 2.“技术参数及要求应答表”缺项、未按招标文件要求提供证明材料的，将视为此条不满足，视同负偏离处理。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技术参数及要求应答表.docx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设备（产品）及备品备件符合国内、国际相关标准且无产权纠纷，无假货、水货、翻新货，提供所投产品来源渠道合法证明文件（包括但不限于销售协议、代理协议、原厂授权等）等，齐全计3.1-5分，较齐全计0.1-3分，未提供不得分。 评审依据：投标人应提供详细的包括但不限于所投产品设备注册证及附件、设备（产品）技术白皮书、认证证书、检测报告等。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技术参数及要求应答表.docx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投标产品符合国家相关质量标准，技术先进性、可靠性、安全性高，功能完善、货物与部件的制造技术、生产工艺达到行业内高水平、高质量标准，具有质量保证和质量安全保证措施，保证按期按时供货。 措施和承诺有针对性合理可行得7.1-10分； 措施和承诺针对性较强较合理可行得4.1-7分；措施和承诺针对性一般得0.1-4分；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p>
            <w:pPr>
              <w:pStyle w:val="null3"/>
            </w:pPr>
            <w:r>
              <w:rPr>
                <w:rFonts w:ascii="仿宋_GB2312" w:hAnsi="仿宋_GB2312" w:cs="仿宋_GB2312" w:eastAsia="仿宋_GB2312"/>
              </w:rPr>
              <w:t>技术参数及要求应答表.docx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根据投标人针对本项目实施方案（不限于供货配送方案、运输保管方案、质量标准、人员配备、产品调换方案以及出现紧急情况下的应急方案等实施方案）进行综合评分。 方案细致完整、描述条理清晰，内容齐全，有较高的针对性，得3.1-5分； 方案较完整，可基本实现及满足采购要求，得0.1-3分； 方案有明显缺陷，针对性较差不得分。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p>
            <w:pPr>
              <w:pStyle w:val="null3"/>
            </w:pPr>
            <w:r>
              <w:rPr>
                <w:rFonts w:ascii="仿宋_GB2312" w:hAnsi="仿宋_GB2312" w:cs="仿宋_GB2312" w:eastAsia="仿宋_GB2312"/>
              </w:rPr>
              <w:t>技术参数及要求应答表.docx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1.针对本项目制定相应的售后服务方案，包括送货响应时效、调换货响应时效、为采购人提供必要的技术支持等内容；根据响应程度计0-3分。未提供不得分。 2.承诺如出现产品质量或可能影响产品质量的售后服务措施；根据响应程度计0-2分。未提供不得分。 3.针对本项目实际情况及采购人需求，提供具体可行的售后服务措施承诺及明确详细的售后服务人员组成和安排，根据响应程度计0-3分。未提供不得分。 4.为采购人负责培训操作人员，并附有完整的培训方案，列出详细的培训内容、培训方式等说明，根据响应程度计0-2分。未提供不得分。 评审依据：提供售后方案的同时，须提供相关的佐证材料，如售后服务机构工作场所的证明材料；提供售后服务及培训方案，售后服务机构专职人员名单及相关行业从业资历，本行业内的技术证书及相关证明材料等资料（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项目实施方案及业绩情况表.docx</w:t>
            </w:r>
          </w:p>
          <w:p>
            <w:pPr>
              <w:pStyle w:val="null3"/>
            </w:pPr>
            <w:r>
              <w:rPr>
                <w:rFonts w:ascii="仿宋_GB2312" w:hAnsi="仿宋_GB2312" w:cs="仿宋_GB2312" w:eastAsia="仿宋_GB2312"/>
              </w:rPr>
              <w:t>技术参数及要求应答表.docx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提供2022年1月1日至今所投标产品的业绩证明（以合同签订时间为准），一个业绩计1分，最高5分。 评审依据：完整的供货业绩合同复印件加盖公章。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投标报价得分=(评标基准价／投标报价)×30； 2.若落实政府采购政策的，以调整后的价格参与评审。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详见附件：技术参数及要求应答表.docx</w:t>
      </w:r>
    </w:p>
    <w:p>
      <w:pPr>
        <w:pStyle w:val="null3"/>
        <w:ind w:firstLine="960"/>
      </w:pPr>
      <w:r>
        <w:rPr>
          <w:rFonts w:ascii="仿宋_GB2312" w:hAnsi="仿宋_GB2312" w:cs="仿宋_GB2312" w:eastAsia="仿宋_GB2312"/>
        </w:rPr>
        <w:t>详见附件：项目实施方案及业绩情况表.docx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