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版本号：YC25101034(CGP)-220260115001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制剂中药饮片招标采购项目C(二次)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YC25101034(CGP)-2</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制剂中药饮片招标采购项目C(二次)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YC25101034(CGP)-2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制剂中药饮片招标采购项目C(二次)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陕西省中医医院制剂中药饮片招标采购项目C（二次）等，具体内容详见采购文件。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1、投标人资格要求：投标人的营业执照等证明文件，自然人的身份证明。</w:t>
      </w:r>
    </w:p>
    <w:p>
      <w:pPr>
        <w:pStyle w:val="null3"/>
      </w:pPr>
      <w:r>
        <w:rPr>
          <w:rFonts w:ascii="仿宋_GB2312" w:hAnsi="仿宋_GB2312" w:cs="仿宋_GB2312" w:eastAsia="仿宋_GB2312"/>
        </w:rPr>
        <w:t>2、投标人资格要求：法定代表人（单位负责人）参加投标的，提供法定代表人（单位负责人）身份证明；法定代表人（单位负责人）授权他人参加投标的，提供法定代表人委托授权书（须附授权代表截止开标时间前六个月内任意一个月的社保缴纳证明）。</w:t>
      </w:r>
    </w:p>
    <w:p>
      <w:pPr>
        <w:pStyle w:val="null3"/>
      </w:pPr>
      <w:r>
        <w:rPr>
          <w:rFonts w:ascii="仿宋_GB2312" w:hAnsi="仿宋_GB2312" w:cs="仿宋_GB2312" w:eastAsia="仿宋_GB2312"/>
        </w:rPr>
        <w:t>3、投标人资格要求：财务状况报告：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4、投标人资格要求：税收缴纳证明：提供投标人自投标前6个月以来已缴纳任意时段完税凭证或税务机关开具的完税证明（任意税种）；依法免税的应提供相关文件证明。</w:t>
      </w:r>
    </w:p>
    <w:p>
      <w:pPr>
        <w:pStyle w:val="null3"/>
      </w:pPr>
      <w:r>
        <w:rPr>
          <w:rFonts w:ascii="仿宋_GB2312" w:hAnsi="仿宋_GB2312" w:cs="仿宋_GB2312" w:eastAsia="仿宋_GB2312"/>
        </w:rPr>
        <w:t>5、投标人资格要求：社会保障资金缴纳证明：提供投标人自投标前6个月以来已缴存的任意时段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6、投标人资格要求：投标人提供具备履行合同所必需的设备和专业技术能力的承诺函。</w:t>
      </w:r>
    </w:p>
    <w:p>
      <w:pPr>
        <w:pStyle w:val="null3"/>
      </w:pPr>
      <w:r>
        <w:rPr>
          <w:rFonts w:ascii="仿宋_GB2312" w:hAnsi="仿宋_GB2312" w:cs="仿宋_GB2312" w:eastAsia="仿宋_GB2312"/>
        </w:rPr>
        <w:t>7、投标人资格要求：投标人参加本次采购前3年内，在经营活动中没有重大违法记录的书面声明。</w:t>
      </w:r>
    </w:p>
    <w:p>
      <w:pPr>
        <w:pStyle w:val="null3"/>
      </w:pPr>
      <w:r>
        <w:rPr>
          <w:rFonts w:ascii="仿宋_GB2312" w:hAnsi="仿宋_GB2312" w:cs="仿宋_GB2312" w:eastAsia="仿宋_GB2312"/>
        </w:rPr>
        <w:t>8、投标人资格要求：投标人须具备有效的《药品生产许可证》。</w:t>
      </w:r>
    </w:p>
    <w:p>
      <w:pPr>
        <w:pStyle w:val="null3"/>
      </w:pPr>
      <w:r>
        <w:rPr>
          <w:rFonts w:ascii="仿宋_GB2312" w:hAnsi="仿宋_GB2312" w:cs="仿宋_GB2312" w:eastAsia="仿宋_GB2312"/>
        </w:rPr>
        <w:t>9、投标人资格要求：投标保证金缴纳凭证。</w:t>
      </w:r>
    </w:p>
    <w:p>
      <w:pPr>
        <w:pStyle w:val="null3"/>
      </w:pPr>
      <w:r>
        <w:rPr>
          <w:rFonts w:ascii="仿宋_GB2312" w:hAnsi="仿宋_GB2312" w:cs="仿宋_GB2312" w:eastAsia="仿宋_GB2312"/>
        </w:rPr>
        <w:t>10、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康迎、赵醒文、张耀峰、赵利科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19929058987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采购包1：21,638,761.36元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招标代理服务收费管理暂行办法的通知》（计价格〔2002〕1980号）和国家发改委办公厅《关于招标代理服务收费有关问题的通知》（发改办价格〔2003〕857号）文件规定标准下浮30%收取。具体收费金额将在中标公告中公布。名称：亿诚建设项目管理有限公司；开户行：中国民生银行西安吉祥路支行；账号：699295538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执行《中国药典》（现行版）、中华人民共和国卫生部颁标准、省级中药材标准或地方炮制规范。 甲方（采购人）在接收饮片时，应对饮片数量及质量进行严格的验收确认，以确保饮片安全有效；投标时投标人提供的样品作为该企业供货质量的比对依据，且作为供货验收的唯一性状鉴别标准，对不符合质量要求的，甲方有权拒绝接收，乙方（中标人）应在3天内进行更换、补充、并不得影响甲方的临床用药。否则，甲方有权终止合同并要求乙方对其所造成的损失进行赔偿。 甲方设有中药饮片质量控制小组，会定期对饮片进行全面质量检查。发现乙方配送假药一次者，则取消其配送资格，并报送当地食品药品监督管理局；单品种二次配送不合格者，取消其该品种的配送资格三个月。同品种三次出现不合格者，取消其配送资格。 如果甲方在临床使用中发现药品不符合质量要求（含出现严重的临床、反应时），需要进行药品质量检验，应及时以书面形式把质量检验要求通知乙方。如果检验证明药品存在质量问题，则检验费用由乙方承担，乙方应在3天内进行更换、并不得影响甲方的临床用药。否则，甲方有权终止合同并要求乙方对其所造成的损失进行赔偿。药品质量检验在甲方所在地药检部门进行。 药品出现质量问题（包装、标签、等级、内在质量问题），乙方必须收回并更换合格药品；由于药检部门抽检出现药品不合格的，乙方必须负经济和法律责任；如因药品质量问题引起药政管理方面的问题，由乙方负连带责任；由于药品质量引起医疗纠纷，乙方必须负连带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联系人：康迎、赵醒文、张耀峰、赵利科</w:t>
      </w:r>
    </w:p>
    <w:p>
      <w:pPr>
        <w:pStyle w:val="null3"/>
      </w:pPr>
      <w:r>
        <w:rPr>
          <w:rFonts w:ascii="仿宋_GB2312" w:hAnsi="仿宋_GB2312" w:cs="仿宋_GB2312" w:eastAsia="仿宋_GB2312"/>
        </w:rPr>
        <w:t>联系电话：19929058987</w:t>
      </w:r>
    </w:p>
    <w:p>
      <w:pPr>
        <w:pStyle w:val="null3"/>
      </w:pPr>
      <w:r>
        <w:rPr>
          <w:rFonts w:ascii="仿宋_GB2312" w:hAnsi="仿宋_GB2312" w:cs="仿宋_GB2312" w:eastAsia="仿宋_GB2312"/>
        </w:rPr>
        <w:t>地址：陕西省西安市雁塔区:陕西省西安市高新区丈八五路高科尚都ONE尚城A座10F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陕西省中医医院制剂中药饮片招标采购项目</w:t>
      </w:r>
      <w:r>
        <w:rPr>
          <w:rFonts w:ascii="仿宋_GB2312" w:hAnsi="仿宋_GB2312" w:cs="仿宋_GB2312" w:eastAsia="仿宋_GB2312"/>
          <w:sz w:val="21"/>
        </w:rPr>
        <w:t>C</w:t>
      </w:r>
      <w:r>
        <w:rPr>
          <w:rFonts w:ascii="仿宋_GB2312" w:hAnsi="仿宋_GB2312" w:cs="仿宋_GB2312" w:eastAsia="仿宋_GB2312"/>
          <w:sz w:val="21"/>
        </w:rPr>
        <w:t>（二次）</w:t>
      </w:r>
      <w:r>
        <w:rPr>
          <w:rFonts w:ascii="仿宋_GB2312" w:hAnsi="仿宋_GB2312" w:cs="仿宋_GB2312" w:eastAsia="仿宋_GB2312"/>
          <w:sz w:val="21"/>
        </w:rPr>
        <w:t>，包含制剂中药饮片</w:t>
      </w:r>
      <w:r>
        <w:rPr>
          <w:rFonts w:ascii="仿宋_GB2312" w:hAnsi="仿宋_GB2312" w:cs="仿宋_GB2312" w:eastAsia="仿宋_GB2312"/>
          <w:sz w:val="21"/>
        </w:rPr>
        <w:t>391种。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21,638,761.36</w:t>
      </w:r>
    </w:p>
    <w:p>
      <w:pPr>
        <w:pStyle w:val="null3"/>
      </w:pPr>
      <w:r>
        <w:rPr>
          <w:rFonts w:ascii="仿宋_GB2312" w:hAnsi="仿宋_GB2312" w:cs="仿宋_GB2312" w:eastAsia="仿宋_GB2312"/>
        </w:rPr>
        <w:t>采购包最高限价（元）: 21,638,761.36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制剂中药饮片项目C</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21,638,761.36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标的名称：制剂中药饮片项目C</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20"/>
              <w:jc w:val="left"/>
            </w:pPr>
            <w:r>
              <w:rPr>
                <w:rFonts w:ascii="仿宋_GB2312" w:hAnsi="仿宋_GB2312" w:cs="仿宋_GB2312" w:eastAsia="仿宋_GB2312"/>
                <w:sz w:val="21"/>
              </w:rPr>
              <w:t>供应商报价不允许超过标的金额</w:t>
            </w:r>
          </w:p>
          <w:p>
            <w:pPr>
              <w:pStyle w:val="null3"/>
              <w:ind w:firstLine="420"/>
              <w:jc w:val="left"/>
            </w:pPr>
            <w:r>
              <w:rPr>
                <w:rFonts w:ascii="仿宋_GB2312" w:hAnsi="仿宋_GB2312" w:cs="仿宋_GB2312" w:eastAsia="仿宋_GB2312"/>
                <w:sz w:val="21"/>
              </w:rPr>
              <w:t>（招单价的）供应商报价不允许超过标的单价</w:t>
            </w:r>
          </w:p>
          <w:p>
            <w:pPr>
              <w:pStyle w:val="null3"/>
              <w:ind w:firstLine="420"/>
              <w:jc w:val="left"/>
            </w:pPr>
            <w:r>
              <w:rPr>
                <w:rFonts w:ascii="仿宋_GB2312" w:hAnsi="仿宋_GB2312" w:cs="仿宋_GB2312" w:eastAsia="仿宋_GB2312"/>
                <w:sz w:val="21"/>
              </w:rPr>
              <w:t>标的名称：陕西省中医医院制剂中药饮片招标采购项目</w:t>
            </w:r>
            <w:r>
              <w:rPr>
                <w:rFonts w:ascii="仿宋_GB2312" w:hAnsi="仿宋_GB2312" w:cs="仿宋_GB2312" w:eastAsia="仿宋_GB2312"/>
                <w:sz w:val="21"/>
              </w:rPr>
              <w:t>C</w:t>
            </w:r>
          </w:p>
          <w:p>
            <w:pPr>
              <w:pStyle w:val="null3"/>
              <w:jc w:val="both"/>
            </w:pPr>
            <w:r>
              <w:rPr>
                <w:rFonts w:ascii="仿宋_GB2312" w:hAnsi="仿宋_GB2312" w:cs="仿宋_GB2312" w:eastAsia="仿宋_GB2312"/>
                <w:sz w:val="21"/>
                <w:b/>
              </w:rPr>
              <w:t>一、项目概述</w:t>
            </w:r>
          </w:p>
          <w:p>
            <w:pPr>
              <w:pStyle w:val="null3"/>
              <w:ind w:firstLine="420"/>
              <w:jc w:val="left"/>
            </w:pPr>
            <w:r>
              <w:rPr>
                <w:rFonts w:ascii="仿宋_GB2312" w:hAnsi="仿宋_GB2312" w:cs="仿宋_GB2312" w:eastAsia="仿宋_GB2312"/>
                <w:sz w:val="21"/>
              </w:rPr>
              <w:t>制剂中药饮片项目。制剂中药饮片项目所用中药饮片品种</w:t>
            </w:r>
            <w:r>
              <w:rPr>
                <w:rFonts w:ascii="仿宋_GB2312" w:hAnsi="仿宋_GB2312" w:cs="仿宋_GB2312" w:eastAsia="仿宋_GB2312"/>
                <w:sz w:val="21"/>
              </w:rPr>
              <w:t>391种。（可按大包装供应），详见附件。</w:t>
            </w:r>
          </w:p>
          <w:p>
            <w:pPr>
              <w:pStyle w:val="null3"/>
              <w:jc w:val="center"/>
            </w:pPr>
            <w:r>
              <w:rPr>
                <w:rFonts w:ascii="仿宋_GB2312" w:hAnsi="仿宋_GB2312" w:cs="仿宋_GB2312" w:eastAsia="仿宋_GB2312"/>
                <w:sz w:val="21"/>
                <w:b/>
              </w:rPr>
              <w:t>项目</w:t>
            </w:r>
            <w:r>
              <w:rPr>
                <w:rFonts w:ascii="仿宋_GB2312" w:hAnsi="仿宋_GB2312" w:cs="仿宋_GB2312" w:eastAsia="仿宋_GB2312"/>
                <w:sz w:val="21"/>
                <w:b/>
              </w:rPr>
              <w:t>(C)概况</w:t>
            </w:r>
          </w:p>
          <w:tbl>
            <w:tblPr>
              <w:tblInd w:type="dxa" w:w="120"/>
              <w:tblBorders>
                <w:top w:val="none" w:color="000000" w:sz="4"/>
                <w:left w:val="none" w:color="000000" w:sz="4"/>
                <w:bottom w:val="none" w:color="000000" w:sz="4"/>
                <w:right w:val="none" w:color="000000" w:sz="4"/>
                <w:insideH w:val="none"/>
                <w:insideV w:val="none"/>
              </w:tblBorders>
            </w:tblPr>
            <w:tblGrid>
              <w:gridCol w:w="608"/>
              <w:gridCol w:w="488"/>
              <w:gridCol w:w="848"/>
              <w:gridCol w:w="608"/>
            </w:tblGrid>
            <w:tr>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药材种类</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2025年预算数量</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2025年预算金额</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r>
                    <w:rPr>
                      <w:rFonts w:ascii="仿宋_GB2312" w:hAnsi="仿宋_GB2312" w:cs="仿宋_GB2312" w:eastAsia="仿宋_GB2312"/>
                      <w:sz w:val="21"/>
                    </w:rPr>
                    <w:t>(C)</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194,328.56</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21,638,761.36</w:t>
                  </w:r>
                </w:p>
              </w:tc>
            </w:tr>
          </w:tbl>
          <w:p>
            <w:pPr>
              <w:pStyle w:val="null3"/>
              <w:jc w:val="both"/>
            </w:pPr>
            <w:r>
              <w:rPr>
                <w:rFonts w:ascii="仿宋_GB2312" w:hAnsi="仿宋_GB2312" w:cs="仿宋_GB2312" w:eastAsia="仿宋_GB2312"/>
                <w:sz w:val="21"/>
                <w:b/>
              </w:rPr>
              <w:t>二、质量标准：</w:t>
            </w:r>
          </w:p>
          <w:p>
            <w:pPr>
              <w:pStyle w:val="null3"/>
              <w:ind w:firstLine="420"/>
              <w:jc w:val="both"/>
            </w:pPr>
            <w:r>
              <w:rPr>
                <w:rFonts w:ascii="仿宋_GB2312" w:hAnsi="仿宋_GB2312" w:cs="仿宋_GB2312" w:eastAsia="仿宋_GB2312"/>
                <w:sz w:val="21"/>
              </w:rPr>
              <w:t>中药饮片质量应依据要求供应符合《中国药典》（现行版）、中华人民共和国卫生部颁标准、省级中药材标准或地方炮制规范的合格饮片。</w:t>
            </w:r>
          </w:p>
          <w:p>
            <w:pPr>
              <w:pStyle w:val="null3"/>
              <w:jc w:val="both"/>
            </w:pPr>
            <w:r>
              <w:rPr>
                <w:rFonts w:ascii="仿宋_GB2312" w:hAnsi="仿宋_GB2312" w:cs="仿宋_GB2312" w:eastAsia="仿宋_GB2312"/>
                <w:sz w:val="21"/>
                <w:b/>
              </w:rPr>
              <w:t>三、包装规格：</w:t>
            </w:r>
          </w:p>
          <w:p>
            <w:pPr>
              <w:pStyle w:val="null3"/>
              <w:jc w:val="both"/>
            </w:pPr>
            <w:r>
              <w:rPr>
                <w:rFonts w:ascii="仿宋_GB2312" w:hAnsi="仿宋_GB2312" w:cs="仿宋_GB2312" w:eastAsia="仿宋_GB2312"/>
                <w:sz w:val="21"/>
                <w:b/>
              </w:rPr>
              <w:t>（一）提供符合国家标准的储存容器及采购方要求的规格。</w:t>
            </w:r>
          </w:p>
          <w:p>
            <w:pPr>
              <w:pStyle w:val="null3"/>
              <w:jc w:val="both"/>
            </w:pPr>
            <w:r>
              <w:rPr>
                <w:rFonts w:ascii="仿宋_GB2312" w:hAnsi="仿宋_GB2312" w:cs="仿宋_GB2312" w:eastAsia="仿宋_GB2312"/>
                <w:sz w:val="21"/>
                <w:b/>
              </w:rPr>
              <w:t>（二）制剂饮片由于使用特殊性，可按照大包配送，但供应品质要求符合国家标准。</w:t>
            </w:r>
          </w:p>
          <w:p>
            <w:pPr>
              <w:pStyle w:val="null3"/>
              <w:jc w:val="both"/>
            </w:pPr>
            <w:r>
              <w:rPr>
                <w:rFonts w:ascii="仿宋_GB2312" w:hAnsi="仿宋_GB2312" w:cs="仿宋_GB2312" w:eastAsia="仿宋_GB2312"/>
                <w:sz w:val="21"/>
                <w:b/>
              </w:rPr>
              <w:t>四、质量要求：</w:t>
            </w:r>
          </w:p>
          <w:p>
            <w:pPr>
              <w:pStyle w:val="null3"/>
              <w:jc w:val="both"/>
            </w:pPr>
            <w:r>
              <w:rPr>
                <w:rFonts w:ascii="仿宋_GB2312" w:hAnsi="仿宋_GB2312" w:cs="仿宋_GB2312" w:eastAsia="仿宋_GB2312"/>
                <w:sz w:val="21"/>
              </w:rPr>
              <w:t>(一)产品应符合《中国药典》（现行版）或省级炮制规范及中药饮片标准。随货需提供加盖企业质量检验专用章的检验报告书、随货同行单等。鼓励投标人提供中药材全产业链质量追溯信息。</w:t>
            </w:r>
          </w:p>
          <w:p>
            <w:pPr>
              <w:pStyle w:val="null3"/>
              <w:jc w:val="both"/>
            </w:pPr>
            <w:r>
              <w:rPr>
                <w:rFonts w:ascii="仿宋_GB2312" w:hAnsi="仿宋_GB2312" w:cs="仿宋_GB2312" w:eastAsia="仿宋_GB2312"/>
                <w:sz w:val="21"/>
              </w:rPr>
              <w:t>(二)投标人应确保所投品种中药材基源（物种）清晰、准确，并在投标文件中提供相应的说明或证明(格式自拟)。</w:t>
            </w:r>
          </w:p>
          <w:p>
            <w:pPr>
              <w:pStyle w:val="null3"/>
              <w:jc w:val="both"/>
            </w:pPr>
            <w:r>
              <w:rPr>
                <w:rFonts w:ascii="仿宋_GB2312" w:hAnsi="仿宋_GB2312" w:cs="仿宋_GB2312" w:eastAsia="仿宋_GB2312"/>
                <w:sz w:val="21"/>
              </w:rPr>
              <w:t>(三)生产企业必须持有有效的《药品生产许可证》，其生产范围应包含中药饮片，且生产过程必须全面符合《药品生产质量管理规范》(GMP)要求。投标人应承诺其炮制工艺严格遵循法定标准，并对关键工艺参数进行监控和记录。</w:t>
            </w:r>
          </w:p>
          <w:p>
            <w:pPr>
              <w:pStyle w:val="null3"/>
              <w:jc w:val="both"/>
            </w:pPr>
            <w:r>
              <w:rPr>
                <w:rFonts w:ascii="仿宋_GB2312" w:hAnsi="仿宋_GB2312" w:cs="仿宋_GB2312" w:eastAsia="仿宋_GB2312"/>
                <w:sz w:val="21"/>
              </w:rPr>
              <w:t>(四)饮片应无虫蛀、无霉变、无走油。①饮片性状(形状、大小、色泽、表面特征、气味等)，②饮片有效成分(含量、浸出物、硫化物、重金属及农药残留含量等)，③饮片的水分、总灰分、酸不溶性灰分检查项目应符合该品种《中国药典》现行版或省级炮制规范及中药饮片标准下的描述及规定。</w:t>
            </w:r>
          </w:p>
          <w:p>
            <w:pPr>
              <w:pStyle w:val="null3"/>
              <w:jc w:val="both"/>
            </w:pPr>
            <w:r>
              <w:rPr>
                <w:rFonts w:ascii="仿宋_GB2312" w:hAnsi="仿宋_GB2312" w:cs="仿宋_GB2312" w:eastAsia="仿宋_GB2312"/>
                <w:sz w:val="21"/>
              </w:rPr>
              <w:t>(五)涉及《国家重点保护野生动物名录》或相关法律法规规定野生动物物种制成的中药饮片，其生产、炮制、包装和标识必须符合国家专门的管理规定。炮制后的毒性中药饮片须确保毒性成分含量精确控制在安全范围内。</w:t>
            </w:r>
          </w:p>
          <w:p>
            <w:pPr>
              <w:pStyle w:val="null3"/>
              <w:jc w:val="both"/>
            </w:pPr>
            <w:r>
              <w:rPr>
                <w:rFonts w:ascii="仿宋_GB2312" w:hAnsi="仿宋_GB2312" w:cs="仿宋_GB2312" w:eastAsia="仿宋_GB2312"/>
                <w:sz w:val="21"/>
              </w:rPr>
              <w:t>(六)饮片包装须防止污染和破损，包装袋(箱)上须注明:品名、规格、产地、批号、生产日期、有效期、生产企业、质量合格标志等符合国家相关要求。标签内容应完整、规范，字迹清晰。对品名等重要信息应采用加粗字体或显著标识，确保在运输、存储及验收过程中易于识别。</w:t>
            </w:r>
          </w:p>
          <w:p>
            <w:pPr>
              <w:pStyle w:val="null3"/>
              <w:jc w:val="both"/>
            </w:pPr>
            <w:r>
              <w:rPr>
                <w:rFonts w:ascii="仿宋_GB2312" w:hAnsi="仿宋_GB2312" w:cs="仿宋_GB2312" w:eastAsia="仿宋_GB2312"/>
                <w:sz w:val="21"/>
              </w:rPr>
              <w:t>(七)投标人应承诺在运输和储存过程中提供符合药品质量要求的条件,有效防止污染、变质，并保证在交付时饮片质量仍符合标准。</w:t>
            </w:r>
          </w:p>
          <w:p>
            <w:pPr>
              <w:pStyle w:val="null3"/>
            </w:pPr>
            <w:r>
              <w:rPr>
                <w:rFonts w:ascii="仿宋_GB2312" w:hAnsi="仿宋_GB2312" w:cs="仿宋_GB2312" w:eastAsia="仿宋_GB2312"/>
                <w:sz w:val="21"/>
              </w:rPr>
              <w:t>(八)投标人应具备所投产品的仓储能力。</w:t>
            </w:r>
          </w:p>
          <w:p>
            <w:pPr>
              <w:pStyle w:val="null3"/>
            </w:pPr>
            <w:r>
              <w:rPr>
                <w:rFonts w:ascii="仿宋_GB2312" w:hAnsi="仿宋_GB2312" w:cs="仿宋_GB2312" w:eastAsia="仿宋_GB2312"/>
                <w:sz w:val="21"/>
                <w:b/>
              </w:rPr>
              <w:t>附件制剂中药饮片项目</w:t>
            </w:r>
            <w:r>
              <w:rPr>
                <w:rFonts w:ascii="仿宋_GB2312" w:hAnsi="仿宋_GB2312" w:cs="仿宋_GB2312" w:eastAsia="仿宋_GB2312"/>
                <w:sz w:val="21"/>
                <w:b/>
              </w:rPr>
              <w:t>C</w:t>
            </w:r>
            <w:r>
              <w:rPr>
                <w:rFonts w:ascii="仿宋_GB2312" w:hAnsi="仿宋_GB2312" w:cs="仿宋_GB2312" w:eastAsia="仿宋_GB2312"/>
                <w:sz w:val="21"/>
                <w:b/>
              </w:rPr>
              <w:t>(二次）</w:t>
            </w:r>
            <w:r>
              <w:rPr>
                <w:rFonts w:ascii="仿宋_GB2312" w:hAnsi="仿宋_GB2312" w:cs="仿宋_GB2312" w:eastAsia="仿宋_GB2312"/>
                <w:sz w:val="21"/>
                <w:b/>
              </w:rPr>
              <w:t>明细表</w:t>
            </w:r>
          </w:p>
          <w:tbl>
            <w:tblPr>
              <w:tblInd w:type="dxa" w:w="180"/>
              <w:tblBorders>
                <w:top w:val="none" w:color="000000" w:sz="4"/>
                <w:left w:val="none" w:color="000000" w:sz="4"/>
                <w:bottom w:val="none" w:color="000000" w:sz="4"/>
                <w:right w:val="none" w:color="000000" w:sz="4"/>
                <w:insideH w:val="none"/>
                <w:insideV w:val="none"/>
              </w:tblBorders>
            </w:tblPr>
            <w:tblGrid>
              <w:gridCol w:w="187"/>
              <w:gridCol w:w="404"/>
              <w:gridCol w:w="191"/>
              <w:gridCol w:w="382"/>
              <w:gridCol w:w="459"/>
              <w:gridCol w:w="480"/>
              <w:gridCol w:w="434"/>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品名</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预计数量</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p>
                <w:p>
                  <w:pPr>
                    <w:pStyle w:val="null3"/>
                    <w:jc w:val="center"/>
                  </w:pPr>
                  <w:r>
                    <w:rPr>
                      <w:rFonts w:ascii="仿宋_GB2312" w:hAnsi="仿宋_GB2312" w:cs="仿宋_GB2312" w:eastAsia="仿宋_GB2312"/>
                      <w:sz w:val="21"/>
                      <w:color w:val="000000"/>
                    </w:rPr>
                    <w:t>（元</w:t>
                  </w:r>
                  <w:r>
                    <w:rPr>
                      <w:rFonts w:ascii="仿宋_GB2312" w:hAnsi="仿宋_GB2312" w:cs="仿宋_GB2312" w:eastAsia="仿宋_GB2312"/>
                      <w:sz w:val="21"/>
                      <w:color w:val="000000"/>
                    </w:rPr>
                    <w:t>/kg)</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预算金额</w:t>
                  </w:r>
                </w:p>
                <w:p>
                  <w:pPr>
                    <w:pStyle w:val="null3"/>
                    <w:jc w:val="center"/>
                  </w:pPr>
                  <w:r>
                    <w:rPr>
                      <w:rFonts w:ascii="仿宋_GB2312" w:hAnsi="仿宋_GB2312" w:cs="仿宋_GB2312" w:eastAsia="仿宋_GB2312"/>
                      <w:sz w:val="21"/>
                      <w:color w:val="000000"/>
                    </w:rPr>
                    <w:t>（元）</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熟地黄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2,780.99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97,000.93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麸炒白术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2,471.90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278.7503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689,042.96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白及</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262.1500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19,349.29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212.89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62.3700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13,277.95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醋香附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23.8382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1,244.83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麸炒枳实</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74.3701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1,814.63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炒麦芽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6,191.72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菊花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103.7800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13,610.75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蜜紫菀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1,543.30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84,943.23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白鲜皮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1,479.86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417.0300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617,146.02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透骨草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1,579.29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44,030.61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85.6600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7,628.88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盐小茴香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3,026.66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桑枝</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478.36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醋五灵脂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231.2398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2,256.90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盐沙苑子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49,719.88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盐补骨脂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87.23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2,828.87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盐车前子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43.4499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954.16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葶苈子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63.8197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583.95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诃子肉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33.0105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金樱子肉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71.8600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37,347.08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蜜桑白皮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75.3500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17,236.31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侧柏叶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4,158.68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虎杖</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206.79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4,783.05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艾叶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1,949.56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43,143.76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桑叶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18.2902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3,181.95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泽兰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1,932.48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佩兰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15.6695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2,451.81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乌梅</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339.77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10,546.46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炒僵蚕</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607.93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266.9882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162,310.16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茜草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123.53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391.7241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48,389.68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夏枯草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605.73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57.4800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34,817.36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炒白扁豆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43.7202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莲子心</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233.02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156.8300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36,544.53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淡竹叶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668.56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18,392.09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土鳖虫</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178.73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14,110.73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钩藤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90,256.15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全蝎</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2902.5200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756,019.38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珍珠母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6.3602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制何首乌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773.48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94.2100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72,869.55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三七粉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263.6187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79,736.75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制马钱子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162.0220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6,552.17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青礞石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7.7399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283.28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紫石英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853.70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13.4199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11,456.59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大蓟炭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42.8907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78.49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酒黄芩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106.2800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18,152.62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野菊花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91.0200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35,978.39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甘松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1,095.56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192.6900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211,103.46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络石藤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17.7499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812.06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车前草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531.92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13,313.96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荷叶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23.6548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五加皮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149.8400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10,968.29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法半夏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602.99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113.0291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68,155.39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核桃仁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67.41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55.5358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3,743.67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新疆紫草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833.7410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2,542.91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红景天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295.3695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2,342.28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枸杞子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2,389.37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77.1700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184,387.68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浙贝母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1,678.42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257.8092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432,712.17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土贝母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49.2014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3,307.32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84.1700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5,391.09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郁金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39.5299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1,253.89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龙胆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243.6601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11,147.45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蜜百部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89.1100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12,502.13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炒酸枣仁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1,623.82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805.0700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1,307,288.77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甘草片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2,126.83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53.3599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113,487.44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黄芩片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3,298.38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95.3300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314,434.55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玫瑰花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1,211.44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密蒙花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51.1402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623.91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蜜百合</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927.57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145.5794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135,035.06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131.8300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14,957.43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北柴胡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2,908.48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711,850.48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苦参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2,003.24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97,357.46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藕节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32.2005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255.35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醋乳香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120.8824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24,288.90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醋没药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150.1530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30,170.24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醋莪术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37.3501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17,889.60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生蒲黄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124.5200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7,899.55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鸡血藤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886.33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18,054.54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760.85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403.9116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307,316.14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黄药子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炒紫苏子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35.7533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1,118.72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炒牵牛子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30.2798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554.12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蔓荆子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142.5200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11,127.96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草豆蔻</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113.2800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8,914.00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草果仁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2,629.54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炒冬瓜子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44,540.37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瓜蒌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649.16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46.2001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29,991.28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佛手</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80.5104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736.67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盐荔枝核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21.5574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化橘红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47.1311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煅石决明</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20.0501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蜂房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1864.6689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5,687.24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酒苁蓉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146.1200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32,533.62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蜜麻黄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30.7658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546.40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墨旱莲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3,751.62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广藿香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14,214.15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23.1694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北刘寄奴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1,900.10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槟榔</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32.7787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119.97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槐米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48.4499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2,187.03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昆布</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30.7098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561.99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龙齿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948.4199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34,712.17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首乌藤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332.45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9,172.30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丁香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110.0827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17,754.14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61.8004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24,852.41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制草乌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235.9400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121,759.20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何首乌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82.2500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4,013.80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黄芩炭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52.16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103.3000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5,388.13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生地黄炭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33.9290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124.18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盐黄柏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68.32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160.3899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10,957.84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乌梅炭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33.1301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3,031.40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西洋参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220.82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156,841.82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太白米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3493.5900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255,730.79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贯叶金丝桃</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12,164.74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55.8197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豆蔻</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105.5284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2,430.32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醋延胡索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191.3300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109,125.07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清半夏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1,069.57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109.4204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117,032.79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炒鸡内金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26.4005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5,707.26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大腹皮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20.0995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171.65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焦山楂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1,062.62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24,652.78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黄连片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956.72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701.8129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671,438.47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麸炒山药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644.77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67.9100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43,786.33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乌药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8,069.65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防风</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934.64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438.8609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410,176.99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附片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260.17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92.5482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24,078.27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437.7800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71,034.18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银柴胡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50.33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362.0640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18,222.68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土茯苓</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62.3705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190.23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2,010.26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148.4696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298,462.56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花椒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1,687.26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84.5800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142,708.45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苏木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28.9167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肉桂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970.69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45.6701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44,331.55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九节菖蒲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480.0556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86.41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桑寄生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223.87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3,492.37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千年健</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64.8900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2,849.97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豨莶草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16.1001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736.58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地枫皮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89.3200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9,807.34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烫水蛭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1413.0801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30,169.26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炒牛蒡子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32.5580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2,790.55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盐菟丝子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2,089.86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115,506.56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覆盆子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86.01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257.9800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22,188.86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炒桃仁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794.83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64,452.76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葛根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2,050.21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58,225.96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射干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61.6300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11,804.61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茯苓皮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1,414.13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蜜枇杷叶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2,031.30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40,463.50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山慈菇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4517.1001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347,184.31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皂角刺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82.3313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10,606.74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青葙子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146.1400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5,794.45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紫苏叶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20,076.44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大青叶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21,146.42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1,582.22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芦根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1,144.85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34.7499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39,783.47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盐胡芦巴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1,032.12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炒蒺藜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79.8100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10,515.77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茵陈</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2,562.61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87,410.63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伸筋草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836.31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20,941.20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半枝莲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炙淫羊藿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291.6998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2,846.99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萹蓄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15.7031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112.12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磁石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8.2202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150.43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海风藤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59.8700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7,523.26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沉香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98.21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989.4400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97,172.90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桑螵蛸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1351.1700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153,303.75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浮萍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24.5112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351.49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醋北柴胡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258.7097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2,682.82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酒大黄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58.8609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8,085.72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茜草炭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388.1421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710.30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薤白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452.74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95.1204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43,064.82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冬瓜皮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38.4098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374.88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42.2607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257.79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鹿茸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2574.5133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66,757.13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凌霄花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79.1700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4,056.67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金荞麦</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272.67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9,300.77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绞股蓝</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35.4303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蛤蚧</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2198.6</w:t>
                  </w:r>
                  <w:r>
                    <w:rPr>
                      <w:rFonts w:ascii="仿宋_GB2312" w:hAnsi="仿宋_GB2312" w:cs="仿宋_GB2312" w:eastAsia="仿宋_GB2312"/>
                      <w:sz w:val="21"/>
                      <w:color w:val="000000"/>
                    </w:rPr>
                    <w:t>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144,843.77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天麻</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378.87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365.2710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138,390.21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麸炒苍术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616.59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84.1697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51,898.21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醋鳖甲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192.9700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83,693.02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酒女贞子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13.2899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851.22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制远志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462.6149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168,923.84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柏子仁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1,597.59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156.8700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250,613.94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赤芍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1,209.02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133,318.64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炒六神曲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17.1199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532.60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升麻</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165.4699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13,929.26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蜜款冬花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1,518.90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194.9900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296,170.31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煅龙骨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359.2099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10,079.43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牡蛎</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2,294.82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16,958.72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煅牡蛎</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577.06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5,106.98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地肤子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503.25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16,109.03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五倍子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102.5900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19,337.19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威灵仙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651.79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154.0188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100,387.93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2,587.62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117,814.34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姜黄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37.8197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28,757.00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独活</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32,354.40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醋三棱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2,239.31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盐益智仁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89.67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256.4800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22,998.56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炒苦杏仁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954.04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52,682.09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制天南星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86.01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105.4300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9,068.03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板蓝根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47.5089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6,425.11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地骨皮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1,332.24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214.9400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286,351.67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地榆炭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3,806.40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炒栀子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100.5700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30,305.76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炒王不留行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17.8197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163.05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炒莱菔子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98.52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23.9788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2,362.39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炒芥子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23.7694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2,605.60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白茅根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1,102.88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28,818.25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山豆根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187.2399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4,340.22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盐橘核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26.6803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358.05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786.29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17,597.17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干鱼腥草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1,205.97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25,228.89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白花蛇舌草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1,384.09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32,221.62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紫花地丁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24.3799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1,189.74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谷精草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74.2199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2,942.82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丝瓜络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108.9501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1,595.03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鹿角霜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196.2900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17,721.06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檀香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716.6393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4,808.65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椿皮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28.3893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69.27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624.7800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30,108.15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制川乌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1,205.36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171.2100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206,369.69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小蓟炭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16.5701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181.94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藁本片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19,413.35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酒黄精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713.70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121.4300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86,664.59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枯矾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535.58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15,264.03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浮小麦</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4,386.14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烫骨碎补</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113.8000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9,024.34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鬼箭羽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168.9100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30,910.53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银杏叶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88.51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35.2304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3,118.24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263.52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5,900.21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龙骨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340.7100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386,569.57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生川乌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152.3100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9,290.91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红芪</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157.2095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863.08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细辛</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707.03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819.6661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579,528.49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90.0725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浮石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154.9486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331.59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陈皮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24,846.06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23.9997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8,981.64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茯神</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12,517.20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麸炒枳壳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425.96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14,908.71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海螵蛸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155.55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13,221.75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蜜南五味子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421.51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30,348.72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姜半夏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95.0019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5,047.45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696.80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36.0002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25,084.91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北沙参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39,528.00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石菖蒲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657.58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78,909.60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仙鹤草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4,139.46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续断片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291.58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16,328.48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知母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1,448.75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79,681.25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干益母草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686.86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10,302.90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煅瓦楞子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生石膏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1,718.37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17,183.70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蝉蜕</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561.81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786,534.00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砂仁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265.9541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7,707.35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紫苏梗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3,153.70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麦芽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206.79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2,481.48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干石斛</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786.11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89.9997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70,749.63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薄荷</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1,378.60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羌活</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896.09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286,748.80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炒川楝子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炒决明子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348.31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10,449.30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内蒙紫草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404.43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262,879.50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玉竹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8,564.40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瓜蒌皮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28.0023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961.60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忍冬藤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110.41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1,324.92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路路通</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644.16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绵萆薢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45.0205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395.28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仙茅</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823.50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瞿麦</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22.9907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246.23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蛇床子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48.9996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27,842.54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青风藤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686.86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15,110.92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大血藤</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1,610.40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制吴茱萸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67.9976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9,685.58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1,555.50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麻黄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812.09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21,926.51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黑豆</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902.80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蛤壳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降香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1,708.00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龙葵</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7,027.20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重楼</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13,176.00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玄明粉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蜈蚣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27,155.37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114,052.55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巴戟天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1,079.70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172.1300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185,848.76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白胡椒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116.9000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4,920.32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百合</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137.6200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59,435.33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半夏曲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145.0667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北败酱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1,415.69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补骨脂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269.01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苍术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772.26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122.5100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94,609.57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蟾酥</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49975.0000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121,939.00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炒柏子仁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176.7402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2,156.23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炒蔓荆子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158.8000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2,906.04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炒蒲黄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160.4500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24,664.37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川牛膝</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60.4300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18,431.15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醋甘遂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251.4508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920.31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醋狼毒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746.64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144.3300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107,762.55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醋山甲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27833.3299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271,653.30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醋五味子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810.69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98.2600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79,658.40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醋郁金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1,073.97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49.0898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52,720.99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1092.3306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3,997.93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541.75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大皂角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5,376.54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83,820.26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冬瓜子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202.7699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10,761.00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煅磁石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9.5012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煅炉甘石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80.8904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煅石膏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11.6303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141.89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莪术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9,718.76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葛花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56.3115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海马</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20825.6701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508,146.35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黑胡椒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87.1701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4,679.29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71,179.68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胡椒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115.8802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1,837.86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胡芦巴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17.9599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986.00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9,756.80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鸡内金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23.3985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1,848.48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蒺藜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510.57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73.8500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37,705.59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姜黄连</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779.3279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950.78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姜石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9,968.01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192,681.63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僵蚕</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81.74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242.3500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19,809.69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焦麦芽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236.68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3,500.50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焦陕六神曲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304.39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6,848.78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焦栀子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106.5900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18,855.77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芥子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29.1499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1,226.92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橘红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1,586.00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151.1800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239,771.48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决明子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696.62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苦杏仁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21,628.36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莱菔子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303.78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6,898.84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硫黄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1,282.22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53,853.24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毛冬青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3,807.62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没药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165.7502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4,650.95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蜜旋覆花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72.3934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木通</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21,030.36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南五味子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223.26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21,656.22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硇砂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103.70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女贞子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1,100.44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硼砂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19.6680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47.99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枇杷叶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17.5300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4,330.79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平贝母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1,085.19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197.3500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214,162.25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婆罗子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74.5999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1,911.25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芡实</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63.7799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青黛</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92.4613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1,100.29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青皮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527.04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11,210.14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人参片</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656.6193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3,604.84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人参叶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138.1011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肉苁蓉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140.3000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51,349.80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乳香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128.2398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3,598.41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5,122.54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桑白皮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2,953.62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76.4000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225,656.57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沙苑子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6,255.67</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蛇蜕</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生白附子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123,398.73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生半夏</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170.6699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3,123.26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生草乌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1,692.75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生天南星</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93.3299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455.45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石决明</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3,865.88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熟大黄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68.9800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2,272.20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水蛭</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1266.5003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20,859.26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松香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10,034.50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酸枣仁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340.38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816.2500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277,835.18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桃仁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81.9719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4,175.65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天竺黄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1,615.89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甜瓜子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土白术</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213.4400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6,509.92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菟丝子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21,779.59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王不留行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393.45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5,901.75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煨诃子肉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85.40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吴茱萸</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78.0400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2,380.22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五灵脂</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29,655.15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五味子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85.6900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23,312.82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香附</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1,050.42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25,157.56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鸦胆子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36.6694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268.42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延胡索</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138.6700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26,645.44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盐巴戟天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179.4699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1,970.58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盐知母</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402.60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56.2600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22,650.28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叶下珠</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1,936.14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23.6200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45,731.63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方海（螃蟹）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193.98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10,765.89</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益智仁</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252.5007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1,694.28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淫羊藿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1,231.90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292.1388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359,885.81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蛹虫草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1160.0000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54,485.20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远志</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621.59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452.0000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280,958.68</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00" w:val="clear"/>
                    </w:rPr>
                    <w:t>提供样品</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皂矾</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497.76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8,835.24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珍珠粉</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580.8333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69.70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栀子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1,305.40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98.2600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128,268.60</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枳椇子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39.8065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枳壳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1,795.29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64,181.65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枳实</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301.95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69.1400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20,876.82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389</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制白附子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571.69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207.1107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118,403.13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紫苏子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270.23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34.0500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9,201.33</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164.70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54.7100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9,010.74</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194,328.56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168189.2994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21,638,761.36</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以上明细表中</w:t>
                  </w:r>
                  <w:r>
                    <w:rPr>
                      <w:rFonts w:ascii="仿宋_GB2312" w:hAnsi="仿宋_GB2312" w:cs="仿宋_GB2312" w:eastAsia="仿宋_GB2312"/>
                      <w:sz w:val="19"/>
                    </w:rPr>
                    <w:t>391种产品均为本项目核心产品。</w:t>
                  </w:r>
                </w:p>
              </w:tc>
            </w:tr>
          </w:tbl>
          <w:p>
            <w:pPr>
              <w:pStyle w:val="null3"/>
            </w:pPr>
            <w:r>
              <w:rPr>
                <w:rFonts w:ascii="仿宋_GB2312" w:hAnsi="仿宋_GB2312" w:cs="仿宋_GB2312" w:eastAsia="仿宋_GB2312"/>
                <w:sz w:val="21"/>
              </w:rPr>
              <w:t>说明：明细表中第</w:t>
            </w:r>
            <w:r>
              <w:rPr>
                <w:rFonts w:ascii="仿宋_GB2312" w:hAnsi="仿宋_GB2312" w:cs="仿宋_GB2312" w:eastAsia="仿宋_GB2312"/>
                <w:sz w:val="21"/>
              </w:rPr>
              <w:t>177项 蛤蚧、第292项 蟾酥、第299项 醋山甲属于《国家重点保护野生动物名录》或相关法律法规规定的野生动物物种制成的饮片，供应商须在供货时提供该物种对应的、有效的林业主管部门核发的相关行政许可文件。（上述三种品种以外属于相关法律法规规定须要依法办理生产、销售、流通等环节相关林业或农业手续的品种，也须按照国家最新相关规定在供货时提供饮片合法来源的渠道证明文件）以上要求供应商应在投标文件中提供相关承诺书（格式自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接到采购人通知后，5个工作日内完成交货。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（一）供货方应按有关要求向采购方提交对已交易药品的发票等相关单据，以及合同规定的其他义务已经履行的证明。 （二）供货方向采购方提供的发票和有关单据不得违反国家税务机关等相关部门的规定，否则采购方有权拒付相应货款，供货方承担由此给采购方带来的一切损失。 （三）采购方验货确认后，核对交易单据及明细无误后，在收到供货方正式发票之日起按约定方式和时间向供货方付款。 （四）待饮片送达采购人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执行《中国药典》（现行版）、中华人民共和国卫生部颁标准、省级中药材标准或地方炮制规范。 甲方（采购人）在接收饮片时，应对饮片数量及质量进行严格的验收确认，以确保饮片安全有效；投标时投标人提供的样品作为该企业供货质量的比对依据，且作为供货验收的唯一性状鉴别标准，对不符合质量要求的，甲方有权拒绝接收，乙方（中标人）应在3天内进行更换、补充、并不得影响甲方的临床用药。否则，甲方有权终止合同并要求乙方对其所造成的损失进行赔偿。 甲方设有中药饮片质量控制小组，会定期对饮片进行全面质量检查。发现乙方配送假药一次者，则取消其配送资格，并报送当地食品药品监督管理局；单品种二次配送不合格者，取消其该品种的配送资格三个月。同品种三次出现不合格者，取消其配送资格。 如果甲方在临床使用中发现药品不符合质量要求（含出现严重的临床、反应时），需要进行药品质量检验，应及时以书面形式把质量检验要求通知乙方。如果检验证明药品存在质量问题，则检验费用由乙方承担，乙方应在3天内进行更换、并不得影响甲方的临床用药。否则，甲方有权终止合同并要求乙方对其所造成的损失进行赔偿。药品质量检验在甲方所在地药检部门进行。 药品出现质量问题（包装、标签、等级、内在质量问题），乙方必须收回并更换合格药品；由于药检部门抽检出现药品不合格的，乙方必须负经济和法律责任；如因药品质量问题引起药政管理方面的问题，由乙方负连带责任；由于药品质量引起医疗纠纷，乙方必须负连带责任；若乙方供货时出现未按照（附件制剂中药饮片项目C(二次）明细表）“说明”内容中的要求提供相关物种行政许可文件或饮片合法来源的渠道证明文件的情况，甲方有权拒绝收货，由此引发的不利后果及相应的法律责任全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（一）质量保证：药品有效期≥9个月。 （二）中标人所供货物保证符合要求、质量可靠、进货渠道正常，全面满足招标文件要求。 （三）中标人所供货物如出现质量问题，采购人可以选择换货。换货后依然无法达到质量要求，采购人有权退货并终止合同，由此造成的损失全部由中标人承担。 （四）中标人所提供药品出现虫蛀、霉变，包装中药饮片出现空包、封口不严，未按规格装量包装或装量不符合要求等质量问题，中标人须在72小时内为采购人指派专人处理解决相关问题，而且中标人须承担由此发生的一切费用和相应的违约责任。退换或由此引发的患者投诉及赔偿等相关问题由中标人负责。如超过3次（含）出现此类情况，视同严重违约，停止中标人对相关品种的配送服务并追究相关责任。 （五）中标人保证所供应的中药饮片杂质，如二氧化硫、农药残留、重金属含量等符合相关规定（每批次随货附质量报告单复印件），如违反相关规定，视同严重违约并追究相关责任。经市级以上药品检验管理部门检测属实或遭电视、网络等媒体曝光的，由此造成的一切经济及法律责任由中标人负责。 （六）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检验费用由中标人承担，如果确实存在质量问题则中标人还需承担因此产生的经济和法律责任。在质量检验报告结果明确前，采购人有权从其他配送商处紧急调货，以避免影响临床的正常诊疗工作。 （七）对于滞销产品（采购人收货90天后仍未拆封销售品种），中标人须承诺可无条件退回货款，取回滞销产品。 （八）当发生如下情况时，中标人须根据采购人要求无条件免费退换货：1、采购人发现饮片供应质量问题；2、采购人发现产品未按要求进行包装；3、药监部门发布需召回或厂家自主召回品种；4、其他：采购人认为有问题的情况。 （九）中标人须具有相关技术人员，中标人接到采购人售后咨询应在2小时内有专人答复，若需要现场解决应安排专人24小时内到达，售后服务方式均为中标人上门服务。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采购人及中标人双方必须遵守本合同并执行合同中的各项规定，保证本合同的正常履行。2.如因中标人工作人员在履行职务过程中的的疏忽、失职、过错等故意或者过失原因给采购人造成损失或侵害，包括但不限于采购人本身的财产损失、由此而导致的采购人对任何第三方的法律责任等，中标人对此均应承担全部的赔偿责任。 （二）争议解决1.在执行本合同中发生的或与本合同有关的争端，双方应通过友好协商解决，经协商在30天内不能达成协议时，则采取以下第1种方式解决争议： （1）向采购人所在地有管辖权的人民法院提起诉讼。 （三）因中药饮片质量问题引起医疗事故或纠纷，视同严重违约并追究相关责任，同时由此造成的一切经济及法律责任由中标人负责。 （四）中标人应按照国家有关法律、法规、规章和“三包”规定提供售后服务。售后服务及质保条件等不得低于国家和行业主管部门制定的有关标准。 （五）在合同执行期间，因国家政策发生变化，要求本项目采购标的部分或全部通过药品集中采购平台阳光采购、网上交易等采购的，按照国家及省市最新政策执行，本项目采购合同部分终止或全部自动终止；双方互不承担违约责任。 （六）总价已包含应向知识产权所有权人支付的所有相关税费，并保证采购人在中国使用中标人提供的货物时，如有第三方提出侵犯其知识产权主张的，责任由中标人承担。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①投标人须最大程度满足采购人“其它未列明临时采购品种”的供应，可在投标文件中列明“其它未列明临时采购品种”的供应能力，需列明品种名称、供应标准、产地等。（投标文件中须出具“其它未列明临时采购品种”供应能力承诺书，格式自拟） ②在合同实施过程中采购人若其它未列明的品种有需求，经确定后以补充协议形式列明进本合同包“采购品种清单”中，中标人应保证积极供应。“其它未列明临时采购品种”价格执行原则：“其它未列明临时采购品种”的供应价格＝总中标折扣率*市场价（市场价：中标供应商提供至少1家同类同级别医疗机构近一年内的对应药品发票价格的平均值）。中标人同时提供进货发票、销售发票、销售合同等证明材料进行佐证，并经采购人按质量及价格评估、审核，形成统一意见后方可执行。如发现中标人所提供价格明显高于行业价格的，采购人有权对其提出质疑并调整价格，供应价应保持长期稳定，中标人不得因市场价格波动等原因拒绝供应。 ③投标人应当按项目需求如实进行报价，杜绝弄虚作假，胡乱报价。 ④项目严禁各投标人进行恶意串通、恶意竞争或其它违规行为，一经查实将按照法规相关规定处理。 ⑤在发生特殊情况（如疫情等原料供应紧张）时，投标人需确保对采购人的供应服务不受影响。 ⑥中标人中标后须及时与采购人签订药品购销合同、采购廉洁协议、质量保证协议等，并严格履行。 ⑦双方签订合同后，中标人应及时进行供应服务，不得随意更改中药饮片供应价格；中标人应及时配合采购人进行药品的发票开具和药品对账工作，对于超过1个月不配合采购人开具发票和对账、药品账目反复多次出现问题等情况，采购人有权暂停其配送服务，暂停服务期间，相关药品采购人有权从其他采购包的中标人进行紧急调货。 ⑧中标人在履约期间内按采购人要求数量进行供货，最终根据实际供货数量据实结算。 ⑨因文件制式格式问题，支付约定以此为准: 采购包1: 付款条件说明:（一）供货方应按有关要求向采购方提交对已交易药品的发票等相关单据，以及合同规定的其他义务已经履行的证明。 （二）供货方向采购方提供的发票和有关单据不得违反国家税务机关等相关部门的规定，否则采购方有权拒付相应货款，供货方承担由此给采购方带来的一切损失。 （三）采购方验货确认后，核对交易单据及明细无误后，在收到供货方正式发票之日起按约定方式和时间向供货方付款。 （四）待饮片送达采购人指定地点，根据初验结果进行入库、使用，在第九个月对第一个月饮片进行最终验收，第十个月对第二个月饮片进行最终验收，以此类推，最终验收合格后，对当月验收饮片进行据实结算，达到付款条件起 30 日内，支付发票金额的 100.00%。 ⑩中标人在领取中标通知书时须提供一套正本一套副本纸质投标文件，两套电子文件（光盘），应通过专用制作软件直接打印，确保与电子投标文件保持一致，不得修改和补充。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委托授权书（须附授权代表截止开标时间前六个月内任意一个月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财务状况报告：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税收缴纳证明：提供投标人自投标前6个月以来已缴纳任意时段完税凭证或税务机关开具的完税证明（任意税种）；依法免税的应提供相关文件证明。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社会保障资金缴纳证明：提供投标人自投标前6个月以来已缴存的任意时段的社会保障资金缴存单据或社保机构开具的社会保险参保缴费情况证明；依法不需要缴纳社会保障资金的投标人应提供相关文件证明。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投标人提供具备履行合同所必需的设备和专业技术能力的承诺函。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投标人参加本次采购前3年内，在经营活动中没有重大违法记录的书面声明。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投标人须具备有效的《药品生产许可证》。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投标人信用要求</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投标总报价未超过预算或最高限价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投标单价是否超过单价预算或最高单价限价</w:t>
            </w:r>
          </w:p>
        </w:tc>
        <w:tc>
          <w:tcPr>
            <w:tcW w:type="dxa" w:w="3322"/>
          </w:tcPr>
          <w:p>
            <w:pPr>
              <w:pStyle w:val="null3"/>
            </w:pPr>
            <w:r>
              <w:rPr>
                <w:rFonts w:ascii="仿宋_GB2312" w:hAnsi="仿宋_GB2312" w:cs="仿宋_GB2312" w:eastAsia="仿宋_GB2312"/>
              </w:rPr>
              <w:t>投标单价未超过单价预算或最高单价限价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所投内容是否完整</w:t>
            </w:r>
          </w:p>
        </w:tc>
        <w:tc>
          <w:tcPr>
            <w:tcW w:type="dxa" w:w="3322"/>
          </w:tcPr>
          <w:p>
            <w:pPr>
              <w:pStyle w:val="null3"/>
            </w:pPr>
            <w:r>
              <w:rPr>
                <w:rFonts w:ascii="仿宋_GB2312" w:hAnsi="仿宋_GB2312" w:cs="仿宋_GB2312" w:eastAsia="仿宋_GB2312"/>
              </w:rPr>
              <w:t>所投内容完整</w:t>
            </w:r>
          </w:p>
        </w:tc>
        <w:tc>
          <w:tcPr>
            <w:tcW w:type="dxa" w:w="1661"/>
          </w:tcPr>
          <w:p>
            <w:pPr>
              <w:pStyle w:val="null3"/>
            </w:pPr>
            <w:r>
              <w:rPr>
                <w:rFonts w:ascii="仿宋_GB2312" w:hAnsi="仿宋_GB2312" w:cs="仿宋_GB2312" w:eastAsia="仿宋_GB2312"/>
              </w:rPr>
              <w:t>开标一览表 业绩.docx 中小企业声明函 商务应答表 其它未列明临时采购品种清单.docx 承诺书.docx 其它未列明临时采购品种供应承诺书.docx 资格证明文件.docx 投标人应提交的相关资格证明材料 产品技术参数表 分项报价表.docx 详细评审.docx 投标函 拒绝政府采购领域商业贿赂承诺书.docx 残疾人福利性单位声明函 投标人认为需要提供的其他资料（若有）.docx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签字盖章是否满足招标文件要求</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业绩.docx 其它未列明临时采购品种清单.docx 商务应答表 承诺书.docx 其它未列明临时采购品种供应承诺书.docx 资格证明文件.docx 投标人应提交的相关资格证明材料 产品技术参数表 分项报价表.docx 投标函 拒绝政府采购领域商业贿赂承诺书.docx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一、评审内容：招标文件“质量要求”内容。 二、赋分标准：根据各投标人对其所投质量要求进行描述，满足招标文件质量要求，且稳定可靠，能够保证整体项目顺利实施，描述无缺漏详细具体且完整，全部满足得4分，每负偏离一项减0.5分，扣完为止。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一、评审内容：①生产加工设备（提供的设备种类和数量，提供生产设备购买或租赁的合同或发票和实物图）；②生产、炮制饮片的场所（提供的场所生产能力，生产场地和生产厂房的房屋证明或租赁合同和实景图及面积）。 二、赋分标准：①加工能力内容包含以上要点，内容与要点相符、且能够适用于本项目，内容全面、清晰的得5分； ②加工能力内容所包含的要点齐全、内容与要点相符，但仅有纲要内容简略，未展开阐述，内容较全面、较清晰的得3分； ③加工能力内容所包含的要点有缺漏或仅笼统描述无具体内容的得1分； ④加工能力未提供内容的不得分。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药材来源可靠性证明</w:t>
            </w:r>
          </w:p>
        </w:tc>
        <w:tc>
          <w:tcPr>
            <w:tcW w:type="dxa" w:w="2492"/>
          </w:tcPr>
          <w:p>
            <w:pPr>
              <w:pStyle w:val="null3"/>
            </w:pPr>
            <w:r>
              <w:rPr>
                <w:rFonts w:ascii="仿宋_GB2312" w:hAnsi="仿宋_GB2312" w:cs="仿宋_GB2312" w:eastAsia="仿宋_GB2312"/>
              </w:rPr>
              <w:t>一、评审内容：①中药饮片产品信息（包括产品名称、批号、生产企业、生产日期等）；②中药饮片产地信息（注明具体产地）；③中药饮片生产信息（包括炮制方法、执行标准等）；④中药饮片检验信息（附有质检报告）；⑤饮片成品入库、贮存等其他信息。 二、赋分标准：根据评审内容提供相应材料，每一项完全满足得1.2分，满分6分。提供不全或未提供不得分。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质检能力</w:t>
            </w:r>
          </w:p>
        </w:tc>
        <w:tc>
          <w:tcPr>
            <w:tcW w:type="dxa" w:w="2492"/>
          </w:tcPr>
          <w:p>
            <w:pPr>
              <w:pStyle w:val="null3"/>
            </w:pPr>
            <w:r>
              <w:rPr>
                <w:rFonts w:ascii="仿宋_GB2312" w:hAnsi="仿宋_GB2312" w:cs="仿宋_GB2312" w:eastAsia="仿宋_GB2312"/>
              </w:rPr>
              <w:t>一、评审内容：①质检设备（提供的设备种类和数量，提供质检设备购买或租赁的合同或发票和实物图）；②质检项目数量（性状鉴别、显微鉴别、含量测定、理化鉴别、薄层检测、杂质限量、水分、总灰分、酸不溶性灰分、浸出物、黄曲霉毒素、重金属、农药残留、二氧化硫含量等）；③质检管理资料及记录（提供的质检管理资料及记录）；④质检人员资质及配备数量（提供的质检人员资质及配备数量）。 二、赋分标准：①质检能力内容包含以上要点，内容与要点相符、且能够适用于本项目，内容全面、清晰的得7分； ②质检能力内容所包含的要点齐全、内容与要点相符，但仅有纲要内容简略，未展开阐述，内容较全面、较清晰的得4分； ③质检能力内容所包含的要点有缺漏或仅笼统描述无具体内容的得1分； ④质检能力未提供内容的不得分。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一、评审内容：①提仓储区域划分；②仓储能力。 二、赋分标准：①仓储区域划分：标本室、留样室、仓储室、冷藏室，根据提供实景照片的仓储区域的分区设置，全部提供得1分，不全不得分。 ②仓储能力：提供地址及面积、平面图及实景照片、租赁合同、房产证明等证明材料，面积≥10000㎡得4分，10000㎡＞面积≥5000㎡得3分，5000㎡＞面积≥3000㎡得2分，3000㎡＞面积≥1000㎡得1分，面积在1000㎡以下或未提供不得分。 注：根据提供证明材料进行评审。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样品情况</w:t>
            </w:r>
          </w:p>
        </w:tc>
        <w:tc>
          <w:tcPr>
            <w:tcW w:type="dxa" w:w="2492"/>
          </w:tcPr>
          <w:p>
            <w:pPr>
              <w:pStyle w:val="null3"/>
            </w:pPr>
            <w:r>
              <w:rPr>
                <w:rFonts w:ascii="仿宋_GB2312" w:hAnsi="仿宋_GB2312" w:cs="仿宋_GB2312" w:eastAsia="仿宋_GB2312"/>
              </w:rPr>
              <w:t>一、评审内容：提供样品情况。 二、赋分标准：①样品数量全部提供得3分，未全部提供不得分。 ②每种样品包装表面粘贴有明确的标识，标识内容至少应包括：样品名称、样品品牌、产地、执行标准，样品标识内容全部满足得2分，一种样品标识内容不满足扣0.5分，扣完为止。 ③通过对每个样品的等级、合格标识、溯源码、有效期；产品性状、外观、色泽、气味、触觉、味觉及质检报告进行评审，全部满足得5分，不满足一种扣0.5分，扣完为止。 注：提供对应的样品清单明细表。 1、样品密封提交，样品提交截止时间同投标文件递交截止时间，样品递交地点：陕西省西安市雁塔区:陕西省西安市高新区丈八五路高科尚都ONE尚城A座10F会议室；2、全部样品密封在一个箱子内， 箱体表面应具有项目名称、项目编号、供应商名称等标识。3、样品需提供检验报告，每个样品提供不少于100g；4、样品包括：20种（麸炒白术、白鲜皮、全蝎、浙贝母、炒酸枣仁、黄芩片、北柴胡、地龙、炒冬瓜子、黄连片、防风、山慈菇、太白米、细辛、蝉蜕、羌活、海马、橘红、淫羊藿、远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一、评审内容：①配送人员；②配送车辆；③配送整体方案；④配送响应时间；⑤配送信息管理。 二、赋分标准：①配送方案内容包含以上要点，内容与要点相符、且能够适用于本项目，内容全面、清晰的得5分； ②配送方案内容所包含的要点齐全、内容与要点相符，但仅有纲要内容简略，未展开阐述，内容较全面、较清晰的得3分； ③配送方案内容所包含的要点有缺漏或仅笼统描述无具体内容的得1分； ④配送方案未提供内容的不得分。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拟派团队</w:t>
            </w:r>
          </w:p>
        </w:tc>
        <w:tc>
          <w:tcPr>
            <w:tcW w:type="dxa" w:w="2492"/>
          </w:tcPr>
          <w:p>
            <w:pPr>
              <w:pStyle w:val="null3"/>
            </w:pPr>
            <w:r>
              <w:rPr>
                <w:rFonts w:ascii="仿宋_GB2312" w:hAnsi="仿宋_GB2312" w:cs="仿宋_GB2312" w:eastAsia="仿宋_GB2312"/>
              </w:rPr>
              <w:t>一、评审内容：①人员数量；②人员配置及分工。 二、赋分标准：①拟派团队内容包含以上要点，内容与要点相符、且能够适用于本项目，内容全面、清晰的得5分； ②拟派团队内容所包含的要点齐全、内容与要点相符，但仅有纲要内容简略，未展开阐述，内容较全面、较清晰的得3分； ③拟派团队内容所包含的要点有缺漏或仅笼统描述无具体内容的得1分； ④拟派团队未提供内容的不得分。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一、评审内容：①调换货和退换货服务方案；②总体售后服务方案；③培训支持方案；④售后服务响应时间；⑤质量问题的处理及补救措施。 二、赋分标准：①售后服务内容包含以上要点，内容与要点相符、且能够适用于本项目，内容全面、清晰的得7分； ②售后服务内容所包含的要点齐全、内容与要点相符，但仅有纲要内容简略，未展开阐述，内容较全面、较清晰的得4分； ③售后服务内容所包含的要点有缺漏或仅笼统描述无具体内容的得1分； ④售后服务未提供内容的不得分。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一、评审内容：①总体应急方案；②应急响应时间。 二、赋分标准：①应急方案内容包含以上要点，内容与要点相符、且能够适用于本项目，内容全面、清晰的得5分； ②应急方案内容所包含的要点齐全、内容与要点相符，但仅有纲要内容简略，未展开阐述，内容较全面、较清晰的得3分； ③应急方案内容所包含的要点有缺漏或仅笼统描述无具体内容的得1分； ④应急方案未提供内容的不得分。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与投标单位名称一致的)自2022年10月1日至今中药饮片供货合同，每提供一份供货合同计1分，满分6分。注:以合同签订时间为准，投标人应提供完整合同复印件或扫描件，并提供对应合同的任意一张发票或银行进账单，未提供或提供不全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详见附件：其它未列明临时采购品种供应承诺书.docx</w:t>
      </w:r>
    </w:p>
    <w:p>
      <w:pPr>
        <w:pStyle w:val="null3"/>
        <w:ind w:firstLine="960"/>
      </w:pPr>
      <w:r>
        <w:rPr>
          <w:rFonts w:ascii="仿宋_GB2312" w:hAnsi="仿宋_GB2312" w:cs="仿宋_GB2312" w:eastAsia="仿宋_GB2312"/>
        </w:rPr>
        <w:t>详见附件：其它未列明临时采购品种清单.docx</w:t>
      </w:r>
    </w:p>
    <w:p>
      <w:pPr>
        <w:pStyle w:val="null3"/>
        <w:ind w:firstLine="960"/>
      </w:pPr>
      <w:r>
        <w:rPr>
          <w:rFonts w:ascii="仿宋_GB2312" w:hAnsi="仿宋_GB2312" w:cs="仿宋_GB2312" w:eastAsia="仿宋_GB2312"/>
        </w:rPr>
        <w:t>详见附件：投标人认为需要提供的其他资料（若有）.docx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