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378A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b/>
          <w:bCs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  <w:t>其他承诺</w:t>
      </w:r>
    </w:p>
    <w:p w14:paraId="16FCF164">
      <w:pPr>
        <w:rPr>
          <w:rFonts w:hint="eastAsia"/>
          <w:lang w:val="en-US" w:eastAsia="zh-CN"/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其他承诺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07F4121"/>
    <w:rsid w:val="1F0606F4"/>
    <w:rsid w:val="2C6C2FA2"/>
    <w:rsid w:val="310C5B9B"/>
    <w:rsid w:val="42DD6902"/>
    <w:rsid w:val="4CAB0E5A"/>
    <w:rsid w:val="4F1313B5"/>
    <w:rsid w:val="51EA52EF"/>
    <w:rsid w:val="57FB053D"/>
    <w:rsid w:val="5A9C5A52"/>
    <w:rsid w:val="65363F24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2026-01-16T01:11:18Z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