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005E7">
      <w:pPr>
        <w:spacing w:before="120" w:line="360" w:lineRule="auto"/>
        <w:jc w:val="center"/>
        <w:rPr>
          <w:rFonts w:hint="eastAsia" w:ascii="宋体" w:hAnsi="宋体" w:cs="宋体"/>
          <w:b/>
          <w:bCs/>
          <w:color w:val="auto"/>
          <w:sz w:val="36"/>
          <w:szCs w:val="36"/>
          <w:lang w:eastAsia="zh-CN"/>
        </w:rPr>
      </w:pPr>
      <w:bookmarkStart w:id="0" w:name="_Toc109542396"/>
      <w:bookmarkStart w:id="1" w:name="_Toc109543216"/>
    </w:p>
    <w:p w14:paraId="09BB4832">
      <w:pPr>
        <w:spacing w:before="120" w:line="360" w:lineRule="auto"/>
        <w:jc w:val="center"/>
        <w:rPr>
          <w:rFonts w:hint="eastAsia" w:ascii="宋体" w:hAnsi="宋体" w:cs="宋体"/>
          <w:b/>
          <w:bCs/>
          <w:color w:val="auto"/>
          <w:sz w:val="36"/>
          <w:szCs w:val="36"/>
          <w:lang w:eastAsia="zh-CN"/>
        </w:rPr>
      </w:pPr>
    </w:p>
    <w:p w14:paraId="7DBF22F0">
      <w:pPr>
        <w:spacing w:before="120" w:line="360" w:lineRule="auto"/>
        <w:jc w:val="center"/>
        <w:rPr>
          <w:rFonts w:hint="eastAsia" w:ascii="宋体" w:hAnsi="宋体" w:cs="宋体"/>
          <w:b/>
          <w:bCs/>
          <w:color w:val="auto"/>
          <w:sz w:val="36"/>
          <w:szCs w:val="36"/>
          <w:lang w:eastAsia="zh-CN"/>
        </w:rPr>
      </w:pPr>
    </w:p>
    <w:p w14:paraId="156FD166">
      <w:pPr>
        <w:spacing w:before="120" w:line="360" w:lineRule="auto"/>
        <w:jc w:val="center"/>
        <w:rPr>
          <w:rFonts w:hint="eastAsia" w:ascii="宋体" w:hAnsi="宋体" w:cs="宋体"/>
          <w:b/>
          <w:bCs/>
          <w:color w:val="auto"/>
          <w:sz w:val="36"/>
          <w:szCs w:val="36"/>
          <w:lang w:eastAsia="zh-CN"/>
        </w:rPr>
      </w:pPr>
    </w:p>
    <w:p w14:paraId="779E5C03">
      <w:pPr>
        <w:spacing w:before="120" w:line="360" w:lineRule="auto"/>
        <w:jc w:val="center"/>
        <w:rPr>
          <w:rFonts w:ascii="宋体" w:hAnsi="宋体" w:cs="宋体"/>
          <w:b/>
          <w:bCs/>
          <w:color w:val="auto"/>
          <w:sz w:val="36"/>
          <w:szCs w:val="36"/>
          <w:lang w:eastAsia="zh-CN"/>
        </w:rPr>
      </w:pPr>
      <w:r>
        <w:rPr>
          <w:rFonts w:hint="eastAsia" w:ascii="宋体" w:hAnsi="宋体" w:cs="宋体"/>
          <w:b/>
          <w:bCs/>
          <w:color w:val="auto"/>
          <w:sz w:val="36"/>
          <w:szCs w:val="36"/>
          <w:lang w:eastAsia="zh-CN"/>
        </w:rPr>
        <w:t>陕西考区省直考点2026年度全国卫生专业技术资格考试和医师资格考试医学综合考试考务服务项目</w:t>
      </w:r>
    </w:p>
    <w:p w14:paraId="113CE3DE">
      <w:pPr>
        <w:spacing w:before="120" w:line="360" w:lineRule="auto"/>
        <w:jc w:val="center"/>
        <w:rPr>
          <w:rFonts w:ascii="宋体" w:hAnsi="宋体" w:cs="宋体"/>
          <w:b/>
          <w:bCs/>
          <w:color w:val="auto"/>
          <w:sz w:val="36"/>
          <w:szCs w:val="36"/>
          <w:lang w:eastAsia="zh-CN"/>
        </w:rPr>
      </w:pPr>
    </w:p>
    <w:p w14:paraId="67FE6A07">
      <w:pPr>
        <w:pStyle w:val="3"/>
        <w:rPr>
          <w:rFonts w:hint="default"/>
          <w:lang w:eastAsia="zh-CN"/>
        </w:rPr>
      </w:pPr>
    </w:p>
    <w:p w14:paraId="26367918">
      <w:pPr>
        <w:pStyle w:val="12"/>
        <w:rPr>
          <w:lang w:eastAsia="zh-CN"/>
        </w:rPr>
      </w:pPr>
    </w:p>
    <w:p w14:paraId="12D04C70">
      <w:pPr>
        <w:spacing w:before="120" w:line="360" w:lineRule="auto"/>
        <w:jc w:val="center"/>
        <w:rPr>
          <w:rFonts w:ascii="宋体" w:hAnsi="宋体" w:cs="宋体"/>
          <w:b/>
          <w:bCs/>
          <w:color w:val="auto"/>
          <w:sz w:val="36"/>
          <w:szCs w:val="36"/>
          <w:lang w:eastAsia="zh-CN"/>
        </w:rPr>
      </w:pPr>
      <w:r>
        <w:rPr>
          <w:rFonts w:hint="eastAsia" w:ascii="宋体" w:hAnsi="宋体" w:cs="宋体"/>
          <w:b/>
          <w:bCs/>
          <w:color w:val="auto"/>
          <w:sz w:val="36"/>
          <w:szCs w:val="36"/>
          <w:lang w:eastAsia="zh-CN"/>
        </w:rPr>
        <w:t>采 购 合 同</w:t>
      </w:r>
    </w:p>
    <w:bookmarkEnd w:id="0"/>
    <w:bookmarkEnd w:id="1"/>
    <w:p w14:paraId="5C111970">
      <w:pPr>
        <w:spacing w:before="120" w:line="360" w:lineRule="auto"/>
        <w:jc w:val="center"/>
        <w:rPr>
          <w:rFonts w:ascii="宋体" w:hAnsi="宋体" w:eastAsia="宋体" w:cs="宋体"/>
          <w:color w:val="auto"/>
          <w:sz w:val="28"/>
          <w:szCs w:val="28"/>
          <w:lang w:eastAsia="zh-CN"/>
        </w:rPr>
      </w:pPr>
      <w:r>
        <w:rPr>
          <w:rFonts w:hint="eastAsia" w:ascii="宋体" w:hAnsi="宋体" w:eastAsia="宋体" w:cs="宋体"/>
          <w:b/>
          <w:bCs/>
          <w:color w:val="auto"/>
          <w:sz w:val="28"/>
          <w:szCs w:val="28"/>
          <w:lang w:eastAsia="zh-CN"/>
        </w:rPr>
        <w:t>（参考文本）</w:t>
      </w:r>
    </w:p>
    <w:p w14:paraId="1709B2BC">
      <w:pPr>
        <w:spacing w:before="120" w:line="360" w:lineRule="auto"/>
        <w:rPr>
          <w:rFonts w:ascii="宋体" w:hAnsi="宋体" w:eastAsia="宋体" w:cs="宋体"/>
          <w:color w:val="auto"/>
          <w:sz w:val="28"/>
          <w:szCs w:val="28"/>
          <w:lang w:eastAsia="zh-CN"/>
        </w:rPr>
      </w:pPr>
    </w:p>
    <w:p w14:paraId="6A1A8FFD">
      <w:pPr>
        <w:pStyle w:val="12"/>
        <w:rPr>
          <w:lang w:eastAsia="zh-CN"/>
        </w:rPr>
      </w:pPr>
    </w:p>
    <w:p w14:paraId="1812D7DF">
      <w:pPr>
        <w:spacing w:before="120" w:line="360" w:lineRule="auto"/>
        <w:rPr>
          <w:rFonts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 xml:space="preserve">      </w:t>
      </w:r>
    </w:p>
    <w:p w14:paraId="25F03C43">
      <w:pPr>
        <w:jc w:val="center"/>
        <w:rPr>
          <w:rFonts w:ascii="宋体" w:hAnsi="宋体" w:eastAsia="宋体" w:cs="宋体"/>
          <w:b/>
          <w:color w:val="auto"/>
          <w:szCs w:val="24"/>
          <w:lang w:eastAsia="zh-CN"/>
        </w:rPr>
      </w:pPr>
    </w:p>
    <w:p w14:paraId="0C449D4D">
      <w:pPr>
        <w:jc w:val="center"/>
        <w:rPr>
          <w:rFonts w:ascii="宋体" w:hAnsi="宋体" w:eastAsia="宋体" w:cs="宋体"/>
          <w:b/>
          <w:color w:val="auto"/>
          <w:szCs w:val="24"/>
          <w:lang w:eastAsia="zh-CN"/>
        </w:rPr>
      </w:pPr>
    </w:p>
    <w:p w14:paraId="3F5346F9">
      <w:pPr>
        <w:widowControl w:val="0"/>
        <w:kinsoku/>
        <w:autoSpaceDE/>
        <w:autoSpaceDN/>
        <w:adjustRightInd/>
        <w:snapToGrid/>
        <w:spacing w:line="480" w:lineRule="auto"/>
        <w:ind w:left="1440" w:leftChars="600"/>
        <w:textAlignment w:val="auto"/>
        <w:rPr>
          <w:rFonts w:ascii="宋体" w:hAnsi="宋体" w:eastAsia="宋体" w:cs="宋体"/>
          <w:b/>
          <w:color w:val="auto"/>
          <w:spacing w:val="20"/>
          <w:sz w:val="28"/>
          <w:szCs w:val="24"/>
          <w:lang w:eastAsia="zh-CN"/>
        </w:rPr>
      </w:pPr>
      <w:r>
        <w:rPr>
          <w:rFonts w:hint="eastAsia" w:ascii="宋体" w:hAnsi="宋体" w:eastAsia="宋体" w:cs="宋体"/>
          <w:b/>
          <w:color w:val="auto"/>
          <w:spacing w:val="20"/>
          <w:sz w:val="28"/>
          <w:szCs w:val="24"/>
          <w:lang w:eastAsia="zh-CN"/>
        </w:rPr>
        <w:t>甲    方：</w:t>
      </w:r>
    </w:p>
    <w:p w14:paraId="78D69A8A">
      <w:pPr>
        <w:widowControl w:val="0"/>
        <w:kinsoku/>
        <w:autoSpaceDE/>
        <w:autoSpaceDN/>
        <w:adjustRightInd/>
        <w:snapToGrid/>
        <w:spacing w:line="480" w:lineRule="auto"/>
        <w:ind w:left="1440" w:leftChars="600"/>
        <w:textAlignment w:val="auto"/>
        <w:rPr>
          <w:rFonts w:ascii="宋体" w:hAnsi="宋体" w:eastAsia="宋体" w:cs="宋体"/>
          <w:b/>
          <w:color w:val="auto"/>
          <w:spacing w:val="20"/>
          <w:sz w:val="28"/>
          <w:szCs w:val="24"/>
          <w:lang w:eastAsia="zh-CN"/>
        </w:rPr>
      </w:pPr>
      <w:r>
        <w:rPr>
          <w:rFonts w:hint="eastAsia" w:ascii="宋体" w:hAnsi="宋体" w:eastAsia="宋体" w:cs="宋体"/>
          <w:b/>
          <w:color w:val="auto"/>
          <w:spacing w:val="20"/>
          <w:sz w:val="28"/>
          <w:szCs w:val="24"/>
          <w:lang w:eastAsia="zh-CN"/>
        </w:rPr>
        <w:t xml:space="preserve">乙    方：                     </w:t>
      </w:r>
    </w:p>
    <w:p w14:paraId="5BF3A966">
      <w:pPr>
        <w:widowControl w:val="0"/>
        <w:kinsoku/>
        <w:autoSpaceDE/>
        <w:autoSpaceDN/>
        <w:adjustRightInd/>
        <w:snapToGrid/>
        <w:spacing w:line="480" w:lineRule="auto"/>
        <w:ind w:left="1440" w:leftChars="600"/>
        <w:textAlignment w:val="auto"/>
        <w:rPr>
          <w:rFonts w:ascii="宋体" w:hAnsi="宋体" w:eastAsia="宋体" w:cs="宋体"/>
          <w:b/>
          <w:color w:val="auto"/>
          <w:spacing w:val="20"/>
          <w:sz w:val="28"/>
          <w:szCs w:val="24"/>
          <w:lang w:eastAsia="zh-CN"/>
        </w:rPr>
      </w:pPr>
      <w:r>
        <w:rPr>
          <w:rFonts w:hint="eastAsia" w:ascii="宋体" w:hAnsi="宋体" w:eastAsia="宋体" w:cs="宋体"/>
          <w:b/>
          <w:color w:val="auto"/>
          <w:spacing w:val="20"/>
          <w:sz w:val="28"/>
          <w:szCs w:val="24"/>
          <w:lang w:eastAsia="zh-CN"/>
        </w:rPr>
        <w:t>签订时间：</w:t>
      </w:r>
    </w:p>
    <w:p w14:paraId="2DB6A544">
      <w:pPr>
        <w:kinsoku/>
        <w:autoSpaceDE/>
        <w:autoSpaceDN/>
        <w:spacing w:line="500" w:lineRule="exact"/>
        <w:ind w:firstLine="480" w:firstLineChars="200"/>
        <w:textAlignment w:val="auto"/>
        <w:rPr>
          <w:rFonts w:ascii="宋体" w:hAnsi="宋体" w:eastAsia="宋体" w:cs="宋体"/>
          <w:bCs/>
          <w:color w:val="auto"/>
          <w:lang w:eastAsia="zh-CN"/>
        </w:rPr>
        <w:sectPr>
          <w:footerReference r:id="rId3" w:type="default"/>
          <w:pgSz w:w="11906" w:h="16838"/>
          <w:pgMar w:top="1134" w:right="1701" w:bottom="1134" w:left="1701" w:header="851" w:footer="992" w:gutter="0"/>
          <w:pgNumType w:fmt="decimal"/>
          <w:cols w:space="425" w:num="1"/>
          <w:docGrid w:type="lines" w:linePitch="312" w:charSpace="0"/>
        </w:sectPr>
      </w:pPr>
    </w:p>
    <w:p w14:paraId="053F606A">
      <w:pPr>
        <w:spacing w:line="480" w:lineRule="exact"/>
        <w:ind w:firstLine="480" w:firstLineChars="200"/>
        <w:rPr>
          <w:rFonts w:hint="eastAsia" w:ascii="宋体" w:hAnsi="宋体" w:eastAsia="华文宋体" w:cs="宋体"/>
          <w:color w:val="auto"/>
          <w:szCs w:val="24"/>
          <w:lang w:val="en-US" w:eastAsia="zh-CN"/>
        </w:rPr>
      </w:pPr>
      <w:r>
        <w:rPr>
          <w:rFonts w:hint="eastAsia" w:ascii="宋体" w:hAnsi="宋体" w:cs="宋体"/>
          <w:color w:val="auto"/>
          <w:szCs w:val="24"/>
          <w:lang w:val="en-US" w:eastAsia="zh-CN"/>
        </w:rPr>
        <w:t>（本合同文本仅供参考，以实际签署合同为准。）</w:t>
      </w:r>
    </w:p>
    <w:p w14:paraId="52EEFB2B">
      <w:pPr>
        <w:spacing w:line="48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依据《</w:t>
      </w:r>
      <w:r>
        <w:rPr>
          <w:rFonts w:hint="eastAsia" w:ascii="宋体" w:hAnsi="宋体" w:cs="宋体"/>
          <w:color w:val="auto"/>
          <w:spacing w:val="-2"/>
          <w:lang w:eastAsia="zh-CN"/>
        </w:rPr>
        <w:t>中华人民共和国民法典</w:t>
      </w:r>
      <w:r>
        <w:rPr>
          <w:rFonts w:hint="eastAsia" w:ascii="宋体" w:hAnsi="宋体" w:cs="宋体"/>
          <w:color w:val="auto"/>
          <w:szCs w:val="24"/>
          <w:lang w:eastAsia="zh-CN"/>
        </w:rPr>
        <w:t>》、《中华人民共和国政府采购法》与项目行业有关的法律法规，以及</w:t>
      </w:r>
      <w:r>
        <w:rPr>
          <w:rFonts w:hint="eastAsia" w:ascii="宋体" w:hAnsi="宋体" w:cs="宋体"/>
          <w:bCs/>
          <w:color w:val="auto"/>
          <w:szCs w:val="24"/>
          <w:lang w:eastAsia="zh-CN"/>
        </w:rPr>
        <w:t xml:space="preserve"> </w:t>
      </w:r>
      <w:r>
        <w:rPr>
          <w:rFonts w:hint="eastAsia" w:ascii="宋体" w:hAnsi="宋体" w:cs="宋体"/>
          <w:bCs/>
          <w:color w:val="auto"/>
          <w:szCs w:val="24"/>
          <w:u w:val="single"/>
          <w:lang w:eastAsia="zh-CN"/>
        </w:rPr>
        <w:t xml:space="preserve">   项目名称   </w:t>
      </w:r>
      <w:r>
        <w:rPr>
          <w:rFonts w:hint="eastAsia" w:ascii="宋体" w:hAnsi="宋体" w:cs="宋体"/>
          <w:color w:val="auto"/>
          <w:szCs w:val="24"/>
          <w:u w:val="single"/>
          <w:lang w:eastAsia="zh-CN"/>
        </w:rPr>
        <w:t xml:space="preserve">（项目编号：      </w:t>
      </w:r>
      <w:r>
        <w:rPr>
          <w:rFonts w:hint="eastAsia" w:ascii="宋体" w:hAnsi="宋体" w:cs="宋体"/>
          <w:color w:val="auto"/>
          <w:szCs w:val="24"/>
          <w:lang w:eastAsia="zh-CN"/>
        </w:rPr>
        <w:t xml:space="preserve"> ）的服务合同，甲、乙双方同意签订本合同。详细技术说明及其他有关合同项目的特定信息由合同附件予以说明，合同、附件及原有《磋商文件》、《响应文件》、《成交通知书》等均为本合同的组成部分。</w:t>
      </w:r>
    </w:p>
    <w:p w14:paraId="352675D1">
      <w:pPr>
        <w:kinsoku/>
        <w:autoSpaceDE/>
        <w:autoSpaceDN/>
        <w:spacing w:line="500" w:lineRule="exact"/>
        <w:ind w:firstLine="482" w:firstLineChars="200"/>
        <w:textAlignment w:val="auto"/>
        <w:rPr>
          <w:rFonts w:ascii="宋体" w:hAnsi="宋体" w:eastAsia="宋体" w:cs="宋体"/>
          <w:color w:val="auto"/>
          <w:lang w:eastAsia="zh-CN"/>
        </w:rPr>
      </w:pPr>
      <w:r>
        <w:rPr>
          <w:rFonts w:hint="eastAsia" w:ascii="宋体" w:hAnsi="宋体" w:cs="宋体"/>
          <w:b/>
          <w:bCs/>
          <w:color w:val="auto"/>
          <w:szCs w:val="24"/>
          <w:lang w:eastAsia="zh-CN"/>
        </w:rPr>
        <w:t>（一）</w:t>
      </w:r>
      <w:r>
        <w:rPr>
          <w:rFonts w:hint="eastAsia" w:ascii="宋体" w:hAnsi="宋体" w:eastAsia="宋体" w:cs="宋体"/>
          <w:color w:val="auto"/>
          <w:lang w:eastAsia="zh-CN"/>
        </w:rPr>
        <w:t>甲方：</w:t>
      </w:r>
      <w:r>
        <w:rPr>
          <w:rFonts w:hint="eastAsia" w:ascii="宋体" w:hAnsi="宋体" w:eastAsia="宋体" w:cs="宋体"/>
          <w:color w:val="auto"/>
          <w:u w:val="single"/>
          <w:lang w:eastAsia="zh-CN"/>
        </w:rPr>
        <w:t xml:space="preserve">     </w:t>
      </w:r>
    </w:p>
    <w:p w14:paraId="1F829A8F">
      <w:pPr>
        <w:adjustRightInd/>
        <w:snapToGrid/>
        <w:spacing w:line="500" w:lineRule="exact"/>
        <w:ind w:firstLine="480" w:firstLineChars="200"/>
        <w:rPr>
          <w:rFonts w:ascii="宋体" w:hAnsi="宋体" w:cs="宋体"/>
          <w:bCs/>
          <w:color w:val="auto"/>
          <w:lang w:eastAsia="zh-CN"/>
        </w:rPr>
      </w:pPr>
      <w:r>
        <w:rPr>
          <w:rFonts w:hint="eastAsia" w:ascii="宋体" w:hAnsi="宋体" w:cs="宋体"/>
          <w:bCs/>
          <w:color w:val="auto"/>
          <w:lang w:eastAsia="zh-CN"/>
        </w:rPr>
        <w:t>统一社会信用代码：</w:t>
      </w:r>
    </w:p>
    <w:p w14:paraId="70702C4C">
      <w:pPr>
        <w:adjustRightInd/>
        <w:snapToGrid/>
        <w:spacing w:line="500" w:lineRule="exact"/>
        <w:ind w:firstLine="480" w:firstLineChars="200"/>
        <w:rPr>
          <w:rFonts w:ascii="宋体" w:hAnsi="宋体" w:cs="宋体"/>
          <w:bCs/>
          <w:color w:val="auto"/>
          <w:lang w:eastAsia="zh-CN"/>
        </w:rPr>
      </w:pPr>
      <w:r>
        <w:rPr>
          <w:rFonts w:hint="eastAsia" w:ascii="宋体" w:hAnsi="宋体" w:cs="宋体"/>
          <w:bCs/>
          <w:color w:val="auto"/>
          <w:lang w:eastAsia="zh-CN"/>
        </w:rPr>
        <w:t>法定代表人：</w:t>
      </w:r>
    </w:p>
    <w:p w14:paraId="1A606356">
      <w:pPr>
        <w:adjustRightInd/>
        <w:snapToGrid/>
        <w:spacing w:line="500" w:lineRule="exact"/>
        <w:ind w:firstLine="480" w:firstLineChars="200"/>
        <w:rPr>
          <w:rFonts w:ascii="宋体" w:hAnsi="宋体" w:cs="宋体"/>
          <w:bCs/>
          <w:color w:val="auto"/>
          <w:lang w:eastAsia="zh-CN"/>
        </w:rPr>
      </w:pPr>
      <w:r>
        <w:rPr>
          <w:rFonts w:hint="eastAsia" w:ascii="宋体" w:hAnsi="宋体" w:cs="宋体"/>
          <w:bCs/>
          <w:color w:val="auto"/>
          <w:lang w:eastAsia="zh-CN"/>
        </w:rPr>
        <w:t>联系电话：</w:t>
      </w:r>
    </w:p>
    <w:p w14:paraId="7ECF9A4D">
      <w:pPr>
        <w:pStyle w:val="13"/>
        <w:kinsoku/>
        <w:autoSpaceDE/>
        <w:autoSpaceDN/>
        <w:spacing w:line="500" w:lineRule="exact"/>
        <w:ind w:firstLine="480"/>
        <w:textAlignment w:val="auto"/>
        <w:rPr>
          <w:rFonts w:ascii="宋体" w:hAnsi="宋体" w:eastAsia="宋体" w:cs="宋体"/>
          <w:color w:val="auto"/>
          <w:lang w:eastAsia="zh-CN"/>
        </w:rPr>
      </w:pPr>
    </w:p>
    <w:p w14:paraId="7D5F87C9">
      <w:pPr>
        <w:pStyle w:val="13"/>
        <w:kinsoku/>
        <w:autoSpaceDE/>
        <w:autoSpaceDN/>
        <w:spacing w:line="500" w:lineRule="exact"/>
        <w:ind w:firstLine="480"/>
        <w:textAlignment w:val="auto"/>
        <w:rPr>
          <w:rFonts w:ascii="宋体" w:hAnsi="宋体" w:eastAsia="宋体" w:cs="宋体"/>
          <w:color w:val="auto"/>
          <w:u w:val="single"/>
          <w:lang w:eastAsia="zh-CN"/>
        </w:rPr>
      </w:pPr>
      <w:r>
        <w:rPr>
          <w:rFonts w:hint="eastAsia" w:ascii="宋体" w:hAnsi="宋体" w:eastAsia="宋体" w:cs="宋体"/>
          <w:color w:val="auto"/>
          <w:lang w:eastAsia="zh-CN"/>
        </w:rPr>
        <w:t>乙方：</w:t>
      </w:r>
      <w:r>
        <w:rPr>
          <w:rFonts w:hint="eastAsia" w:ascii="宋体" w:hAnsi="宋体" w:eastAsia="宋体" w:cs="宋体"/>
          <w:color w:val="auto"/>
          <w:u w:val="single"/>
          <w:lang w:eastAsia="zh-CN"/>
        </w:rPr>
        <w:t>xxx公司（全称）</w:t>
      </w:r>
    </w:p>
    <w:p w14:paraId="54E9281F">
      <w:pPr>
        <w:adjustRightInd/>
        <w:snapToGrid/>
        <w:spacing w:line="500" w:lineRule="exact"/>
        <w:ind w:firstLine="480" w:firstLineChars="200"/>
        <w:rPr>
          <w:rFonts w:ascii="宋体" w:hAnsi="宋体" w:cs="宋体"/>
          <w:bCs/>
          <w:color w:val="auto"/>
          <w:lang w:eastAsia="zh-CN"/>
        </w:rPr>
      </w:pPr>
      <w:r>
        <w:rPr>
          <w:rFonts w:hint="eastAsia" w:ascii="宋体" w:hAnsi="宋体" w:cs="宋体"/>
          <w:bCs/>
          <w:color w:val="auto"/>
          <w:lang w:eastAsia="zh-CN"/>
        </w:rPr>
        <w:t>统一社会信用代码：</w:t>
      </w:r>
    </w:p>
    <w:p w14:paraId="0FB52214">
      <w:pPr>
        <w:adjustRightInd/>
        <w:snapToGrid/>
        <w:spacing w:line="500" w:lineRule="exact"/>
        <w:ind w:firstLine="480" w:firstLineChars="200"/>
        <w:rPr>
          <w:rFonts w:ascii="宋体" w:hAnsi="宋体" w:cs="宋体"/>
          <w:bCs/>
          <w:color w:val="auto"/>
          <w:lang w:eastAsia="zh-CN"/>
        </w:rPr>
      </w:pPr>
      <w:r>
        <w:rPr>
          <w:rFonts w:hint="eastAsia" w:ascii="宋体" w:hAnsi="宋体" w:cs="宋体"/>
          <w:bCs/>
          <w:color w:val="auto"/>
          <w:lang w:eastAsia="zh-CN"/>
        </w:rPr>
        <w:t>法定代表人：</w:t>
      </w:r>
    </w:p>
    <w:p w14:paraId="32E91390">
      <w:pPr>
        <w:adjustRightInd/>
        <w:snapToGrid/>
        <w:spacing w:line="500" w:lineRule="exact"/>
        <w:ind w:firstLine="480" w:firstLineChars="200"/>
        <w:rPr>
          <w:rFonts w:ascii="宋体" w:hAnsi="宋体" w:cs="宋体"/>
          <w:bCs/>
          <w:color w:val="auto"/>
          <w:lang w:eastAsia="zh-CN"/>
        </w:rPr>
      </w:pPr>
      <w:r>
        <w:rPr>
          <w:rFonts w:hint="eastAsia" w:ascii="宋体" w:hAnsi="宋体" w:cs="宋体"/>
          <w:bCs/>
          <w:color w:val="auto"/>
          <w:lang w:eastAsia="zh-CN"/>
        </w:rPr>
        <w:t xml:space="preserve">联系电话： </w:t>
      </w:r>
    </w:p>
    <w:p w14:paraId="32A03AEE">
      <w:pPr>
        <w:spacing w:line="480" w:lineRule="exact"/>
        <w:ind w:firstLine="482" w:firstLineChars="200"/>
        <w:rPr>
          <w:rFonts w:ascii="宋体" w:hAnsi="宋体" w:cs="宋体"/>
          <w:color w:val="auto"/>
          <w:szCs w:val="24"/>
          <w:lang w:eastAsia="zh-CN"/>
        </w:rPr>
      </w:pPr>
      <w:r>
        <w:rPr>
          <w:rFonts w:hint="eastAsia" w:ascii="宋体" w:hAnsi="宋体" w:cs="宋体"/>
          <w:b/>
          <w:bCs/>
          <w:color w:val="auto"/>
          <w:szCs w:val="24"/>
          <w:lang w:eastAsia="zh-CN"/>
        </w:rPr>
        <w:t>（二）服务内容</w:t>
      </w:r>
    </w:p>
    <w:p w14:paraId="4801781B">
      <w:pPr>
        <w:widowControl w:val="0"/>
        <w:kinsoku/>
        <w:autoSpaceDE/>
        <w:autoSpaceDN/>
        <w:adjustRightInd/>
        <w:snapToGrid/>
        <w:spacing w:line="400" w:lineRule="exact"/>
        <w:ind w:firstLine="480" w:firstLineChars="200"/>
        <w:textAlignment w:val="auto"/>
        <w:rPr>
          <w:rFonts w:ascii="宋体" w:hAnsi="宋体" w:eastAsia="宋体" w:cs="宋体"/>
          <w:color w:val="auto"/>
          <w:szCs w:val="24"/>
          <w:lang w:eastAsia="zh-CN"/>
        </w:rPr>
      </w:pPr>
      <w:r>
        <w:rPr>
          <w:rFonts w:hint="eastAsia" w:ascii="宋体" w:hAnsi="宋体" w:eastAsia="宋体" w:cs="宋体"/>
          <w:bCs/>
          <w:color w:val="auto"/>
          <w:szCs w:val="24"/>
          <w:u w:val="single"/>
          <w:lang w:eastAsia="zh-CN"/>
        </w:rPr>
        <w:t xml:space="preserve">                      </w:t>
      </w:r>
    </w:p>
    <w:p w14:paraId="7B696DC2">
      <w:pPr>
        <w:spacing w:line="480" w:lineRule="exact"/>
        <w:ind w:firstLine="482" w:firstLineChars="200"/>
        <w:rPr>
          <w:rFonts w:ascii="宋体" w:hAnsi="宋体" w:cs="宋体"/>
          <w:b/>
          <w:bCs/>
          <w:color w:val="auto"/>
          <w:szCs w:val="24"/>
          <w:lang w:eastAsia="zh-CN"/>
        </w:rPr>
      </w:pPr>
      <w:r>
        <w:rPr>
          <w:rFonts w:hint="eastAsia" w:ascii="宋体" w:hAnsi="宋体" w:cs="宋体"/>
          <w:b/>
          <w:bCs/>
          <w:color w:val="auto"/>
          <w:szCs w:val="24"/>
          <w:lang w:eastAsia="zh-CN"/>
        </w:rPr>
        <w:t>（三）合同金额 ：</w:t>
      </w:r>
    </w:p>
    <w:p w14:paraId="16A4B665">
      <w:pPr>
        <w:spacing w:line="480" w:lineRule="exact"/>
        <w:ind w:firstLine="480" w:firstLineChars="200"/>
        <w:rPr>
          <w:rFonts w:ascii="宋体" w:hAnsi="宋体" w:cs="宋体"/>
          <w:b/>
          <w:bCs/>
          <w:color w:val="auto"/>
          <w:szCs w:val="24"/>
          <w:lang w:eastAsia="zh-CN"/>
        </w:rPr>
      </w:pPr>
      <w:bookmarkStart w:id="2" w:name="_Toc1493"/>
      <w:bookmarkStart w:id="3" w:name="_Toc10566"/>
      <w:bookmarkStart w:id="4" w:name="_Toc9904"/>
      <w:r>
        <w:rPr>
          <w:rFonts w:hint="eastAsia" w:ascii="宋体" w:hAnsi="宋体" w:cs="宋体"/>
          <w:bCs/>
          <w:color w:val="auto"/>
          <w:szCs w:val="24"/>
          <w:lang w:eastAsia="zh-CN"/>
        </w:rPr>
        <w:t>合同价款为</w:t>
      </w:r>
      <w:r>
        <w:rPr>
          <w:rFonts w:hint="eastAsia" w:ascii="宋体" w:hAnsi="宋体" w:eastAsia="宋体" w:cs="宋体"/>
          <w:bCs/>
          <w:color w:val="auto"/>
          <w:szCs w:val="24"/>
          <w:u w:val="single"/>
          <w:lang w:eastAsia="zh-CN"/>
        </w:rPr>
        <w:t xml:space="preserve"> ¥         （大写：人民币        ）</w:t>
      </w:r>
      <w:r>
        <w:rPr>
          <w:rFonts w:ascii="宋体" w:hAnsi="宋体" w:cs="宋体"/>
          <w:bCs/>
          <w:color w:val="auto"/>
          <w:szCs w:val="24"/>
          <w:lang w:eastAsia="zh-CN"/>
        </w:rPr>
        <w:t>（</w:t>
      </w:r>
      <w:r>
        <w:rPr>
          <w:rFonts w:hint="eastAsia" w:ascii="宋体" w:hAnsi="宋体" w:cs="宋体"/>
          <w:bCs/>
          <w:color w:val="auto"/>
          <w:szCs w:val="24"/>
          <w:lang w:eastAsia="zh-Hans"/>
        </w:rPr>
        <w:t>含税</w:t>
      </w:r>
      <w:r>
        <w:rPr>
          <w:rFonts w:ascii="宋体" w:hAnsi="宋体" w:cs="宋体"/>
          <w:bCs/>
          <w:color w:val="auto"/>
          <w:szCs w:val="24"/>
          <w:lang w:eastAsia="zh-CN"/>
        </w:rPr>
        <w:t>）</w:t>
      </w:r>
      <w:r>
        <w:rPr>
          <w:rFonts w:hint="eastAsia" w:ascii="宋体" w:hAnsi="宋体" w:cs="宋体"/>
          <w:bCs/>
          <w:color w:val="auto"/>
          <w:szCs w:val="24"/>
          <w:lang w:eastAsia="zh-Hans"/>
        </w:rPr>
        <w:t>上述金额为履行本合同的全部费用</w:t>
      </w:r>
      <w:r>
        <w:rPr>
          <w:rFonts w:hint="eastAsia" w:ascii="宋体" w:hAnsi="宋体" w:cs="宋体"/>
          <w:bCs/>
          <w:color w:val="auto"/>
          <w:szCs w:val="24"/>
          <w:lang w:eastAsia="zh-CN"/>
        </w:rPr>
        <w:t xml:space="preserve">。         </w:t>
      </w:r>
    </w:p>
    <w:p w14:paraId="47F6118A">
      <w:pPr>
        <w:spacing w:line="480" w:lineRule="exact"/>
        <w:ind w:firstLine="482" w:firstLineChars="200"/>
        <w:rPr>
          <w:rFonts w:ascii="宋体" w:hAnsi="宋体" w:cs="宋体"/>
          <w:b/>
          <w:bCs/>
          <w:color w:val="auto"/>
          <w:szCs w:val="24"/>
          <w:lang w:eastAsia="zh-CN"/>
        </w:rPr>
      </w:pPr>
      <w:r>
        <w:rPr>
          <w:rFonts w:hint="eastAsia" w:ascii="宋体" w:hAnsi="宋体" w:cs="宋体"/>
          <w:b/>
          <w:bCs/>
          <w:color w:val="auto"/>
          <w:szCs w:val="24"/>
          <w:lang w:eastAsia="zh-CN"/>
        </w:rPr>
        <w:t>（四）结算方式：</w:t>
      </w:r>
      <w:bookmarkEnd w:id="2"/>
      <w:bookmarkEnd w:id="3"/>
      <w:bookmarkEnd w:id="4"/>
    </w:p>
    <w:p w14:paraId="5F26C3B7">
      <w:pPr>
        <w:spacing w:line="500" w:lineRule="exact"/>
        <w:ind w:firstLine="480" w:firstLineChars="20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1、合同签订后，乙方开具等额发票 ，达到付款条件起 10 日内，支付合同总金额的 40.00%。</w:t>
      </w:r>
    </w:p>
    <w:p w14:paraId="430BC657">
      <w:pPr>
        <w:spacing w:line="500" w:lineRule="exact"/>
        <w:ind w:firstLine="480" w:firstLineChars="20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2、 考场布置完成后，乙方开具等额发票 ，达到付款条件起 10 日内，支付合同总金额的 30.00%。</w:t>
      </w:r>
    </w:p>
    <w:p w14:paraId="5EA41CA2">
      <w:pPr>
        <w:spacing w:line="500" w:lineRule="exact"/>
        <w:ind w:firstLine="480" w:firstLineChars="20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3、考试结束项目验收完成后一次性支付，乙方开具等额发票 ，达到付款条件起 10 日内，支付合同总金额的 30.00%。</w:t>
      </w:r>
    </w:p>
    <w:p w14:paraId="1AAC2AC4">
      <w:pPr>
        <w:pStyle w:val="8"/>
        <w:spacing w:line="480" w:lineRule="exact"/>
        <w:ind w:firstLine="482" w:firstLineChars="200"/>
        <w:rPr>
          <w:rFonts w:ascii="宋体" w:hAnsi="宋体" w:cs="宋体"/>
          <w:b/>
          <w:bCs/>
          <w:color w:val="auto"/>
          <w:sz w:val="24"/>
          <w:lang w:eastAsia="zh-CN"/>
        </w:rPr>
      </w:pPr>
    </w:p>
    <w:p w14:paraId="350867ED">
      <w:pPr>
        <w:rPr>
          <w:lang w:eastAsia="zh-CN"/>
        </w:rPr>
      </w:pPr>
    </w:p>
    <w:p w14:paraId="1E87BB74">
      <w:pPr>
        <w:pStyle w:val="8"/>
        <w:spacing w:line="480" w:lineRule="exact"/>
        <w:ind w:firstLine="482" w:firstLineChars="200"/>
        <w:rPr>
          <w:rFonts w:ascii="宋体" w:hAnsi="宋体" w:cs="宋体"/>
          <w:color w:val="auto"/>
          <w:sz w:val="24"/>
          <w:lang w:eastAsia="zh-CN"/>
        </w:rPr>
      </w:pPr>
      <w:r>
        <w:rPr>
          <w:rFonts w:hint="eastAsia" w:ascii="宋体" w:hAnsi="宋体" w:cs="宋体"/>
          <w:b/>
          <w:bCs/>
          <w:color w:val="auto"/>
          <w:sz w:val="24"/>
          <w:lang w:eastAsia="zh-CN"/>
        </w:rPr>
        <w:t>（五）乙方开户信息</w:t>
      </w:r>
    </w:p>
    <w:p w14:paraId="582F0823">
      <w:pPr>
        <w:spacing w:line="480" w:lineRule="exact"/>
        <w:ind w:firstLine="720" w:firstLineChars="300"/>
        <w:rPr>
          <w:rFonts w:ascii="宋体" w:hAnsi="宋体" w:cs="宋体"/>
          <w:color w:val="auto"/>
          <w:lang w:eastAsia="zh-CN"/>
        </w:rPr>
      </w:pPr>
      <w:r>
        <w:rPr>
          <w:rFonts w:hint="eastAsia" w:ascii="宋体" w:hAnsi="宋体" w:cs="宋体"/>
          <w:color w:val="auto"/>
          <w:lang w:eastAsia="zh-CN"/>
        </w:rPr>
        <w:t>乙方单位名称：</w:t>
      </w:r>
    </w:p>
    <w:p w14:paraId="1F580CFF">
      <w:pPr>
        <w:spacing w:line="480" w:lineRule="exact"/>
        <w:ind w:firstLine="720" w:firstLineChars="300"/>
        <w:rPr>
          <w:rFonts w:ascii="宋体" w:hAnsi="宋体" w:cs="宋体"/>
          <w:color w:val="auto"/>
          <w:lang w:eastAsia="zh-CN"/>
        </w:rPr>
      </w:pPr>
      <w:r>
        <w:rPr>
          <w:rFonts w:hint="eastAsia" w:ascii="宋体" w:hAnsi="宋体" w:cs="宋体"/>
          <w:color w:val="auto"/>
          <w:lang w:eastAsia="zh-CN"/>
        </w:rPr>
        <w:t>开户行名称：</w:t>
      </w:r>
    </w:p>
    <w:p w14:paraId="0FF743CB">
      <w:pPr>
        <w:spacing w:line="480" w:lineRule="exact"/>
        <w:ind w:firstLine="720" w:firstLineChars="300"/>
        <w:rPr>
          <w:rFonts w:ascii="宋体" w:hAnsi="宋体" w:cs="宋体"/>
          <w:color w:val="auto"/>
          <w:lang w:eastAsia="zh-CN"/>
        </w:rPr>
      </w:pPr>
      <w:r>
        <w:rPr>
          <w:rFonts w:hint="eastAsia" w:ascii="宋体" w:hAnsi="宋体" w:cs="宋体"/>
          <w:color w:val="auto"/>
          <w:lang w:eastAsia="zh-CN"/>
        </w:rPr>
        <w:t>账      号：</w:t>
      </w:r>
    </w:p>
    <w:p w14:paraId="1BF07C38">
      <w:pPr>
        <w:spacing w:line="480" w:lineRule="exact"/>
        <w:ind w:firstLine="720" w:firstLineChars="300"/>
        <w:rPr>
          <w:rFonts w:ascii="宋体" w:hAnsi="宋体" w:cs="宋体"/>
          <w:color w:val="auto"/>
          <w:lang w:eastAsia="zh-CN"/>
        </w:rPr>
      </w:pPr>
      <w:r>
        <w:rPr>
          <w:rFonts w:hint="eastAsia" w:ascii="宋体" w:hAnsi="宋体" w:cs="宋体"/>
          <w:color w:val="auto"/>
          <w:lang w:eastAsia="zh-CN"/>
        </w:rPr>
        <w:t>地      址：</w:t>
      </w:r>
    </w:p>
    <w:p w14:paraId="73DA3008">
      <w:pPr>
        <w:spacing w:line="480" w:lineRule="exact"/>
        <w:ind w:firstLine="482" w:firstLineChars="200"/>
        <w:rPr>
          <w:rFonts w:ascii="宋体" w:hAnsi="宋体" w:cs="宋体"/>
          <w:color w:val="auto"/>
          <w:lang w:eastAsia="zh-CN"/>
        </w:rPr>
      </w:pPr>
      <w:r>
        <w:rPr>
          <w:rFonts w:hint="eastAsia" w:ascii="宋体" w:hAnsi="宋体" w:cs="宋体"/>
          <w:b/>
          <w:bCs/>
          <w:color w:val="auto"/>
          <w:lang w:eastAsia="zh-CN"/>
        </w:rPr>
        <w:t>（六）合同履行期限、地点和方式</w:t>
      </w:r>
    </w:p>
    <w:p w14:paraId="14718BE2">
      <w:pPr>
        <w:spacing w:line="480" w:lineRule="exact"/>
        <w:ind w:firstLine="480" w:firstLineChars="200"/>
        <w:rPr>
          <w:rFonts w:ascii="宋体" w:hAnsi="宋体" w:cs="宋体"/>
          <w:color w:val="auto"/>
          <w:spacing w:val="7"/>
          <w:sz w:val="23"/>
          <w:szCs w:val="23"/>
          <w:lang w:eastAsia="zh-CN"/>
        </w:rPr>
      </w:pPr>
      <w:r>
        <w:rPr>
          <w:rFonts w:hint="eastAsia" w:ascii="宋体" w:hAnsi="宋体" w:cs="宋体"/>
          <w:color w:val="auto"/>
          <w:lang w:eastAsia="zh-CN"/>
        </w:rPr>
        <w:t>1、服务期限：</w:t>
      </w:r>
    </w:p>
    <w:p w14:paraId="63102302">
      <w:pPr>
        <w:spacing w:line="480" w:lineRule="exact"/>
        <w:ind w:firstLine="480" w:firstLineChars="200"/>
        <w:rPr>
          <w:rFonts w:ascii="宋体" w:hAnsi="宋体" w:cs="宋体"/>
          <w:color w:val="auto"/>
          <w:spacing w:val="7"/>
          <w:sz w:val="23"/>
          <w:szCs w:val="23"/>
          <w:lang w:eastAsia="zh-CN"/>
        </w:rPr>
      </w:pPr>
      <w:r>
        <w:rPr>
          <w:rFonts w:hint="eastAsia" w:ascii="宋体" w:hAnsi="宋体" w:cs="宋体"/>
          <w:color w:val="auto"/>
          <w:lang w:eastAsia="zh-CN"/>
        </w:rPr>
        <w:t>2、服务地点：</w:t>
      </w:r>
    </w:p>
    <w:p w14:paraId="7D1BEF9F">
      <w:pPr>
        <w:spacing w:line="500" w:lineRule="exact"/>
        <w:ind w:firstLine="482" w:firstLineChars="200"/>
        <w:rPr>
          <w:rFonts w:ascii="宋体" w:hAnsi="宋体" w:eastAsia="宋体" w:cs="宋体"/>
          <w:b/>
          <w:color w:val="auto"/>
          <w:kern w:val="44"/>
          <w:szCs w:val="24"/>
          <w:lang w:val="zh-CN" w:eastAsia="zh-CN" w:bidi="zh-CN"/>
        </w:rPr>
      </w:pPr>
      <w:r>
        <w:rPr>
          <w:rFonts w:hint="eastAsia" w:ascii="宋体" w:hAnsi="宋体" w:eastAsia="宋体" w:cs="宋体"/>
          <w:b/>
          <w:bCs/>
          <w:color w:val="auto"/>
          <w:szCs w:val="24"/>
          <w:lang w:eastAsia="zh-CN"/>
        </w:rPr>
        <w:t>（七）</w:t>
      </w:r>
      <w:r>
        <w:rPr>
          <w:rFonts w:hint="eastAsia" w:ascii="宋体" w:hAnsi="宋体" w:eastAsia="宋体" w:cs="宋体"/>
          <w:b/>
          <w:color w:val="auto"/>
          <w:kern w:val="44"/>
          <w:szCs w:val="24"/>
          <w:lang w:val="zh-CN" w:eastAsia="zh-CN" w:bidi="zh-CN"/>
        </w:rPr>
        <w:t>服务要求</w:t>
      </w:r>
    </w:p>
    <w:p w14:paraId="2DBEEBA5">
      <w:pPr>
        <w:widowControl w:val="0"/>
        <w:kinsoku/>
        <w:autoSpaceDE/>
        <w:autoSpaceDN/>
        <w:adjustRightInd/>
        <w:snapToGrid/>
        <w:spacing w:line="400" w:lineRule="exact"/>
        <w:ind w:firstLine="480" w:firstLineChars="200"/>
        <w:textAlignment w:val="auto"/>
        <w:rPr>
          <w:rFonts w:ascii="宋体" w:hAnsi="宋体" w:eastAsia="宋体" w:cs="宋体"/>
          <w:color w:val="auto"/>
          <w:szCs w:val="24"/>
          <w:lang w:eastAsia="zh-CN"/>
        </w:rPr>
      </w:pPr>
      <w:r>
        <w:rPr>
          <w:rFonts w:hint="eastAsia" w:ascii="宋体" w:hAnsi="宋体" w:eastAsia="宋体" w:cs="宋体"/>
          <w:bCs/>
          <w:color w:val="auto"/>
          <w:szCs w:val="24"/>
          <w:u w:val="single"/>
          <w:lang w:eastAsia="zh-CN"/>
        </w:rPr>
        <w:t xml:space="preserve">                      </w:t>
      </w:r>
    </w:p>
    <w:p w14:paraId="2A4126AD">
      <w:pPr>
        <w:spacing w:line="500" w:lineRule="exact"/>
        <w:ind w:firstLine="482" w:firstLineChars="200"/>
        <w:rPr>
          <w:rFonts w:ascii="宋体" w:hAnsi="宋体" w:eastAsia="宋体" w:cs="宋体"/>
          <w:b/>
          <w:color w:val="auto"/>
          <w:kern w:val="44"/>
          <w:szCs w:val="24"/>
          <w:lang w:val="zh-CN" w:eastAsia="zh-CN" w:bidi="zh-CN"/>
        </w:rPr>
      </w:pPr>
      <w:r>
        <w:rPr>
          <w:rFonts w:hint="eastAsia" w:ascii="宋体" w:hAnsi="宋体" w:eastAsia="宋体" w:cs="宋体"/>
          <w:b/>
          <w:color w:val="auto"/>
          <w:kern w:val="44"/>
          <w:szCs w:val="24"/>
          <w:lang w:eastAsia="zh-CN" w:bidi="zh-CN"/>
        </w:rPr>
        <w:t>（八）</w:t>
      </w:r>
      <w:r>
        <w:rPr>
          <w:rFonts w:hint="eastAsia" w:ascii="宋体" w:hAnsi="宋体" w:eastAsia="宋体" w:cs="宋体"/>
          <w:b/>
          <w:color w:val="auto"/>
          <w:kern w:val="44"/>
          <w:szCs w:val="24"/>
          <w:lang w:val="zh-CN" w:eastAsia="zh-CN" w:bidi="zh-CN"/>
        </w:rPr>
        <w:t>质量保证</w:t>
      </w:r>
    </w:p>
    <w:p w14:paraId="03ABF191">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1.严格遵守国家及地方相关法律法规、考试政策和考务规定。</w:t>
      </w:r>
    </w:p>
    <w:p w14:paraId="2141E2E6">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2.确保考试过程公平、公正、有序进行，无重大责任事故。</w:t>
      </w:r>
    </w:p>
    <w:p w14:paraId="40259E8A">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3.提供及时、高效的技术支持和服务响应。</w:t>
      </w:r>
    </w:p>
    <w:p w14:paraId="552D7E96">
      <w:pPr>
        <w:spacing w:line="500" w:lineRule="exact"/>
        <w:ind w:firstLine="482" w:firstLineChars="200"/>
        <w:rPr>
          <w:rFonts w:ascii="宋体" w:hAnsi="宋体" w:eastAsia="宋体" w:cs="宋体"/>
          <w:b/>
          <w:color w:val="auto"/>
          <w:kern w:val="44"/>
          <w:szCs w:val="24"/>
          <w:lang w:val="zh-CN" w:eastAsia="zh-CN" w:bidi="zh-CN"/>
        </w:rPr>
      </w:pPr>
      <w:r>
        <w:rPr>
          <w:rFonts w:hint="eastAsia" w:ascii="宋体" w:hAnsi="宋体" w:eastAsia="宋体" w:cs="宋体"/>
          <w:b/>
          <w:bCs/>
          <w:color w:val="auto"/>
          <w:szCs w:val="24"/>
          <w:lang w:eastAsia="zh-CN"/>
        </w:rPr>
        <w:t>（九）</w:t>
      </w:r>
      <w:r>
        <w:rPr>
          <w:rFonts w:hint="eastAsia" w:ascii="宋体" w:hAnsi="宋体" w:eastAsia="宋体" w:cs="宋体"/>
          <w:b/>
          <w:color w:val="auto"/>
          <w:kern w:val="44"/>
          <w:szCs w:val="24"/>
          <w:lang w:val="zh-CN" w:eastAsia="zh-CN" w:bidi="zh-CN"/>
        </w:rPr>
        <w:t>(甲乙双方) 的权利和义务</w:t>
      </w:r>
    </w:p>
    <w:p w14:paraId="4D5E263F">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1、甲方的权利和义务</w:t>
      </w:r>
    </w:p>
    <w:p w14:paraId="2FEE0BFD">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（1）甲方有权指派专门人员或者单位对乙方的工作进行全程监督管理；</w:t>
      </w:r>
    </w:p>
    <w:p w14:paraId="5A4EBF3A">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（2）甲方应按合同约定向乙方支付服务费用。如乙方服务未达到合同要求，甲方有权拒付未达到要求部分的款项；</w:t>
      </w:r>
    </w:p>
    <w:p w14:paraId="1A0AF781">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（3）甲方有权要求乙方提供与相关服务内容有关的相关信息；</w:t>
      </w:r>
    </w:p>
    <w:p w14:paraId="31C5C4C4">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（4）甲方有权得到符合合同要求的所有服务；</w:t>
      </w:r>
    </w:p>
    <w:p w14:paraId="0B1A4FD3">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（5）乙方完成所有协议约定内容后，甲方根据项目实施情况出具的客观公正的书面用户验收意见。</w:t>
      </w:r>
    </w:p>
    <w:p w14:paraId="0B75031C">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2、乙方的权利和义务</w:t>
      </w:r>
    </w:p>
    <w:p w14:paraId="2304F827">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（1）合作过程中乙方应指派专门的业务负责人负责合作事项的全程沟通及协调工作；</w:t>
      </w:r>
    </w:p>
    <w:p w14:paraId="10B0C5BD">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（2）乙方应遵守甲方有关合作事项的各项管理规定，及时报告工作进度，在规定时间内完成相应工作；</w:t>
      </w:r>
    </w:p>
    <w:p w14:paraId="689EA7C5">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（3）甲方在工作质量、工作进度、工作内容等方面提出意见及建议，乙方应及时响应并有效改进；</w:t>
      </w:r>
    </w:p>
    <w:p w14:paraId="29970EAE">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（4）不得转包、分包；</w:t>
      </w:r>
    </w:p>
    <w:p w14:paraId="231AE215">
      <w:pPr>
        <w:spacing w:line="500" w:lineRule="exact"/>
        <w:ind w:firstLine="482" w:firstLineChars="200"/>
        <w:rPr>
          <w:rFonts w:ascii="宋体" w:hAnsi="宋体" w:eastAsia="宋体" w:cs="宋体"/>
          <w:b/>
          <w:bCs/>
          <w:color w:val="auto"/>
          <w:szCs w:val="24"/>
          <w:lang w:eastAsia="zh-CN"/>
        </w:rPr>
      </w:pPr>
      <w:r>
        <w:rPr>
          <w:rFonts w:hint="eastAsia" w:ascii="宋体" w:hAnsi="宋体" w:eastAsia="宋体" w:cs="宋体"/>
          <w:b/>
          <w:bCs/>
          <w:color w:val="auto"/>
          <w:szCs w:val="24"/>
          <w:lang w:eastAsia="zh-CN"/>
        </w:rPr>
        <w:t>（十）验收</w:t>
      </w:r>
    </w:p>
    <w:p w14:paraId="194A9961">
      <w:pPr>
        <w:spacing w:line="500" w:lineRule="exact"/>
        <w:ind w:firstLine="480" w:firstLineChars="20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1.考务工作按采购需求和合同约定完成，无重大差错和责任事故。</w:t>
      </w:r>
    </w:p>
    <w:p w14:paraId="0A042FAA">
      <w:pPr>
        <w:spacing w:line="500" w:lineRule="exact"/>
        <w:ind w:firstLine="480" w:firstLineChars="20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2.提交的考务资料完整、规范。</w:t>
      </w:r>
    </w:p>
    <w:p w14:paraId="416BFE44">
      <w:pPr>
        <w:spacing w:line="500" w:lineRule="exact"/>
        <w:ind w:firstLine="480" w:firstLineChars="20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3.采购人组织相关人员对考务服务进行验收，验收合格后签署验收报告。</w:t>
      </w:r>
    </w:p>
    <w:p w14:paraId="55F78B30">
      <w:pPr>
        <w:spacing w:line="500" w:lineRule="exact"/>
        <w:ind w:firstLine="482" w:firstLineChars="200"/>
        <w:rPr>
          <w:rFonts w:ascii="宋体" w:hAnsi="宋体" w:eastAsia="宋体" w:cs="宋体"/>
          <w:color w:val="auto"/>
          <w:szCs w:val="24"/>
          <w:lang w:eastAsia="zh-CN"/>
        </w:rPr>
      </w:pPr>
      <w:r>
        <w:rPr>
          <w:rFonts w:hint="eastAsia" w:ascii="宋体" w:hAnsi="宋体" w:eastAsia="宋体" w:cs="宋体"/>
          <w:b/>
          <w:bCs/>
          <w:color w:val="auto"/>
          <w:szCs w:val="24"/>
          <w:lang w:eastAsia="zh-CN"/>
        </w:rPr>
        <w:t>（十一）保密条款</w:t>
      </w:r>
    </w:p>
    <w:p w14:paraId="14A399A4">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乙方必须和甲方签订保密协议，乙方必须要与参加此次项目的所有项目组成员签订保密协议，在合同签订时一并提供给采购人。</w:t>
      </w:r>
    </w:p>
    <w:p w14:paraId="6349DCF4">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乙方具体实施项目中的重要资料和结果，在项目实施期间和实施结束后，乙方不得带离该地点。</w:t>
      </w:r>
    </w:p>
    <w:p w14:paraId="23AE5535">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乙方对本规范书中的内容及在应标过程中接触的设备信息、数据资料等负有保密责任，不得泄露给任何第三方。无论供应商中标与否，其对上述内容的保密责任将长期存在。</w:t>
      </w:r>
    </w:p>
    <w:p w14:paraId="7207A08D">
      <w:pPr>
        <w:spacing w:line="500" w:lineRule="exact"/>
        <w:ind w:firstLine="482" w:firstLineChars="200"/>
        <w:rPr>
          <w:rFonts w:ascii="宋体" w:hAnsi="宋体" w:eastAsia="宋体" w:cs="宋体"/>
          <w:b/>
          <w:bCs/>
          <w:color w:val="auto"/>
          <w:szCs w:val="24"/>
          <w:lang w:eastAsia="zh-CN"/>
        </w:rPr>
      </w:pPr>
      <w:r>
        <w:rPr>
          <w:rFonts w:hint="eastAsia" w:ascii="宋体" w:hAnsi="宋体" w:eastAsia="宋体" w:cs="宋体"/>
          <w:b/>
          <w:bCs/>
          <w:color w:val="auto"/>
          <w:szCs w:val="24"/>
          <w:lang w:eastAsia="zh-CN"/>
        </w:rPr>
        <w:t>（十二）违约责任</w:t>
      </w:r>
    </w:p>
    <w:p w14:paraId="29A73A4F">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1</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0F74B08F">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2</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因乙方行为违反法律规定产生引起的民事和刑事责任由乙方承担；</w:t>
      </w:r>
    </w:p>
    <w:p w14:paraId="0AA618D9">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3</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因乙方行为侵害第三方权益的，由乙方承担全部侵权责任，且甲方有权解除本合同，并要求乙方支付合同总价款</w:t>
      </w:r>
      <w:r>
        <w:rPr>
          <w:rFonts w:hint="eastAsia" w:ascii="宋体" w:hAnsi="宋体" w:eastAsia="宋体" w:cs="宋体"/>
          <w:color w:val="auto"/>
          <w:szCs w:val="24"/>
          <w:lang w:eastAsia="zh-CN"/>
        </w:rPr>
        <w:t>10</w:t>
      </w:r>
      <w:r>
        <w:rPr>
          <w:rFonts w:hint="eastAsia" w:ascii="宋体" w:hAnsi="宋体" w:eastAsia="宋体" w:cs="宋体"/>
          <w:color w:val="auto"/>
          <w:szCs w:val="24"/>
          <w:lang w:val="zh-CN" w:eastAsia="zh-CN"/>
        </w:rPr>
        <w:t>%的违约金，造成甲方经济损失的，乙方应当承担全部赔偿责任；</w:t>
      </w:r>
    </w:p>
    <w:p w14:paraId="2113E778">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4</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乙方违反保密规定，或将本项目转委托他人的，甲方有权解除本合同，并要求乙方支付合同总价款</w:t>
      </w:r>
      <w:r>
        <w:rPr>
          <w:rFonts w:hint="eastAsia" w:ascii="宋体" w:hAnsi="宋体" w:eastAsia="宋体" w:cs="宋体"/>
          <w:color w:val="auto"/>
          <w:szCs w:val="24"/>
          <w:lang w:eastAsia="zh-CN"/>
        </w:rPr>
        <w:t>10</w:t>
      </w:r>
      <w:r>
        <w:rPr>
          <w:rFonts w:hint="eastAsia" w:ascii="宋体" w:hAnsi="宋体" w:eastAsia="宋体" w:cs="宋体"/>
          <w:color w:val="auto"/>
          <w:szCs w:val="24"/>
          <w:lang w:val="zh-CN" w:eastAsia="zh-CN"/>
        </w:rPr>
        <w:t>%的违约金。造成甲方经济损失的，乙方应当承担全部赔偿责任；</w:t>
      </w:r>
    </w:p>
    <w:p w14:paraId="13A3A7A2">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5</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甲、乙双方任何一方违约，除承担本合同约定的违约责任外，还应向对方支付因主张违约产生的全部费用（包括但不限于律师费、诉讼费、差旅费、保全费、保险费、鉴定费、公告费等）。</w:t>
      </w:r>
    </w:p>
    <w:p w14:paraId="0862BECE">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eastAsia="zh-CN"/>
        </w:rPr>
        <w:t>6.</w:t>
      </w:r>
      <w:r>
        <w:rPr>
          <w:rFonts w:hint="eastAsia" w:ascii="宋体" w:hAnsi="宋体" w:eastAsia="宋体" w:cs="宋体"/>
          <w:color w:val="auto"/>
          <w:szCs w:val="24"/>
          <w:lang w:val="zh-CN" w:eastAsia="zh-CN"/>
        </w:rPr>
        <w:t>其他未尽事宜按《中华人民共和国民法典》中的相关条款执行。</w:t>
      </w:r>
    </w:p>
    <w:p w14:paraId="4F3EAD37">
      <w:pPr>
        <w:widowControl w:val="0"/>
        <w:kinsoku/>
        <w:snapToGrid/>
        <w:spacing w:line="500" w:lineRule="exact"/>
        <w:textAlignment w:val="auto"/>
        <w:rPr>
          <w:rFonts w:ascii="宋体" w:hAnsi="宋体" w:cs="宋体"/>
          <w:b/>
          <w:bCs/>
          <w:color w:val="auto"/>
          <w:szCs w:val="24"/>
          <w:lang w:eastAsia="zh-CN"/>
        </w:rPr>
      </w:pPr>
      <w:r>
        <w:rPr>
          <w:rFonts w:hint="eastAsia" w:ascii="宋体" w:hAnsi="宋体" w:cs="宋体"/>
          <w:b/>
          <w:bCs/>
          <w:color w:val="auto"/>
          <w:szCs w:val="24"/>
          <w:lang w:eastAsia="zh-CN"/>
        </w:rPr>
        <w:t>（十三）合同变更、解除及终止的条件</w:t>
      </w:r>
    </w:p>
    <w:p w14:paraId="328802A7">
      <w:pPr>
        <w:widowControl w:val="0"/>
        <w:kinsoku/>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1.有下述情形之一，非过错方可发出书面通知全部或部分地解除合同，合同自通知到达对方时全部或部分地解除：</w:t>
      </w:r>
    </w:p>
    <w:p w14:paraId="26DA9B2F">
      <w:pPr>
        <w:widowControl w:val="0"/>
        <w:kinsoku/>
        <w:overflowPunct w:val="0"/>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（1）如果乙方未能在合同约定的期限内或甲方根据合同条款的规定同意延长的期限内完成项目；或误期赔偿费达到最高限额。</w:t>
      </w:r>
    </w:p>
    <w:p w14:paraId="2B801DBC">
      <w:pPr>
        <w:widowControl w:val="0"/>
        <w:kinsoku/>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（2）如果乙方未能履行合同约定的其它任何义务。</w:t>
      </w:r>
    </w:p>
    <w:p w14:paraId="6D018FF5">
      <w:pPr>
        <w:widowControl w:val="0"/>
        <w:kinsoku/>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（3）乙方提供的服务内容不符合招标、投标文件规定或不合格的或本项目不能通过验收的。</w:t>
      </w:r>
    </w:p>
    <w:p w14:paraId="6FFCA1F6">
      <w:pPr>
        <w:widowControl w:val="0"/>
        <w:kinsoku/>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（4）乙方未能履行合同项下任何其它义务（细微义务除外），或在未事先征得甲方同意的情况下，从事任何可能在实质上不利影响其履行合同能力的活动，经甲方书面通知后 15 日内未能对其行为作出补救。</w:t>
      </w:r>
    </w:p>
    <w:p w14:paraId="49DE533A">
      <w:pPr>
        <w:widowControl w:val="0"/>
        <w:kinsoku/>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（5）合同一方当事人出现破产、清算、资不抵债、成为失信被执行人等可能丧失履约能力的情形。</w:t>
      </w:r>
    </w:p>
    <w:p w14:paraId="712BB175">
      <w:pPr>
        <w:widowControl w:val="0"/>
        <w:kinsoku/>
        <w:overflowPunct w:val="0"/>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（6）如果甲方认为乙方在本合同的竞争和实施过程中有腐败和欺诈行为。为此目的，定义下述条件：</w:t>
      </w:r>
    </w:p>
    <w:p w14:paraId="3443CA18">
      <w:pPr>
        <w:overflowPunct w:val="0"/>
        <w:spacing w:line="46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“腐败行为”是指提供、给予、接受或索取任何有价值的物品来影响甲方在采购过程或合同实施过程中的行为。</w:t>
      </w:r>
    </w:p>
    <w:p w14:paraId="27ACC679">
      <w:pPr>
        <w:overflowPunct w:val="0"/>
        <w:spacing w:line="46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“欺诈行为”是指为了影响采购过程或合同实施过程而谎报或隐瞒事实，损害甲方利益的行为。</w:t>
      </w:r>
    </w:p>
    <w:p w14:paraId="2A46DBF0">
      <w:pPr>
        <w:pStyle w:val="5"/>
        <w:spacing w:after="0" w:line="46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2.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14:paraId="7B7040B4">
      <w:pPr>
        <w:spacing w:line="460" w:lineRule="exact"/>
        <w:ind w:firstLine="480" w:firstLineChars="200"/>
        <w:rPr>
          <w:color w:val="auto"/>
          <w:szCs w:val="24"/>
          <w:lang w:eastAsia="zh-CN"/>
        </w:rPr>
      </w:pPr>
      <w:r>
        <w:rPr>
          <w:rFonts w:hint="eastAsia" w:ascii="宋体" w:hAnsi="宋体" w:cs="宋体"/>
          <w:color w:val="auto"/>
          <w:szCs w:val="24"/>
          <w:lang w:eastAsia="zh-CN"/>
        </w:rPr>
        <w:t>3.在乙方违约的情况下，甲方报告政府采购管理部门后，有权终止合同以及要求乙方支付合同总金额20%的违约金，并依法向乙方进行索赔实际损失(包括但不限于维权所支出的律师费、诉讼费、交通费等)。</w:t>
      </w:r>
    </w:p>
    <w:p w14:paraId="1C6F3447">
      <w:pPr>
        <w:spacing w:line="480" w:lineRule="exact"/>
        <w:ind w:firstLine="482" w:firstLineChars="200"/>
        <w:rPr>
          <w:rFonts w:ascii="宋体" w:hAnsi="宋体" w:cs="宋体"/>
          <w:b/>
          <w:bCs/>
          <w:color w:val="auto"/>
          <w:szCs w:val="24"/>
          <w:lang w:eastAsia="zh-CN"/>
        </w:rPr>
      </w:pPr>
      <w:r>
        <w:rPr>
          <w:rFonts w:hint="eastAsia" w:ascii="宋体" w:hAnsi="宋体" w:cs="宋体"/>
          <w:b/>
          <w:bCs/>
          <w:color w:val="auto"/>
          <w:szCs w:val="24"/>
          <w:lang w:eastAsia="zh-CN"/>
        </w:rPr>
        <w:t>（十四）不可抗力情况下的免责约定</w:t>
      </w:r>
    </w:p>
    <w:p w14:paraId="71353712">
      <w:pPr>
        <w:pStyle w:val="14"/>
        <w:spacing w:after="0" w:line="480" w:lineRule="exact"/>
        <w:ind w:firstLine="480" w:firstLineChars="200"/>
        <w:jc w:val="both"/>
        <w:rPr>
          <w:color w:val="auto"/>
          <w:sz w:val="24"/>
          <w:szCs w:val="24"/>
          <w:lang w:eastAsia="zh-CN"/>
        </w:rPr>
      </w:pPr>
      <w:r>
        <w:rPr>
          <w:rFonts w:hint="eastAsia"/>
          <w:color w:val="auto"/>
          <w:sz w:val="24"/>
          <w:szCs w:val="24"/>
          <w:lang w:val="en-US" w:eastAsia="zh-CN"/>
        </w:rPr>
        <w:t>1、</w:t>
      </w:r>
      <w:r>
        <w:rPr>
          <w:rFonts w:hint="eastAsia"/>
          <w:color w:val="auto"/>
          <w:sz w:val="24"/>
          <w:szCs w:val="24"/>
          <w:lang w:eastAsia="zh-CN"/>
        </w:rPr>
        <w:t>在合同履行期间发生不可抗力的，双方均不承担法律责任，但应当及时通知对方。不可抗力是指不能预见、不可避免且不能克服的客观情况，包括但不限于地震、泥石流、火灾、洪水、战争等客观原因。</w:t>
      </w:r>
    </w:p>
    <w:p w14:paraId="218E9EFC">
      <w:pPr>
        <w:pStyle w:val="14"/>
        <w:spacing w:after="0" w:line="480" w:lineRule="exact"/>
        <w:ind w:firstLine="480" w:firstLineChars="200"/>
        <w:jc w:val="both"/>
        <w:rPr>
          <w:color w:val="auto"/>
          <w:sz w:val="24"/>
          <w:szCs w:val="24"/>
          <w:lang w:eastAsia="zh-CN"/>
        </w:rPr>
      </w:pPr>
      <w:r>
        <w:rPr>
          <w:rFonts w:hint="eastAsia"/>
          <w:color w:val="auto"/>
          <w:sz w:val="24"/>
          <w:szCs w:val="24"/>
          <w:lang w:val="en-US" w:eastAsia="zh-CN"/>
        </w:rPr>
        <w:t>2、</w:t>
      </w:r>
      <w:r>
        <w:rPr>
          <w:rFonts w:hint="eastAsia"/>
          <w:color w:val="auto"/>
          <w:sz w:val="24"/>
          <w:szCs w:val="24"/>
          <w:lang w:eastAsia="zh-CN"/>
        </w:rPr>
        <w:t>因不可抗力影响合同正常履行，甲乙双方应当协商顺延工作时限；因不可抗力导致合同目的不能实现的，双方可以解除合同。</w:t>
      </w:r>
    </w:p>
    <w:p w14:paraId="7775DD52">
      <w:pPr>
        <w:pStyle w:val="14"/>
        <w:spacing w:after="0" w:line="480" w:lineRule="exact"/>
        <w:ind w:firstLine="480" w:firstLineChars="200"/>
        <w:jc w:val="both"/>
        <w:rPr>
          <w:b/>
          <w:color w:val="auto"/>
          <w:sz w:val="24"/>
          <w:szCs w:val="24"/>
          <w:lang w:eastAsia="zh-CN"/>
        </w:rPr>
      </w:pPr>
      <w:r>
        <w:rPr>
          <w:rFonts w:hint="eastAsia"/>
          <w:color w:val="auto"/>
          <w:sz w:val="24"/>
          <w:szCs w:val="24"/>
          <w:lang w:val="en-US" w:eastAsia="zh-CN"/>
        </w:rPr>
        <w:t>3、</w:t>
      </w:r>
      <w:r>
        <w:rPr>
          <w:rFonts w:hint="eastAsia"/>
          <w:color w:val="auto"/>
          <w:sz w:val="24"/>
          <w:szCs w:val="24"/>
          <w:lang w:eastAsia="zh-CN"/>
        </w:rPr>
        <w:t>一方迟延履行后，发生不可抗力的，不能免除迟延履行一方的法律责任。</w:t>
      </w:r>
    </w:p>
    <w:p w14:paraId="7FB88055">
      <w:pPr>
        <w:widowControl w:val="0"/>
        <w:tabs>
          <w:tab w:val="left" w:pos="540"/>
        </w:tabs>
        <w:kinsoku/>
        <w:autoSpaceDE/>
        <w:autoSpaceDN/>
        <w:adjustRightInd/>
        <w:snapToGrid/>
        <w:spacing w:line="500" w:lineRule="exact"/>
        <w:ind w:firstLine="482" w:firstLineChars="200"/>
        <w:jc w:val="both"/>
        <w:textAlignment w:val="auto"/>
        <w:rPr>
          <w:rFonts w:ascii="宋体" w:hAnsi="宋体" w:eastAsia="宋体" w:cs="宋体"/>
          <w:b/>
          <w:bCs/>
          <w:color w:val="auto"/>
          <w:szCs w:val="24"/>
          <w:lang w:eastAsia="zh-CN"/>
        </w:rPr>
      </w:pPr>
      <w:r>
        <w:rPr>
          <w:rFonts w:hint="eastAsia" w:ascii="宋体" w:hAnsi="宋体" w:cs="宋体"/>
          <w:b/>
          <w:bCs/>
          <w:color w:val="auto"/>
          <w:szCs w:val="24"/>
          <w:lang w:eastAsia="zh-CN"/>
        </w:rPr>
        <w:t>（十五）</w:t>
      </w:r>
      <w:r>
        <w:rPr>
          <w:rFonts w:hint="eastAsia" w:ascii="宋体" w:hAnsi="宋体" w:eastAsia="宋体" w:cs="宋体"/>
          <w:b/>
          <w:bCs/>
          <w:color w:val="auto"/>
          <w:lang w:eastAsia="zh-CN"/>
        </w:rPr>
        <w:t>合同争议解决方式</w:t>
      </w:r>
    </w:p>
    <w:p w14:paraId="64202C4C">
      <w:pPr>
        <w:spacing w:line="460" w:lineRule="exact"/>
        <w:ind w:right="-288" w:rightChars="-120" w:firstLine="480" w:firstLineChars="200"/>
        <w:rPr>
          <w:rFonts w:ascii="宋体" w:hAnsi="宋体" w:eastAsia="宋体" w:cs="宋体"/>
          <w:color w:val="auto"/>
          <w:lang w:eastAsia="zh-CN"/>
        </w:rPr>
      </w:pPr>
      <w:r>
        <w:rPr>
          <w:rFonts w:hint="eastAsia" w:ascii="宋体" w:hAnsi="宋体" w:eastAsia="宋体" w:cs="宋体"/>
          <w:color w:val="auto"/>
          <w:lang w:eastAsia="zh-CN"/>
        </w:rPr>
        <w:t>因执行本合同所发生的或与本合同有关的一切争议,双方应通过友好协商解决，协商不成的向甲方所在地人民法院提起诉讼。</w:t>
      </w:r>
    </w:p>
    <w:p w14:paraId="41503D58">
      <w:pPr>
        <w:spacing w:line="480" w:lineRule="exact"/>
        <w:ind w:firstLine="482" w:firstLineChars="200"/>
        <w:rPr>
          <w:rFonts w:ascii="宋体" w:hAnsi="宋体" w:cs="宋体"/>
          <w:color w:val="auto"/>
          <w:szCs w:val="24"/>
          <w:lang w:eastAsia="zh-CN"/>
        </w:rPr>
      </w:pPr>
      <w:r>
        <w:rPr>
          <w:rFonts w:hint="eastAsia" w:ascii="宋体" w:hAnsi="宋体" w:cs="宋体"/>
          <w:b/>
          <w:bCs/>
          <w:color w:val="auto"/>
          <w:szCs w:val="24"/>
          <w:lang w:eastAsia="zh-CN"/>
        </w:rPr>
        <w:t>（十六）生效条件、订立日期</w:t>
      </w:r>
    </w:p>
    <w:p w14:paraId="3E4E3BBA">
      <w:pPr>
        <w:wordWrap w:val="0"/>
        <w:spacing w:line="48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 xml:space="preserve">1、订立时间： </w:t>
      </w:r>
      <w:r>
        <w:rPr>
          <w:rFonts w:hint="eastAsia" w:ascii="宋体" w:hAnsi="宋体" w:cs="宋体"/>
          <w:color w:val="auto"/>
          <w:szCs w:val="24"/>
          <w:u w:val="single"/>
          <w:lang w:eastAsia="zh-CN"/>
        </w:rPr>
        <w:t xml:space="preserve">      年     月   日</w:t>
      </w:r>
      <w:r>
        <w:rPr>
          <w:rFonts w:hint="eastAsia" w:ascii="宋体" w:hAnsi="宋体" w:cs="宋体"/>
          <w:color w:val="auto"/>
          <w:szCs w:val="24"/>
          <w:lang w:eastAsia="zh-CN"/>
        </w:rPr>
        <w:t>。</w:t>
      </w:r>
    </w:p>
    <w:p w14:paraId="5A56117B">
      <w:pPr>
        <w:wordWrap w:val="0"/>
        <w:spacing w:line="48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 xml:space="preserve">2、订立地点： </w:t>
      </w:r>
      <w:r>
        <w:rPr>
          <w:rFonts w:hint="eastAsia" w:ascii="宋体" w:hAnsi="宋体" w:cs="宋体"/>
          <w:color w:val="auto"/>
          <w:szCs w:val="24"/>
          <w:u w:val="single"/>
          <w:lang w:eastAsia="zh-CN"/>
        </w:rPr>
        <w:t xml:space="preserve">                    </w:t>
      </w:r>
      <w:r>
        <w:rPr>
          <w:rFonts w:hint="eastAsia" w:ascii="宋体" w:hAnsi="宋体" w:cs="宋体"/>
          <w:color w:val="auto"/>
          <w:szCs w:val="24"/>
          <w:lang w:eastAsia="zh-CN"/>
        </w:rPr>
        <w:t>。</w:t>
      </w:r>
    </w:p>
    <w:p w14:paraId="32E97D64">
      <w:pPr>
        <w:wordWrap w:val="0"/>
        <w:spacing w:line="480" w:lineRule="exact"/>
        <w:ind w:firstLine="480" w:firstLineChars="200"/>
        <w:rPr>
          <w:rFonts w:ascii="宋体" w:hAnsi="宋体" w:cs="宋体"/>
          <w:color w:val="auto"/>
        </w:rPr>
      </w:pPr>
      <w:r>
        <w:rPr>
          <w:rFonts w:hint="eastAsia" w:ascii="宋体" w:hAnsi="宋体" w:cs="宋体"/>
          <w:color w:val="auto"/>
        </w:rPr>
        <w:t>3、本合同正本</w:t>
      </w:r>
      <w:r>
        <w:rPr>
          <w:rFonts w:hint="eastAsia" w:ascii="宋体" w:hAnsi="宋体" w:eastAsia="宋体" w:cs="宋体"/>
          <w:color w:val="auto"/>
          <w:szCs w:val="24"/>
        </w:rPr>
        <w:t>一式</w:t>
      </w:r>
      <w:r>
        <w:rPr>
          <w:rFonts w:hint="eastAsia" w:ascii="宋体" w:hAnsi="宋体" w:eastAsia="宋体" w:cs="宋体"/>
          <w:color w:val="auto"/>
          <w:szCs w:val="24"/>
          <w:u w:val="single"/>
          <w:lang w:eastAsia="zh-CN"/>
        </w:rPr>
        <w:t xml:space="preserve"> </w:t>
      </w:r>
      <w:r>
        <w:rPr>
          <w:rFonts w:hint="eastAsia" w:ascii="宋体" w:hAnsi="宋体" w:cs="宋体"/>
          <w:color w:val="auto"/>
          <w:szCs w:val="24"/>
          <w:u w:val="single"/>
          <w:lang w:eastAsia="zh-CN"/>
        </w:rPr>
        <w:t xml:space="preserve">    </w:t>
      </w:r>
      <w:r>
        <w:rPr>
          <w:rFonts w:hint="eastAsia" w:ascii="宋体" w:hAnsi="宋体" w:eastAsia="宋体" w:cs="宋体"/>
          <w:color w:val="auto"/>
          <w:szCs w:val="24"/>
        </w:rPr>
        <w:t>份，</w:t>
      </w:r>
      <w:r>
        <w:rPr>
          <w:rFonts w:hint="eastAsia" w:ascii="宋体" w:hAnsi="宋体" w:eastAsia="宋体" w:cs="宋体"/>
          <w:color w:val="auto"/>
          <w:szCs w:val="24"/>
          <w:lang w:eastAsia="zh-CN"/>
        </w:rPr>
        <w:t>甲方</w:t>
      </w:r>
      <w:r>
        <w:rPr>
          <w:rFonts w:hint="eastAsia" w:ascii="宋体" w:hAnsi="宋体" w:eastAsia="宋体" w:cs="宋体"/>
          <w:color w:val="auto"/>
          <w:szCs w:val="24"/>
          <w:u w:val="single"/>
          <w:lang w:eastAsia="zh-CN"/>
        </w:rPr>
        <w:t xml:space="preserve">  </w:t>
      </w:r>
      <w:r>
        <w:rPr>
          <w:rFonts w:hint="eastAsia" w:ascii="宋体" w:hAnsi="宋体" w:cs="宋体"/>
          <w:color w:val="auto"/>
          <w:szCs w:val="24"/>
          <w:u w:val="single"/>
          <w:lang w:eastAsia="zh-CN"/>
        </w:rPr>
        <w:t xml:space="preserve">  </w:t>
      </w:r>
      <w:r>
        <w:rPr>
          <w:rFonts w:hint="eastAsia" w:ascii="宋体" w:hAnsi="宋体" w:eastAsia="宋体" w:cs="宋体"/>
          <w:color w:val="auto"/>
          <w:szCs w:val="24"/>
          <w:u w:val="single"/>
          <w:lang w:eastAsia="zh-CN"/>
        </w:rPr>
        <w:t xml:space="preserve"> </w:t>
      </w:r>
      <w:r>
        <w:rPr>
          <w:rFonts w:hint="eastAsia" w:ascii="宋体" w:hAnsi="宋体" w:eastAsia="宋体" w:cs="宋体"/>
          <w:color w:val="auto"/>
          <w:szCs w:val="24"/>
          <w:lang w:eastAsia="zh-CN"/>
        </w:rPr>
        <w:t>份；乙方</w:t>
      </w:r>
      <w:r>
        <w:rPr>
          <w:rFonts w:hint="eastAsia" w:ascii="宋体" w:hAnsi="宋体" w:eastAsia="宋体" w:cs="宋体"/>
          <w:color w:val="auto"/>
          <w:szCs w:val="24"/>
          <w:u w:val="single"/>
          <w:lang w:eastAsia="zh-CN"/>
        </w:rPr>
        <w:t xml:space="preserve"> </w:t>
      </w:r>
      <w:r>
        <w:rPr>
          <w:rFonts w:hint="eastAsia" w:ascii="宋体" w:hAnsi="宋体" w:cs="宋体"/>
          <w:color w:val="auto"/>
          <w:szCs w:val="24"/>
          <w:u w:val="single"/>
          <w:lang w:eastAsia="zh-CN"/>
        </w:rPr>
        <w:t xml:space="preserve">   </w:t>
      </w:r>
      <w:r>
        <w:rPr>
          <w:rFonts w:hint="eastAsia" w:ascii="宋体" w:hAnsi="宋体" w:eastAsia="宋体" w:cs="宋体"/>
          <w:color w:val="auto"/>
          <w:szCs w:val="24"/>
          <w:u w:val="single"/>
          <w:lang w:eastAsia="zh-CN"/>
        </w:rPr>
        <w:t xml:space="preserve"> </w:t>
      </w:r>
      <w:r>
        <w:rPr>
          <w:rFonts w:hint="eastAsia" w:ascii="宋体" w:hAnsi="宋体" w:eastAsia="宋体" w:cs="宋体"/>
          <w:color w:val="auto"/>
          <w:szCs w:val="24"/>
          <w:lang w:eastAsia="zh-CN"/>
        </w:rPr>
        <w:t>份，</w:t>
      </w:r>
      <w:r>
        <w:rPr>
          <w:rFonts w:hint="eastAsia" w:ascii="宋体" w:hAnsi="宋体" w:eastAsia="宋体" w:cs="宋体"/>
          <w:color w:val="auto"/>
          <w:szCs w:val="24"/>
        </w:rPr>
        <w:t>具有同等法律效力。</w:t>
      </w:r>
    </w:p>
    <w:p w14:paraId="427C39C6">
      <w:pPr>
        <w:wordWrap w:val="0"/>
        <w:spacing w:line="480" w:lineRule="exact"/>
        <w:ind w:firstLine="480" w:firstLineChars="200"/>
        <w:rPr>
          <w:rFonts w:ascii="宋体" w:hAnsi="宋体" w:cs="宋体"/>
          <w:color w:val="auto"/>
          <w:lang w:eastAsia="zh-CN"/>
        </w:rPr>
      </w:pPr>
      <w:r>
        <w:rPr>
          <w:rFonts w:hint="eastAsia" w:ascii="宋体" w:hAnsi="宋体" w:cs="宋体"/>
          <w:color w:val="auto"/>
          <w:lang w:eastAsia="zh-CN"/>
        </w:rPr>
        <w:t>4、本合同</w:t>
      </w:r>
      <w:r>
        <w:rPr>
          <w:rFonts w:hint="eastAsia" w:ascii="宋体" w:hAnsi="宋体" w:cs="宋体"/>
          <w:color w:val="auto"/>
          <w:szCs w:val="24"/>
          <w:lang w:eastAsia="zh-CN"/>
        </w:rPr>
        <w:t>自双方共同签字盖章之日起生效</w:t>
      </w:r>
      <w:r>
        <w:rPr>
          <w:rFonts w:hint="eastAsia" w:ascii="宋体" w:hAnsi="宋体" w:cs="宋体"/>
          <w:color w:val="auto"/>
          <w:lang w:eastAsia="zh-CN"/>
        </w:rPr>
        <w:t>。</w:t>
      </w:r>
    </w:p>
    <w:p w14:paraId="32C12F9B">
      <w:pPr>
        <w:wordWrap w:val="0"/>
        <w:spacing w:line="480" w:lineRule="exact"/>
        <w:ind w:firstLine="482" w:firstLineChars="200"/>
        <w:rPr>
          <w:rFonts w:ascii="宋体" w:hAnsi="宋体" w:cs="宋体"/>
          <w:color w:val="auto"/>
          <w:lang w:eastAsia="zh-CN"/>
        </w:rPr>
      </w:pPr>
      <w:r>
        <w:rPr>
          <w:rFonts w:hint="eastAsia" w:ascii="宋体" w:hAnsi="宋体" w:cs="宋体"/>
          <w:b/>
          <w:bCs/>
          <w:color w:val="auto"/>
          <w:lang w:eastAsia="zh-CN"/>
        </w:rPr>
        <w:t>（十七）其他事项</w:t>
      </w:r>
    </w:p>
    <w:p w14:paraId="384C1C82">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1、双方承诺</w:t>
      </w:r>
    </w:p>
    <w:p w14:paraId="5AEE80D7">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乙方向甲方承诺，按照本合同约定提供相关服务。</w:t>
      </w:r>
    </w:p>
    <w:p w14:paraId="0AD19B3D">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甲方向乙方承诺，按照本合同约定支付服务款项。</w:t>
      </w:r>
    </w:p>
    <w:p w14:paraId="263D328D">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2、组成本合同的文件</w:t>
      </w:r>
    </w:p>
    <w:p w14:paraId="14C91854">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（1）协议书；</w:t>
      </w:r>
    </w:p>
    <w:p w14:paraId="01B6FE79">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（2）成交通知书、响应文件、磋商文件、澄清</w:t>
      </w:r>
      <w:r>
        <w:rPr>
          <w:rFonts w:hint="eastAsia" w:ascii="宋体" w:hAnsi="宋体" w:cs="宋体"/>
          <w:color w:val="auto"/>
          <w:lang w:val="en-US" w:eastAsia="zh-CN"/>
        </w:rPr>
        <w:t>/</w:t>
      </w:r>
      <w:r>
        <w:rPr>
          <w:rFonts w:hint="eastAsia" w:ascii="宋体" w:hAnsi="宋体" w:cs="宋体"/>
          <w:color w:val="auto"/>
          <w:lang w:eastAsia="zh-CN"/>
        </w:rPr>
        <w:t>补充文件；</w:t>
      </w:r>
    </w:p>
    <w:p w14:paraId="644D2506">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（3）相关服务建议书；</w:t>
      </w:r>
    </w:p>
    <w:p w14:paraId="7E923271">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（4）附录，即：附表内相关服务的范围和内容；</w:t>
      </w:r>
    </w:p>
    <w:p w14:paraId="49A61309">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本合同签订后，双方依法签订的补充协议也是本合同文件的组成部分。</w:t>
      </w:r>
    </w:p>
    <w:p w14:paraId="03350F06">
      <w:pPr>
        <w:kinsoku/>
        <w:autoSpaceDE/>
        <w:autoSpaceDN/>
        <w:spacing w:line="500" w:lineRule="exact"/>
        <w:jc w:val="both"/>
        <w:textAlignment w:val="auto"/>
        <w:rPr>
          <w:rFonts w:ascii="宋体" w:hAnsi="宋体" w:cs="宋体"/>
          <w:color w:val="auto"/>
          <w:szCs w:val="24"/>
          <w:lang w:eastAsia="zh-CN"/>
        </w:rPr>
      </w:pPr>
      <w:r>
        <w:rPr>
          <w:rFonts w:hint="eastAsia" w:ascii="宋体" w:hAnsi="宋体" w:cs="宋体"/>
          <w:color w:val="auto"/>
          <w:szCs w:val="24"/>
          <w:lang w:eastAsia="zh-CN"/>
        </w:rPr>
        <w:t>（以下无正文）</w:t>
      </w:r>
    </w:p>
    <w:p w14:paraId="258E08FC">
      <w:pPr>
        <w:pStyle w:val="4"/>
        <w:rPr>
          <w:rFonts w:ascii="宋体" w:hAnsi="宋体" w:cs="宋体"/>
          <w:color w:val="auto"/>
          <w:szCs w:val="24"/>
          <w:lang w:eastAsia="zh-CN"/>
        </w:rPr>
      </w:pPr>
    </w:p>
    <w:p w14:paraId="54FB810B">
      <w:pPr>
        <w:kinsoku/>
        <w:autoSpaceDE/>
        <w:autoSpaceDN/>
        <w:spacing w:line="500" w:lineRule="exact"/>
        <w:jc w:val="both"/>
        <w:textAlignment w:val="auto"/>
        <w:rPr>
          <w:rFonts w:ascii="宋体" w:hAnsi="宋体" w:cs="宋体"/>
          <w:color w:val="auto"/>
          <w:szCs w:val="24"/>
          <w:lang w:eastAsia="zh-CN"/>
        </w:rPr>
      </w:pPr>
      <w:r>
        <w:rPr>
          <w:rFonts w:hint="eastAsia" w:ascii="宋体" w:hAnsi="宋体" w:cs="宋体"/>
          <w:color w:val="auto"/>
          <w:szCs w:val="24"/>
          <w:lang w:eastAsia="zh-CN"/>
        </w:rPr>
        <w:t>（签章页，以下无正文）</w:t>
      </w:r>
    </w:p>
    <w:tbl>
      <w:tblPr>
        <w:tblStyle w:val="10"/>
        <w:tblW w:w="8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165"/>
        <w:gridCol w:w="4174"/>
      </w:tblGrid>
      <w:tr w14:paraId="130BF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4165" w:type="dxa"/>
            <w:vAlign w:val="center"/>
          </w:tcPr>
          <w:p w14:paraId="4F925724">
            <w:pPr>
              <w:widowControl w:val="0"/>
              <w:kinsoku/>
              <w:autoSpaceDE/>
              <w:autoSpaceDN/>
              <w:spacing w:line="360" w:lineRule="exact"/>
              <w:jc w:val="center"/>
              <w:textAlignment w:val="auto"/>
              <w:rPr>
                <w:rFonts w:ascii="宋体" w:hAnsi="宋体" w:eastAsia="宋体" w:cs="宋体"/>
                <w:color w:val="auto"/>
                <w:lang w:eastAsia="zh-CN"/>
              </w:rPr>
            </w:pPr>
            <w:r>
              <w:rPr>
                <w:rFonts w:hint="eastAsia" w:ascii="宋体" w:hAnsi="宋体" w:eastAsia="宋体" w:cs="宋体"/>
                <w:color w:val="auto"/>
                <w:lang w:eastAsia="zh-CN"/>
              </w:rPr>
              <w:t>甲</w:t>
            </w:r>
            <w:r>
              <w:rPr>
                <w:rFonts w:hint="eastAsia" w:ascii="宋体" w:hAnsi="宋体" w:eastAsia="宋体" w:cs="宋体"/>
                <w:color w:val="auto"/>
              </w:rPr>
              <w:t>方</w:t>
            </w:r>
          </w:p>
        </w:tc>
        <w:tc>
          <w:tcPr>
            <w:tcW w:w="4174" w:type="dxa"/>
            <w:vAlign w:val="center"/>
          </w:tcPr>
          <w:p w14:paraId="3C25D93E">
            <w:pPr>
              <w:pStyle w:val="12"/>
              <w:ind w:firstLine="0"/>
              <w:jc w:val="center"/>
            </w:pPr>
            <w:r>
              <w:rPr>
                <w:rFonts w:hint="eastAsia" w:ascii="宋体" w:hAnsi="宋体" w:eastAsia="宋体" w:cs="宋体"/>
                <w:color w:val="auto"/>
              </w:rPr>
              <w:t>乙方</w:t>
            </w:r>
          </w:p>
        </w:tc>
      </w:tr>
      <w:tr w14:paraId="75213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5" w:hRule="atLeast"/>
          <w:jc w:val="center"/>
        </w:trPr>
        <w:tc>
          <w:tcPr>
            <w:tcW w:w="4165" w:type="dxa"/>
            <w:vAlign w:val="center"/>
          </w:tcPr>
          <w:p w14:paraId="4E4A6C5E">
            <w:pPr>
              <w:widowControl w:val="0"/>
              <w:kinsoku/>
              <w:autoSpaceDE/>
              <w:autoSpaceDN/>
              <w:spacing w:line="360" w:lineRule="exact"/>
              <w:jc w:val="both"/>
              <w:textAlignment w:val="auto"/>
              <w:rPr>
                <w:rFonts w:ascii="宋体" w:hAnsi="宋体" w:eastAsia="宋体" w:cs="宋体"/>
                <w:color w:val="auto"/>
              </w:rPr>
            </w:pPr>
            <w:r>
              <w:rPr>
                <w:rFonts w:hint="eastAsia" w:ascii="宋体" w:hAnsi="宋体" w:eastAsia="宋体" w:cs="宋体"/>
                <w:color w:val="auto"/>
                <w:lang w:eastAsia="zh-CN"/>
              </w:rPr>
              <w:t>名称（盖章）</w:t>
            </w:r>
          </w:p>
        </w:tc>
        <w:tc>
          <w:tcPr>
            <w:tcW w:w="4174" w:type="dxa"/>
            <w:vAlign w:val="center"/>
          </w:tcPr>
          <w:p w14:paraId="182C435E">
            <w:pPr>
              <w:widowControl w:val="0"/>
              <w:tabs>
                <w:tab w:val="left" w:pos="19"/>
              </w:tabs>
              <w:kinsoku/>
              <w:autoSpaceDE/>
              <w:autoSpaceDN/>
              <w:spacing w:line="360" w:lineRule="exact"/>
              <w:jc w:val="both"/>
              <w:textAlignment w:val="auto"/>
            </w:pPr>
            <w:r>
              <w:rPr>
                <w:rFonts w:hint="eastAsia" w:ascii="宋体" w:hAnsi="宋体" w:eastAsia="宋体" w:cs="宋体"/>
                <w:color w:val="auto"/>
                <w:lang w:eastAsia="zh-CN"/>
              </w:rPr>
              <w:t>名称（盖章）</w:t>
            </w:r>
          </w:p>
        </w:tc>
      </w:tr>
      <w:tr w14:paraId="6C405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4165" w:type="dxa"/>
            <w:vAlign w:val="center"/>
          </w:tcPr>
          <w:p w14:paraId="1590ED68">
            <w:pPr>
              <w:widowControl w:val="0"/>
              <w:tabs>
                <w:tab w:val="left" w:pos="19"/>
              </w:tabs>
              <w:kinsoku/>
              <w:autoSpaceDE/>
              <w:autoSpaceDN/>
              <w:spacing w:line="360" w:lineRule="exact"/>
              <w:ind w:left="1198" w:leftChars="-1" w:hanging="1200" w:hangingChars="500"/>
              <w:jc w:val="both"/>
              <w:textAlignment w:val="auto"/>
              <w:rPr>
                <w:rFonts w:ascii="宋体" w:hAnsi="宋体" w:eastAsia="宋体" w:cs="宋体"/>
                <w:color w:val="auto"/>
              </w:rPr>
            </w:pPr>
            <w:r>
              <w:rPr>
                <w:rFonts w:hint="eastAsia" w:ascii="宋体" w:hAnsi="宋体" w:eastAsia="宋体" w:cs="宋体"/>
                <w:color w:val="auto"/>
              </w:rPr>
              <w:t>地址：</w:t>
            </w:r>
          </w:p>
        </w:tc>
        <w:tc>
          <w:tcPr>
            <w:tcW w:w="4174" w:type="dxa"/>
            <w:vAlign w:val="center"/>
          </w:tcPr>
          <w:p w14:paraId="73F07EE0">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rPr>
              <w:t>地址：</w:t>
            </w:r>
            <w:r>
              <w:rPr>
                <w:rFonts w:hint="eastAsia" w:ascii="宋体" w:hAnsi="宋体" w:eastAsia="宋体" w:cs="宋体"/>
                <w:color w:val="auto"/>
                <w:lang w:eastAsia="zh-CN"/>
              </w:rPr>
              <w:t xml:space="preserve"> </w:t>
            </w:r>
            <w:r>
              <w:rPr>
                <w:rFonts w:hint="eastAsia" w:ascii="宋体" w:hAnsi="宋体" w:eastAsia="宋体" w:cs="宋体"/>
                <w:color w:val="auto"/>
                <w:szCs w:val="24"/>
              </w:rPr>
              <w:t xml:space="preserve">   </w:t>
            </w:r>
          </w:p>
        </w:tc>
      </w:tr>
      <w:tr w14:paraId="0CF5B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01" w:hRule="atLeast"/>
          <w:jc w:val="center"/>
        </w:trPr>
        <w:tc>
          <w:tcPr>
            <w:tcW w:w="4165" w:type="dxa"/>
            <w:vAlign w:val="center"/>
          </w:tcPr>
          <w:p w14:paraId="7C6C6EED">
            <w:pPr>
              <w:widowControl w:val="0"/>
              <w:kinsoku/>
              <w:autoSpaceDE/>
              <w:autoSpaceDN/>
              <w:spacing w:line="360" w:lineRule="exact"/>
              <w:jc w:val="both"/>
              <w:textAlignment w:val="auto"/>
              <w:rPr>
                <w:rFonts w:ascii="宋体" w:hAnsi="宋体" w:eastAsia="宋体" w:cs="宋体"/>
                <w:color w:val="auto"/>
                <w:lang w:eastAsia="zh-CN"/>
              </w:rPr>
            </w:pPr>
            <w:r>
              <w:rPr>
                <w:rFonts w:hint="eastAsia" w:ascii="宋体" w:hAnsi="宋体" w:eastAsia="宋体" w:cs="宋体"/>
                <w:color w:val="auto"/>
                <w:szCs w:val="24"/>
                <w:lang w:eastAsia="zh-CN"/>
              </w:rPr>
              <w:t>法定代表人或其授权</w:t>
            </w:r>
            <w:r>
              <w:rPr>
                <w:rFonts w:hint="eastAsia" w:ascii="宋体" w:hAnsi="宋体" w:eastAsia="宋体" w:cs="宋体"/>
                <w:color w:val="auto"/>
                <w:lang w:eastAsia="zh-CN"/>
              </w:rPr>
              <w:t>代表</w:t>
            </w:r>
          </w:p>
          <w:p w14:paraId="66E8646B">
            <w:pPr>
              <w:widowControl w:val="0"/>
              <w:kinsoku/>
              <w:autoSpaceDE/>
              <w:autoSpaceDN/>
              <w:spacing w:line="360" w:lineRule="exact"/>
              <w:jc w:val="both"/>
              <w:textAlignment w:val="auto"/>
            </w:pPr>
            <w:r>
              <w:rPr>
                <w:rFonts w:hint="eastAsia" w:ascii="宋体" w:hAnsi="宋体" w:eastAsia="宋体" w:cs="宋体"/>
                <w:color w:val="auto"/>
                <w:lang w:eastAsia="zh-CN"/>
              </w:rPr>
              <w:t>（签字或盖章）：</w:t>
            </w:r>
            <w:r>
              <w:rPr>
                <w:rFonts w:hint="eastAsia" w:ascii="宋体" w:hAnsi="宋体" w:eastAsia="宋体" w:cs="宋体"/>
                <w:color w:val="auto"/>
                <w:szCs w:val="24"/>
              </w:rPr>
              <w:t xml:space="preserve"> </w:t>
            </w:r>
          </w:p>
        </w:tc>
        <w:tc>
          <w:tcPr>
            <w:tcW w:w="4174" w:type="dxa"/>
            <w:vAlign w:val="center"/>
          </w:tcPr>
          <w:p w14:paraId="7C61537B">
            <w:pPr>
              <w:widowControl w:val="0"/>
              <w:kinsoku/>
              <w:autoSpaceDE/>
              <w:autoSpaceDN/>
              <w:spacing w:line="360" w:lineRule="exact"/>
              <w:jc w:val="both"/>
              <w:textAlignment w:val="auto"/>
              <w:rPr>
                <w:rFonts w:ascii="宋体" w:hAnsi="宋体" w:eastAsia="宋体" w:cs="宋体"/>
                <w:color w:val="auto"/>
                <w:lang w:eastAsia="zh-CN"/>
              </w:rPr>
            </w:pPr>
            <w:r>
              <w:rPr>
                <w:rFonts w:hint="eastAsia" w:ascii="宋体" w:hAnsi="宋体" w:eastAsia="宋体" w:cs="宋体"/>
                <w:color w:val="auto"/>
                <w:szCs w:val="24"/>
                <w:lang w:eastAsia="zh-CN"/>
              </w:rPr>
              <w:t>法定代表人或其授权</w:t>
            </w:r>
            <w:r>
              <w:rPr>
                <w:rFonts w:hint="eastAsia" w:ascii="宋体" w:hAnsi="宋体" w:eastAsia="宋体" w:cs="宋体"/>
                <w:color w:val="auto"/>
                <w:lang w:eastAsia="zh-CN"/>
              </w:rPr>
              <w:t>代表</w:t>
            </w:r>
          </w:p>
          <w:p w14:paraId="3CCC8421">
            <w:pPr>
              <w:widowControl w:val="0"/>
              <w:kinsoku/>
              <w:autoSpaceDE/>
              <w:autoSpaceDN/>
              <w:spacing w:line="360" w:lineRule="exact"/>
              <w:jc w:val="both"/>
              <w:textAlignment w:val="auto"/>
              <w:rPr>
                <w:rFonts w:ascii="宋体" w:hAnsi="宋体" w:eastAsia="宋体" w:cs="宋体"/>
                <w:color w:val="auto"/>
              </w:rPr>
            </w:pPr>
            <w:r>
              <w:rPr>
                <w:rFonts w:hint="eastAsia" w:ascii="宋体" w:hAnsi="宋体" w:eastAsia="宋体" w:cs="宋体"/>
                <w:color w:val="auto"/>
                <w:lang w:eastAsia="zh-CN"/>
              </w:rPr>
              <w:t>（签字或盖章）：</w:t>
            </w:r>
          </w:p>
        </w:tc>
      </w:tr>
      <w:tr w14:paraId="6D3A3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4165" w:type="dxa"/>
            <w:vAlign w:val="center"/>
          </w:tcPr>
          <w:p w14:paraId="49518AC2">
            <w:pPr>
              <w:widowControl w:val="0"/>
              <w:tabs>
                <w:tab w:val="left" w:pos="19"/>
              </w:tabs>
              <w:kinsoku/>
              <w:autoSpaceDE/>
              <w:autoSpaceDN/>
              <w:spacing w:line="360" w:lineRule="exact"/>
              <w:ind w:left="-5" w:firstLine="2"/>
              <w:jc w:val="both"/>
              <w:textAlignment w:val="auto"/>
              <w:rPr>
                <w:rFonts w:ascii="宋体" w:hAnsi="宋体" w:eastAsia="宋体" w:cs="宋体"/>
                <w:color w:val="auto"/>
                <w:lang w:eastAsia="zh-CN"/>
              </w:rPr>
            </w:pPr>
            <w:r>
              <w:rPr>
                <w:rFonts w:hint="eastAsia" w:ascii="宋体" w:hAnsi="宋体" w:eastAsia="宋体" w:cs="宋体"/>
                <w:color w:val="auto"/>
                <w:lang w:eastAsia="zh-CN"/>
              </w:rPr>
              <w:t>开户行：</w:t>
            </w:r>
            <w:r>
              <w:rPr>
                <w:rFonts w:hint="eastAsia" w:ascii="宋体" w:hAnsi="宋体" w:eastAsia="宋体" w:cs="宋体"/>
                <w:color w:val="auto"/>
                <w:szCs w:val="24"/>
              </w:rPr>
              <w:t xml:space="preserve">                       </w:t>
            </w:r>
          </w:p>
        </w:tc>
        <w:tc>
          <w:tcPr>
            <w:tcW w:w="4174" w:type="dxa"/>
            <w:vAlign w:val="center"/>
          </w:tcPr>
          <w:p w14:paraId="584514C2">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lang w:eastAsia="zh-CN"/>
              </w:rPr>
              <w:t>开户行：</w:t>
            </w:r>
            <w:r>
              <w:rPr>
                <w:rFonts w:hint="eastAsia" w:ascii="宋体" w:hAnsi="宋体" w:eastAsia="宋体" w:cs="宋体"/>
                <w:color w:val="auto"/>
                <w:szCs w:val="24"/>
              </w:rPr>
              <w:t xml:space="preserve">                       </w:t>
            </w:r>
          </w:p>
        </w:tc>
      </w:tr>
      <w:tr w14:paraId="3E22C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4165" w:type="dxa"/>
            <w:vAlign w:val="center"/>
          </w:tcPr>
          <w:p w14:paraId="6EB52A11">
            <w:pPr>
              <w:widowControl w:val="0"/>
              <w:tabs>
                <w:tab w:val="left" w:pos="19"/>
              </w:tabs>
              <w:kinsoku/>
              <w:autoSpaceDE/>
              <w:autoSpaceDN/>
              <w:spacing w:line="360" w:lineRule="exact"/>
              <w:ind w:left="-5" w:firstLine="2"/>
              <w:jc w:val="both"/>
              <w:textAlignment w:val="auto"/>
              <w:rPr>
                <w:rFonts w:ascii="宋体" w:hAnsi="宋体" w:eastAsia="宋体" w:cs="宋体"/>
                <w:color w:val="auto"/>
                <w:lang w:eastAsia="zh-CN"/>
              </w:rPr>
            </w:pPr>
            <w:r>
              <w:rPr>
                <w:rFonts w:hint="eastAsia" w:ascii="宋体" w:hAnsi="宋体" w:eastAsia="宋体" w:cs="宋体"/>
                <w:color w:val="auto"/>
                <w:lang w:eastAsia="zh-CN"/>
              </w:rPr>
              <w:t>账号：</w:t>
            </w:r>
            <w:r>
              <w:rPr>
                <w:rFonts w:hint="eastAsia" w:ascii="宋体" w:hAnsi="宋体" w:eastAsia="宋体" w:cs="宋体"/>
                <w:color w:val="auto"/>
                <w:szCs w:val="24"/>
              </w:rPr>
              <w:t xml:space="preserve">                       </w:t>
            </w:r>
          </w:p>
        </w:tc>
        <w:tc>
          <w:tcPr>
            <w:tcW w:w="4174" w:type="dxa"/>
            <w:vAlign w:val="center"/>
          </w:tcPr>
          <w:p w14:paraId="371BBCB2">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lang w:eastAsia="zh-CN"/>
              </w:rPr>
              <w:t>账号：</w:t>
            </w:r>
            <w:r>
              <w:rPr>
                <w:rFonts w:hint="eastAsia" w:ascii="宋体" w:hAnsi="宋体" w:eastAsia="宋体" w:cs="宋体"/>
                <w:color w:val="auto"/>
                <w:szCs w:val="24"/>
              </w:rPr>
              <w:t xml:space="preserve">                       </w:t>
            </w:r>
          </w:p>
        </w:tc>
      </w:tr>
      <w:tr w14:paraId="49B69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4165" w:type="dxa"/>
            <w:vAlign w:val="center"/>
          </w:tcPr>
          <w:p w14:paraId="587F75B5">
            <w:pPr>
              <w:widowControl w:val="0"/>
              <w:tabs>
                <w:tab w:val="left" w:pos="19"/>
              </w:tabs>
              <w:kinsoku/>
              <w:autoSpaceDE/>
              <w:autoSpaceDN/>
              <w:spacing w:line="360" w:lineRule="exact"/>
              <w:ind w:left="-5" w:firstLine="2"/>
              <w:jc w:val="both"/>
              <w:textAlignment w:val="auto"/>
              <w:rPr>
                <w:rFonts w:ascii="宋体" w:hAnsi="宋体" w:eastAsia="宋体" w:cs="宋体"/>
                <w:color w:val="auto"/>
                <w:lang w:eastAsia="zh-CN"/>
              </w:rPr>
            </w:pPr>
            <w:r>
              <w:rPr>
                <w:rFonts w:hint="eastAsia" w:ascii="宋体" w:hAnsi="宋体" w:eastAsia="宋体" w:cs="宋体"/>
                <w:color w:val="auto"/>
                <w:lang w:eastAsia="zh-CN"/>
              </w:rPr>
              <w:t>电话：</w:t>
            </w:r>
            <w:r>
              <w:rPr>
                <w:rFonts w:hint="eastAsia" w:ascii="宋体" w:hAnsi="宋体" w:eastAsia="宋体" w:cs="宋体"/>
                <w:color w:val="auto"/>
                <w:szCs w:val="24"/>
              </w:rPr>
              <w:t xml:space="preserve">                       </w:t>
            </w:r>
          </w:p>
        </w:tc>
        <w:tc>
          <w:tcPr>
            <w:tcW w:w="4174" w:type="dxa"/>
            <w:vAlign w:val="center"/>
          </w:tcPr>
          <w:p w14:paraId="2CD38589">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lang w:eastAsia="zh-CN"/>
              </w:rPr>
              <w:t>电话：</w:t>
            </w:r>
            <w:r>
              <w:rPr>
                <w:rFonts w:hint="eastAsia" w:ascii="宋体" w:hAnsi="宋体" w:eastAsia="宋体" w:cs="宋体"/>
                <w:color w:val="auto"/>
                <w:szCs w:val="24"/>
              </w:rPr>
              <w:t xml:space="preserve">                       </w:t>
            </w:r>
          </w:p>
        </w:tc>
      </w:tr>
      <w:tr w14:paraId="76096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3" w:hRule="atLeast"/>
          <w:jc w:val="center"/>
        </w:trPr>
        <w:tc>
          <w:tcPr>
            <w:tcW w:w="4165" w:type="dxa"/>
            <w:vAlign w:val="center"/>
          </w:tcPr>
          <w:p w14:paraId="7CF26A40">
            <w:pPr>
              <w:widowControl w:val="0"/>
              <w:tabs>
                <w:tab w:val="left" w:pos="19"/>
              </w:tabs>
              <w:kinsoku/>
              <w:autoSpaceDE/>
              <w:autoSpaceDN/>
              <w:spacing w:line="360" w:lineRule="exact"/>
              <w:ind w:left="-5" w:firstLine="2"/>
              <w:jc w:val="both"/>
              <w:textAlignment w:val="auto"/>
              <w:rPr>
                <w:rFonts w:ascii="宋体" w:hAnsi="宋体" w:eastAsia="宋体" w:cs="宋体"/>
                <w:color w:val="auto"/>
                <w:lang w:eastAsia="zh-CN"/>
              </w:rPr>
            </w:pPr>
            <w:r>
              <w:rPr>
                <w:rFonts w:hint="eastAsia" w:ascii="宋体" w:hAnsi="宋体" w:eastAsia="宋体" w:cs="宋体"/>
                <w:color w:val="auto"/>
                <w:lang w:eastAsia="zh-CN"/>
              </w:rPr>
              <w:t>传真：</w:t>
            </w:r>
            <w:r>
              <w:rPr>
                <w:rFonts w:hint="eastAsia" w:ascii="宋体" w:hAnsi="宋体" w:eastAsia="宋体" w:cs="宋体"/>
                <w:color w:val="auto"/>
                <w:szCs w:val="24"/>
              </w:rPr>
              <w:t xml:space="preserve">                       </w:t>
            </w:r>
          </w:p>
        </w:tc>
        <w:tc>
          <w:tcPr>
            <w:tcW w:w="4174" w:type="dxa"/>
            <w:vAlign w:val="center"/>
          </w:tcPr>
          <w:p w14:paraId="7AE31E2B">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lang w:eastAsia="zh-CN"/>
              </w:rPr>
              <w:t>传真：</w:t>
            </w:r>
            <w:r>
              <w:rPr>
                <w:rFonts w:hint="eastAsia" w:ascii="宋体" w:hAnsi="宋体" w:eastAsia="宋体" w:cs="宋体"/>
                <w:color w:val="auto"/>
                <w:szCs w:val="24"/>
              </w:rPr>
              <w:t xml:space="preserve">                       </w:t>
            </w:r>
          </w:p>
        </w:tc>
      </w:tr>
      <w:tr w14:paraId="31F0A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4165" w:type="dxa"/>
            <w:vAlign w:val="center"/>
          </w:tcPr>
          <w:p w14:paraId="60D3FBE1">
            <w:pPr>
              <w:widowControl w:val="0"/>
              <w:kinsoku/>
              <w:autoSpaceDE/>
              <w:autoSpaceDN/>
              <w:spacing w:line="360" w:lineRule="exact"/>
              <w:jc w:val="both"/>
              <w:textAlignment w:val="auto"/>
              <w:rPr>
                <w:rFonts w:ascii="宋体" w:hAnsi="宋体" w:eastAsia="宋体" w:cs="宋体"/>
                <w:color w:val="auto"/>
                <w:lang w:eastAsia="zh-CN"/>
              </w:rPr>
            </w:pPr>
            <w:r>
              <w:rPr>
                <w:rFonts w:hint="eastAsia" w:ascii="宋体" w:hAnsi="宋体" w:eastAsia="宋体" w:cs="宋体"/>
                <w:color w:val="auto"/>
                <w:lang w:eastAsia="zh-CN"/>
              </w:rPr>
              <w:t>电子邮箱：</w:t>
            </w:r>
          </w:p>
        </w:tc>
        <w:tc>
          <w:tcPr>
            <w:tcW w:w="4174" w:type="dxa"/>
            <w:vAlign w:val="center"/>
          </w:tcPr>
          <w:p w14:paraId="3F72CB5E">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lang w:eastAsia="zh-CN"/>
              </w:rPr>
              <w:t>电子邮箱：</w:t>
            </w:r>
          </w:p>
        </w:tc>
      </w:tr>
      <w:tr w14:paraId="0F783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6" w:hRule="atLeast"/>
          <w:jc w:val="center"/>
        </w:trPr>
        <w:tc>
          <w:tcPr>
            <w:tcW w:w="4165" w:type="dxa"/>
            <w:vAlign w:val="center"/>
          </w:tcPr>
          <w:p w14:paraId="79229554">
            <w:pPr>
              <w:widowControl w:val="0"/>
              <w:kinsoku/>
              <w:autoSpaceDE/>
              <w:autoSpaceDN/>
              <w:spacing w:line="360" w:lineRule="exact"/>
              <w:jc w:val="both"/>
              <w:textAlignment w:val="auto"/>
              <w:rPr>
                <w:rFonts w:ascii="宋体" w:hAnsi="宋体" w:eastAsia="宋体" w:cs="宋体"/>
                <w:color w:val="auto"/>
                <w:lang w:eastAsia="zh-CN"/>
              </w:rPr>
            </w:pPr>
            <w:r>
              <w:rPr>
                <w:rFonts w:hint="eastAsia" w:ascii="宋体" w:hAnsi="宋体" w:eastAsia="宋体" w:cs="宋体"/>
                <w:color w:val="auto"/>
              </w:rPr>
              <w:t>签订时间：</w:t>
            </w:r>
            <w:r>
              <w:rPr>
                <w:rFonts w:hint="eastAsia" w:ascii="宋体" w:hAnsi="宋体" w:eastAsia="宋体" w:cs="宋体"/>
                <w:color w:val="auto"/>
                <w:lang w:eastAsia="zh-CN"/>
              </w:rPr>
              <w:t xml:space="preserve">    年    月    日</w:t>
            </w:r>
          </w:p>
        </w:tc>
        <w:tc>
          <w:tcPr>
            <w:tcW w:w="4174" w:type="dxa"/>
            <w:vAlign w:val="center"/>
          </w:tcPr>
          <w:p w14:paraId="3EC7BBB1">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rPr>
              <w:t>签订时间：</w:t>
            </w:r>
            <w:r>
              <w:rPr>
                <w:rFonts w:hint="eastAsia" w:ascii="宋体" w:hAnsi="宋体" w:eastAsia="宋体" w:cs="宋体"/>
                <w:color w:val="auto"/>
                <w:lang w:eastAsia="zh-CN"/>
              </w:rPr>
              <w:t xml:space="preserve">    年   月   日</w:t>
            </w:r>
          </w:p>
        </w:tc>
      </w:tr>
    </w:tbl>
    <w:p w14:paraId="1222908D">
      <w:pPr>
        <w:pStyle w:val="9"/>
        <w:ind w:firstLine="560"/>
        <w:rPr>
          <w:rFonts w:hAnsi="宋体" w:eastAsia="宋体" w:cs="宋体"/>
        </w:rPr>
      </w:pPr>
    </w:p>
    <w:p w14:paraId="53102CF1">
      <w:pPr>
        <w:pStyle w:val="9"/>
        <w:ind w:firstLine="560"/>
        <w:rPr>
          <w:rFonts w:hAnsi="宋体" w:eastAsia="宋体" w:cs="宋体"/>
        </w:rPr>
      </w:pPr>
    </w:p>
    <w:p w14:paraId="2E98EA7A">
      <w:pPr>
        <w:pStyle w:val="15"/>
        <w:rPr>
          <w:rFonts w:hint="default"/>
        </w:rPr>
      </w:pPr>
    </w:p>
    <w:p w14:paraId="51D1BD1A"/>
    <w:p w14:paraId="29B1C362">
      <w:pPr>
        <w:pStyle w:val="15"/>
      </w:pPr>
      <w:bookmarkStart w:id="5" w:name="_GoBack"/>
      <w:bookmarkEnd w:id="5"/>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D0E715">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A172C8">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04A172C8">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2CE1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BAEF70">
                          <w:pPr>
                            <w:pStyle w:val="7"/>
                          </w:pPr>
                          <w:r>
                            <w:t xml:space="preserve">第 </w:t>
                          </w:r>
                          <w:r>
                            <w:fldChar w:fldCharType="begin"/>
                          </w:r>
                          <w:r>
                            <w:instrText xml:space="preserve"> PAGE  \* MERGEFORMAT </w:instrText>
                          </w:r>
                          <w:r>
                            <w:fldChar w:fldCharType="separate"/>
                          </w:r>
                          <w:r>
                            <w:t>68</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EBAEF70">
                    <w:pPr>
                      <w:pStyle w:val="7"/>
                    </w:pPr>
                    <w:r>
                      <w:t xml:space="preserve">第 </w:t>
                    </w:r>
                    <w:r>
                      <w:fldChar w:fldCharType="begin"/>
                    </w:r>
                    <w:r>
                      <w:instrText xml:space="preserve"> PAGE  \* MERGEFORMAT </w:instrText>
                    </w:r>
                    <w:r>
                      <w:fldChar w:fldCharType="separate"/>
                    </w:r>
                    <w:r>
                      <w:t>68</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9C3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华文宋体" w:cs="Arial"/>
      <w:snapToGrid w:val="0"/>
      <w:color w:val="000000"/>
      <w:sz w:val="24"/>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unhideWhenUsed/>
    <w:qFormat/>
    <w:uiPriority w:val="9"/>
    <w:pPr>
      <w:spacing w:beforeAutospacing="1" w:afterAutospacing="1"/>
      <w:outlineLvl w:val="3"/>
    </w:pPr>
    <w:rPr>
      <w:rFonts w:hint="eastAsia" w:cs="Times New Roman"/>
      <w:b/>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5">
    <w:name w:val="Body Text"/>
    <w:basedOn w:val="1"/>
    <w:next w:val="1"/>
    <w:unhideWhenUsed/>
    <w:qFormat/>
    <w:uiPriority w:val="99"/>
    <w:pPr>
      <w:spacing w:after="120"/>
    </w:pPr>
    <w:rPr>
      <w:rFonts w:eastAsia="Times New Roman"/>
    </w:rPr>
  </w:style>
  <w:style w:type="paragraph" w:styleId="6">
    <w:name w:val="Body Text Indent"/>
    <w:basedOn w:val="1"/>
    <w:qFormat/>
    <w:uiPriority w:val="0"/>
    <w:pPr>
      <w:ind w:firstLine="552"/>
    </w:pPr>
    <w:rPr>
      <w:rFonts w:ascii="宋体"/>
      <w:sz w:val="28"/>
    </w:rPr>
  </w:style>
  <w:style w:type="paragraph" w:styleId="7">
    <w:name w:val="footer"/>
    <w:basedOn w:val="1"/>
    <w:qFormat/>
    <w:uiPriority w:val="0"/>
    <w:pPr>
      <w:tabs>
        <w:tab w:val="center" w:pos="4153"/>
        <w:tab w:val="right" w:pos="8306"/>
      </w:tabs>
      <w:snapToGrid w:val="0"/>
      <w:jc w:val="left"/>
    </w:pPr>
    <w:rPr>
      <w:sz w:val="18"/>
    </w:rPr>
  </w:style>
  <w:style w:type="paragraph" w:styleId="8">
    <w:name w:val="toc 1"/>
    <w:basedOn w:val="1"/>
    <w:next w:val="1"/>
    <w:qFormat/>
    <w:uiPriority w:val="0"/>
    <w:rPr>
      <w:sz w:val="21"/>
      <w:szCs w:val="24"/>
    </w:rPr>
  </w:style>
  <w:style w:type="paragraph" w:styleId="9">
    <w:name w:val="Body Text First Indent 2"/>
    <w:basedOn w:val="6"/>
    <w:qFormat/>
    <w:uiPriority w:val="0"/>
    <w:pPr>
      <w:tabs>
        <w:tab w:val="left" w:pos="0"/>
      </w:tabs>
      <w:ind w:firstLine="420" w:firstLineChars="200"/>
    </w:pPr>
  </w:style>
  <w:style w:type="paragraph" w:customStyle="1" w:styleId="12">
    <w:name w:val="正文-公1"/>
    <w:basedOn w:val="1"/>
    <w:next w:val="1"/>
    <w:qFormat/>
    <w:uiPriority w:val="99"/>
    <w:pPr>
      <w:ind w:firstLine="200"/>
    </w:pPr>
    <w:rPr>
      <w:rFonts w:eastAsia="仿宋_GB2312"/>
    </w:rPr>
  </w:style>
  <w:style w:type="paragraph" w:styleId="13">
    <w:name w:val="List Paragraph"/>
    <w:basedOn w:val="1"/>
    <w:qFormat/>
    <w:uiPriority w:val="99"/>
    <w:pPr>
      <w:ind w:firstLine="420" w:firstLineChars="200"/>
    </w:pPr>
  </w:style>
  <w:style w:type="paragraph" w:customStyle="1" w:styleId="14">
    <w:name w:val="正文文本1"/>
    <w:basedOn w:val="1"/>
    <w:qFormat/>
    <w:uiPriority w:val="0"/>
    <w:pPr>
      <w:spacing w:after="130" w:line="324" w:lineRule="auto"/>
      <w:ind w:firstLine="400"/>
    </w:pPr>
    <w:rPr>
      <w:rFonts w:ascii="宋体" w:hAnsi="宋体" w:cs="宋体"/>
      <w:color w:val="E47A6E"/>
      <w:sz w:val="20"/>
      <w:lang w:val="zh-CN" w:bidi="zh-CN"/>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2026-01-20T07:20:11Z</dcterms:created>
  <dc:creator>Administrator</dc:creator>
  <cp:lastModifiedBy>慢慢慢半拍</cp:lastModifiedBy>
  <dcterms:modified xsi:type="dcterms:W3CDTF">2026-01-20T07:26:28Z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88426AA2E6FE41D68EB48FA6F53546DD_12</vt:lpwstr>
  </property>
</Properties>
</file>