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F99E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实施方案</w:t>
      </w:r>
    </w:p>
    <w:p w14:paraId="51B301B8"/>
    <w:p w14:paraId="55E8AE8D">
      <w:pPr>
        <w:pStyle w:val="2"/>
      </w:pPr>
    </w:p>
    <w:p w14:paraId="4E1B79E9">
      <w:pPr>
        <w:rPr>
          <w:rFonts w:hint="eastAsia" w:eastAsia="宋体"/>
          <w:lang w:eastAsia="zh-CN"/>
        </w:rPr>
      </w:pPr>
      <w:bookmarkStart w:id="0" w:name="_GoBack"/>
      <w:r>
        <w:rPr>
          <w:rFonts w:hint="eastAsia"/>
          <w:lang w:eastAsia="zh-CN"/>
        </w:rPr>
        <w:t>根据评分标准及服务内容自拟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A7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2026-01-19T08:04:10Z</dcterms:created>
  <dc:creator>Administrator</dc:creator>
  <cp:lastModifiedBy>慢慢慢半拍</cp:lastModifiedBy>
  <dcterms:modified xsi:type="dcterms:W3CDTF">2026-01-19T08:07:48Z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DCA48BCC26464479BEB800FA02216920_12</vt:lpwstr>
  </property>
</Properties>
</file>