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7453B3BF">
      <w:pPr>
        <w:pStyle w:val="4"/>
        <w:keepNext w:val="0"/>
        <w:keepLines w:val="0"/>
        <w:pageBreakBefore w:val="0"/>
        <w:numPr>
          <w:ilvl w:val="0"/>
          <w:numId w:val="0"/>
        </w:numPr>
        <w:wordWrap/>
        <w:overflowPunct/>
        <w:topLinePunct w:val="0"/>
        <w:bidi w:val="0"/>
        <w:spacing w:line="360" w:lineRule="auto"/>
        <w:jc w:val="center"/>
        <w:rPr>
          <w:rFonts w:hint="default" w:ascii="仿宋" w:hAnsi="仿宋" w:eastAsia="仿宋" w:cs="SSJ-PK74820000023-Identity-H"/>
          <w:kern w:val="0"/>
          <w:sz w:val="28"/>
          <w:szCs w:val="28"/>
          <w:highlight w:val="none"/>
          <w:lang w:val="en-US" w:eastAsia="zh-CN"/>
        </w:rPr>
      </w:pPr>
      <w:r>
        <w:rPr>
          <w:rFonts w:hint="eastAsia" w:ascii="仿宋" w:hAnsi="仿宋" w:eastAsia="仿宋" w:cs="SSJ-PK74820000023-Identity-H"/>
          <w:kern w:val="0"/>
          <w:sz w:val="28"/>
          <w:szCs w:val="28"/>
          <w:highlight w:val="none"/>
          <w:lang w:val="en-US" w:eastAsia="zh-CN"/>
        </w:rPr>
        <w:t>后附</w:t>
      </w:r>
      <w:r>
        <w:rPr>
          <w:rFonts w:hint="eastAsia" w:ascii="仿宋" w:hAnsi="仿宋" w:eastAsia="仿宋" w:cs="SSJ-PK74820000023-Identity-H"/>
          <w:b/>
          <w:bCs/>
          <w:kern w:val="0"/>
          <w:sz w:val="28"/>
          <w:szCs w:val="28"/>
          <w:highlight w:val="none"/>
          <w:lang w:val="en-US" w:eastAsia="zh-CN"/>
        </w:rPr>
        <w:t>部分</w:t>
      </w:r>
      <w:r>
        <w:rPr>
          <w:rFonts w:hint="eastAsia" w:ascii="仿宋" w:hAnsi="仿宋" w:eastAsia="仿宋" w:cs="SSJ-PK74820000023-Identity-H"/>
          <w:kern w:val="0"/>
          <w:sz w:val="28"/>
          <w:szCs w:val="28"/>
          <w:highlight w:val="none"/>
          <w:lang w:val="en-US" w:eastAsia="zh-CN"/>
        </w:rPr>
        <w:t>相关格式 未提及内容请各投标人自行拟定</w:t>
      </w:r>
    </w:p>
    <w:p w14:paraId="5D06FB14">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b/>
          <w:bCs/>
          <w:color w:val="auto"/>
          <w:spacing w:val="-1"/>
          <w:sz w:val="28"/>
          <w:szCs w:val="28"/>
          <w:lang w:val="en-US" w:eastAsia="zh-CN"/>
        </w:rPr>
      </w:pP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b/>
          <w:bCs/>
          <w:color w:val="auto"/>
          <w:sz w:val="28"/>
          <w:szCs w:val="28"/>
        </w:rPr>
      </w:pPr>
      <w:bookmarkStart w:id="0" w:name="_GoBack"/>
      <w:bookmarkEnd w:id="0"/>
      <w:r>
        <w:rPr>
          <w:rFonts w:hint="eastAsia" w:ascii="仿宋" w:hAnsi="仿宋" w:eastAsia="仿宋" w:cs="仿宋"/>
          <w:b/>
          <w:bCs/>
          <w:color w:val="auto"/>
          <w:spacing w:val="-1"/>
          <w:sz w:val="28"/>
          <w:szCs w:val="28"/>
          <w:lang w:val="en-US" w:eastAsia="zh-CN"/>
        </w:rPr>
        <w:t>陕西</w:t>
      </w:r>
      <w:r>
        <w:rPr>
          <w:rFonts w:hint="eastAsia" w:ascii="仿宋" w:hAnsi="仿宋" w:eastAsia="仿宋" w:cs="仿宋"/>
          <w:b/>
          <w:bCs/>
          <w:color w:val="auto"/>
          <w:spacing w:val="-1"/>
          <w:sz w:val="28"/>
          <w:szCs w:val="28"/>
        </w:rPr>
        <w:t>省</w:t>
      </w:r>
      <w:r>
        <w:rPr>
          <w:rFonts w:hint="eastAsia" w:ascii="仿宋" w:hAnsi="仿宋" w:eastAsia="仿宋" w:cs="仿宋"/>
          <w:b/>
          <w:bCs/>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按照法律法规的规定的执行</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法定代表人 </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签字或盖章</w:t>
      </w:r>
      <w:r>
        <w:rPr>
          <w:rFonts w:hint="eastAsia" w:ascii="仿宋" w:hAnsi="仿宋" w:eastAsia="仿宋" w:cs="仿宋"/>
          <w:color w:val="auto"/>
          <w:sz w:val="28"/>
          <w:szCs w:val="28"/>
          <w:lang w:eastAsia="zh-CN"/>
        </w:rPr>
        <w:t>）：</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文件递交截止时间起有效期</w:t>
      </w:r>
      <w:r>
        <w:rPr>
          <w:rFonts w:hint="eastAsia" w:ascii="仿宋" w:hAnsi="仿宋" w:eastAsia="仿宋" w:cs="Times New Roman"/>
          <w:sz w:val="28"/>
          <w:szCs w:val="28"/>
          <w:u w:val="single"/>
          <w:lang w:val="en-US" w:eastAsia="zh-CN"/>
        </w:rPr>
        <w:t>12</w:t>
      </w:r>
      <w:r>
        <w:rPr>
          <w:rFonts w:hint="eastAsia" w:ascii="仿宋" w:hAnsi="仿宋" w:eastAsia="仿宋" w:cs="Times New Roman"/>
          <w:sz w:val="28"/>
          <w:szCs w:val="28"/>
          <w:u w:val="single"/>
        </w:rPr>
        <w:t>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8FA3336"/>
    <w:rsid w:val="277D3B63"/>
    <w:rsid w:val="2A4A07DE"/>
    <w:rsid w:val="2A517F3F"/>
    <w:rsid w:val="312863E3"/>
    <w:rsid w:val="36F50F23"/>
    <w:rsid w:val="44E649FA"/>
    <w:rsid w:val="46050B58"/>
    <w:rsid w:val="4D2D4A57"/>
    <w:rsid w:val="514823A6"/>
    <w:rsid w:val="5E9F7435"/>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2543</Words>
  <Characters>2648</Characters>
  <Lines>0</Lines>
  <Paragraphs>0</Paragraphs>
  <TotalTime>0</TotalTime>
  <ScaleCrop>false</ScaleCrop>
  <LinksUpToDate>false</LinksUpToDate>
  <CharactersWithSpaces>3011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H</cp:lastModifiedBy>
  <dcterms:modified xsi:type="dcterms:W3CDTF">2025-11-05T07:47:16Z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3630C0961A0B4FA1AF7D7FF1A54E4388_12</vt:lpwstr>
  </property>
  <property fmtid="{D5CDD505-2E9C-101B-9397-08002B2CF9AE}" pid="4" name="KSOTemplateDocerSaveRecord">
    <vt:lpwstr>eyJoZGlkIjoiNWVlZWQ2MGQxNmE1ODQyMmRiYjA3Yzk4MTMyMWVjOGQiLCJ1c2VySWQiOiI1MjUwOTc0MjQifQ==</vt:lpwstr>
  </property>
</Properties>
</file>