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F9CF41">
      <w:pPr>
        <w:jc w:val="center"/>
        <w:rPr>
          <w:rFonts w:asciiTheme="minorEastAsia" w:hAnsiTheme="minorEastAsia" w:eastAsiaTheme="minorEastAsia"/>
          <w:b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sz w:val="28"/>
          <w:szCs w:val="28"/>
        </w:rPr>
        <w:t>商务应答表</w:t>
      </w:r>
    </w:p>
    <w:p w14:paraId="7C8EE6CF">
      <w:pPr>
        <w:jc w:val="center"/>
        <w:rPr>
          <w:rFonts w:asciiTheme="minorEastAsia" w:hAnsiTheme="minorEastAsia" w:eastAsiaTheme="minorEastAsia"/>
          <w:b/>
          <w:sz w:val="28"/>
          <w:szCs w:val="28"/>
        </w:rPr>
      </w:pPr>
    </w:p>
    <w:p w14:paraId="4B2B36A2">
      <w:pPr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b/>
          <w:sz w:val="28"/>
          <w:szCs w:val="28"/>
        </w:rPr>
        <w:t>采购项目名称：</w:t>
      </w:r>
      <w:r>
        <w:rPr>
          <w:rFonts w:asciiTheme="minorEastAsia" w:hAnsiTheme="minorEastAsia" w:eastAsiaTheme="minorEastAsia"/>
          <w:sz w:val="28"/>
          <w:szCs w:val="28"/>
        </w:rPr>
        <w:t>{请填写采购项目名称}</w:t>
      </w:r>
    </w:p>
    <w:p w14:paraId="646EFD18">
      <w:pPr>
        <w:rPr>
          <w:rFonts w:asciiTheme="minorEastAsia" w:hAnsiTheme="minorEastAsia" w:eastAsiaTheme="minorEastAsia"/>
          <w:b/>
          <w:sz w:val="28"/>
          <w:szCs w:val="28"/>
        </w:rPr>
      </w:pPr>
      <w:r>
        <w:rPr>
          <w:rFonts w:asciiTheme="minorEastAsia" w:hAnsiTheme="minorEastAsia" w:eastAsiaTheme="minorEastAsia"/>
          <w:b/>
          <w:sz w:val="28"/>
          <w:szCs w:val="28"/>
        </w:rPr>
        <w:t>采购项目编号：</w:t>
      </w:r>
      <w:r>
        <w:rPr>
          <w:rFonts w:asciiTheme="minorEastAsia" w:hAnsiTheme="minorEastAsia" w:eastAsiaTheme="minorEastAsia"/>
          <w:sz w:val="28"/>
          <w:szCs w:val="28"/>
        </w:rPr>
        <w:t>{请填写采购项目编号}</w:t>
      </w:r>
      <w:r>
        <w:rPr>
          <w:rFonts w:asciiTheme="minorEastAsia" w:hAnsiTheme="minorEastAsia" w:eastAsiaTheme="minorEastAsia"/>
          <w:b/>
          <w:sz w:val="28"/>
          <w:szCs w:val="28"/>
        </w:rPr>
        <w:t xml:space="preserve">  </w:t>
      </w:r>
    </w:p>
    <w:tbl>
      <w:tblPr>
        <w:tblStyle w:val="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2123"/>
        <w:gridCol w:w="2017"/>
        <w:gridCol w:w="2082"/>
        <w:gridCol w:w="1184"/>
      </w:tblGrid>
      <w:tr w14:paraId="2052E3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  <w:vAlign w:val="center"/>
          </w:tcPr>
          <w:p w14:paraId="150CA8BA">
            <w:pPr>
              <w:jc w:val="center"/>
              <w:rPr>
                <w:rFonts w:asciiTheme="minorEastAsia" w:hAnsiTheme="minorEastAsia" w:eastAsiaTheme="minorEastAsia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Cs w:val="24"/>
              </w:rPr>
              <w:t>序号</w:t>
            </w:r>
          </w:p>
        </w:tc>
        <w:tc>
          <w:tcPr>
            <w:tcW w:w="2123" w:type="dxa"/>
            <w:vAlign w:val="center"/>
          </w:tcPr>
          <w:p w14:paraId="5888D3FF">
            <w:pPr>
              <w:jc w:val="center"/>
              <w:rPr>
                <w:rFonts w:asciiTheme="minorEastAsia" w:hAnsiTheme="minorEastAsia" w:eastAsiaTheme="minorEastAsia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Cs w:val="24"/>
              </w:rPr>
              <w:t>采购文件商务要求</w:t>
            </w:r>
          </w:p>
        </w:tc>
        <w:tc>
          <w:tcPr>
            <w:tcW w:w="2017" w:type="dxa"/>
            <w:vAlign w:val="center"/>
          </w:tcPr>
          <w:p w14:paraId="39239628">
            <w:pPr>
              <w:jc w:val="center"/>
              <w:rPr>
                <w:rFonts w:asciiTheme="minorEastAsia" w:hAnsiTheme="minorEastAsia" w:eastAsiaTheme="minorEastAsia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Cs w:val="24"/>
              </w:rPr>
              <w:t>投标文件应答内容</w:t>
            </w:r>
          </w:p>
        </w:tc>
        <w:tc>
          <w:tcPr>
            <w:tcW w:w="2082" w:type="dxa"/>
            <w:vAlign w:val="center"/>
          </w:tcPr>
          <w:p w14:paraId="0927FDCC">
            <w:pPr>
              <w:jc w:val="center"/>
              <w:rPr>
                <w:rFonts w:asciiTheme="minorEastAsia" w:hAnsiTheme="minorEastAsia" w:eastAsiaTheme="minorEastAsia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Cs w:val="24"/>
              </w:rPr>
              <w:t>响应情况</w:t>
            </w:r>
          </w:p>
          <w:p w14:paraId="48A7F516">
            <w:pPr>
              <w:jc w:val="center"/>
              <w:rPr>
                <w:rFonts w:asciiTheme="minorEastAsia" w:hAnsiTheme="minorEastAsia" w:eastAsiaTheme="minorEastAsia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Cs w:val="24"/>
              </w:rPr>
              <w:t>（正偏离/无偏离/负偏离）</w:t>
            </w:r>
          </w:p>
        </w:tc>
        <w:tc>
          <w:tcPr>
            <w:tcW w:w="1184" w:type="dxa"/>
            <w:vAlign w:val="center"/>
          </w:tcPr>
          <w:p w14:paraId="0150CCE0">
            <w:pPr>
              <w:jc w:val="center"/>
              <w:rPr>
                <w:rFonts w:asciiTheme="minorEastAsia" w:hAnsiTheme="minorEastAsia" w:eastAsiaTheme="minorEastAsia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Cs w:val="24"/>
              </w:rPr>
              <w:t>备注</w:t>
            </w:r>
          </w:p>
        </w:tc>
      </w:tr>
      <w:tr w14:paraId="14EEE3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  <w:vAlign w:val="center"/>
          </w:tcPr>
          <w:p w14:paraId="7FB345DA">
            <w:pPr>
              <w:jc w:val="center"/>
              <w:rPr>
                <w:rFonts w:asciiTheme="minorEastAsia" w:hAnsiTheme="minorEastAsia" w:eastAsiaTheme="minorEastAsia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Cs w:val="24"/>
              </w:rPr>
              <w:t>1</w:t>
            </w:r>
          </w:p>
        </w:tc>
        <w:tc>
          <w:tcPr>
            <w:tcW w:w="2123" w:type="dxa"/>
          </w:tcPr>
          <w:p w14:paraId="3C8B57E7">
            <w:pPr>
              <w:rPr>
                <w:rFonts w:asciiTheme="minorEastAsia" w:hAnsiTheme="minorEastAsia" w:eastAsiaTheme="minorEastAsia"/>
                <w:b/>
                <w:sz w:val="28"/>
                <w:szCs w:val="28"/>
              </w:rPr>
            </w:pPr>
          </w:p>
        </w:tc>
        <w:tc>
          <w:tcPr>
            <w:tcW w:w="2017" w:type="dxa"/>
          </w:tcPr>
          <w:p w14:paraId="45486F98">
            <w:pPr>
              <w:rPr>
                <w:rFonts w:asciiTheme="minorEastAsia" w:hAnsiTheme="minorEastAsia" w:eastAsiaTheme="minorEastAsia"/>
                <w:b/>
                <w:sz w:val="28"/>
                <w:szCs w:val="28"/>
              </w:rPr>
            </w:pPr>
          </w:p>
        </w:tc>
        <w:tc>
          <w:tcPr>
            <w:tcW w:w="2082" w:type="dxa"/>
          </w:tcPr>
          <w:p w14:paraId="45616733">
            <w:pPr>
              <w:rPr>
                <w:rFonts w:asciiTheme="minorEastAsia" w:hAnsiTheme="minorEastAsia" w:eastAsiaTheme="minorEastAsia"/>
                <w:b/>
                <w:sz w:val="28"/>
                <w:szCs w:val="28"/>
              </w:rPr>
            </w:pPr>
          </w:p>
        </w:tc>
        <w:tc>
          <w:tcPr>
            <w:tcW w:w="1184" w:type="dxa"/>
          </w:tcPr>
          <w:p w14:paraId="1BD1F831">
            <w:pPr>
              <w:rPr>
                <w:rFonts w:asciiTheme="minorEastAsia" w:hAnsiTheme="minorEastAsia" w:eastAsiaTheme="minorEastAsia"/>
                <w:b/>
                <w:sz w:val="28"/>
                <w:szCs w:val="28"/>
              </w:rPr>
            </w:pPr>
          </w:p>
        </w:tc>
      </w:tr>
      <w:tr w14:paraId="4D5959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  <w:vAlign w:val="center"/>
          </w:tcPr>
          <w:p w14:paraId="710E0F97">
            <w:pPr>
              <w:jc w:val="center"/>
              <w:rPr>
                <w:rFonts w:asciiTheme="minorEastAsia" w:hAnsiTheme="minorEastAsia" w:eastAsiaTheme="minorEastAsia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Cs w:val="24"/>
              </w:rPr>
              <w:t>2</w:t>
            </w:r>
          </w:p>
        </w:tc>
        <w:tc>
          <w:tcPr>
            <w:tcW w:w="2123" w:type="dxa"/>
          </w:tcPr>
          <w:p w14:paraId="609B1882">
            <w:pPr>
              <w:rPr>
                <w:rFonts w:asciiTheme="minorEastAsia" w:hAnsiTheme="minorEastAsia" w:eastAsiaTheme="minorEastAsia"/>
                <w:b/>
                <w:sz w:val="28"/>
                <w:szCs w:val="28"/>
              </w:rPr>
            </w:pPr>
          </w:p>
        </w:tc>
        <w:tc>
          <w:tcPr>
            <w:tcW w:w="2017" w:type="dxa"/>
          </w:tcPr>
          <w:p w14:paraId="4FCE76D6">
            <w:pPr>
              <w:rPr>
                <w:rFonts w:asciiTheme="minorEastAsia" w:hAnsiTheme="minorEastAsia" w:eastAsiaTheme="minorEastAsia"/>
                <w:b/>
                <w:sz w:val="28"/>
                <w:szCs w:val="28"/>
              </w:rPr>
            </w:pPr>
          </w:p>
        </w:tc>
        <w:tc>
          <w:tcPr>
            <w:tcW w:w="2082" w:type="dxa"/>
          </w:tcPr>
          <w:p w14:paraId="3D06F755">
            <w:pPr>
              <w:rPr>
                <w:rFonts w:asciiTheme="minorEastAsia" w:hAnsiTheme="minorEastAsia" w:eastAsiaTheme="minorEastAsia"/>
                <w:b/>
                <w:sz w:val="28"/>
                <w:szCs w:val="28"/>
              </w:rPr>
            </w:pPr>
          </w:p>
        </w:tc>
        <w:tc>
          <w:tcPr>
            <w:tcW w:w="1184" w:type="dxa"/>
          </w:tcPr>
          <w:p w14:paraId="085E8CE7">
            <w:pPr>
              <w:rPr>
                <w:rFonts w:asciiTheme="minorEastAsia" w:hAnsiTheme="minorEastAsia" w:eastAsiaTheme="minorEastAsia"/>
                <w:b/>
                <w:sz w:val="28"/>
                <w:szCs w:val="28"/>
              </w:rPr>
            </w:pPr>
          </w:p>
        </w:tc>
      </w:tr>
      <w:tr w14:paraId="063F43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  <w:vAlign w:val="center"/>
          </w:tcPr>
          <w:p w14:paraId="550D0D5D">
            <w:pPr>
              <w:jc w:val="center"/>
              <w:rPr>
                <w:rFonts w:asciiTheme="minorEastAsia" w:hAnsiTheme="minorEastAsia" w:eastAsiaTheme="minorEastAsia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Cs w:val="24"/>
              </w:rPr>
              <w:t>3</w:t>
            </w:r>
          </w:p>
        </w:tc>
        <w:tc>
          <w:tcPr>
            <w:tcW w:w="2123" w:type="dxa"/>
          </w:tcPr>
          <w:p w14:paraId="105D6F16">
            <w:pPr>
              <w:rPr>
                <w:rFonts w:asciiTheme="minorEastAsia" w:hAnsiTheme="minorEastAsia" w:eastAsiaTheme="minorEastAsia"/>
                <w:b/>
                <w:sz w:val="28"/>
                <w:szCs w:val="28"/>
              </w:rPr>
            </w:pPr>
          </w:p>
        </w:tc>
        <w:tc>
          <w:tcPr>
            <w:tcW w:w="2017" w:type="dxa"/>
          </w:tcPr>
          <w:p w14:paraId="6ED9ACB1">
            <w:pPr>
              <w:rPr>
                <w:rFonts w:asciiTheme="minorEastAsia" w:hAnsiTheme="minorEastAsia" w:eastAsiaTheme="minorEastAsia"/>
                <w:b/>
                <w:sz w:val="28"/>
                <w:szCs w:val="28"/>
              </w:rPr>
            </w:pPr>
          </w:p>
        </w:tc>
        <w:tc>
          <w:tcPr>
            <w:tcW w:w="2082" w:type="dxa"/>
          </w:tcPr>
          <w:p w14:paraId="5B57F783">
            <w:pPr>
              <w:rPr>
                <w:rFonts w:asciiTheme="minorEastAsia" w:hAnsiTheme="minorEastAsia" w:eastAsiaTheme="minorEastAsia"/>
                <w:b/>
                <w:sz w:val="28"/>
                <w:szCs w:val="28"/>
              </w:rPr>
            </w:pPr>
          </w:p>
        </w:tc>
        <w:tc>
          <w:tcPr>
            <w:tcW w:w="1184" w:type="dxa"/>
          </w:tcPr>
          <w:p w14:paraId="1F7D4EC2">
            <w:pPr>
              <w:rPr>
                <w:rFonts w:asciiTheme="minorEastAsia" w:hAnsiTheme="minorEastAsia" w:eastAsiaTheme="minorEastAsia"/>
                <w:b/>
                <w:sz w:val="28"/>
                <w:szCs w:val="28"/>
              </w:rPr>
            </w:pPr>
          </w:p>
        </w:tc>
      </w:tr>
      <w:tr w14:paraId="1EAC7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  <w:vAlign w:val="center"/>
          </w:tcPr>
          <w:p w14:paraId="7E807627">
            <w:pPr>
              <w:jc w:val="center"/>
              <w:rPr>
                <w:rFonts w:asciiTheme="minorEastAsia" w:hAnsiTheme="minorEastAsia" w:eastAsiaTheme="minorEastAsia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szCs w:val="24"/>
              </w:rPr>
              <w:t>4</w:t>
            </w:r>
          </w:p>
        </w:tc>
        <w:tc>
          <w:tcPr>
            <w:tcW w:w="2123" w:type="dxa"/>
          </w:tcPr>
          <w:p w14:paraId="1B04F4F1">
            <w:pPr>
              <w:rPr>
                <w:rFonts w:asciiTheme="minorEastAsia" w:hAnsiTheme="minorEastAsia" w:eastAsiaTheme="minorEastAsia"/>
                <w:b/>
                <w:sz w:val="28"/>
                <w:szCs w:val="28"/>
              </w:rPr>
            </w:pPr>
          </w:p>
        </w:tc>
        <w:tc>
          <w:tcPr>
            <w:tcW w:w="2017" w:type="dxa"/>
          </w:tcPr>
          <w:p w14:paraId="3DFD1989">
            <w:pPr>
              <w:rPr>
                <w:rFonts w:asciiTheme="minorEastAsia" w:hAnsiTheme="minorEastAsia" w:eastAsiaTheme="minorEastAsia"/>
                <w:b/>
                <w:sz w:val="28"/>
                <w:szCs w:val="28"/>
              </w:rPr>
            </w:pPr>
          </w:p>
        </w:tc>
        <w:tc>
          <w:tcPr>
            <w:tcW w:w="2082" w:type="dxa"/>
          </w:tcPr>
          <w:p w14:paraId="3D69C823">
            <w:pPr>
              <w:rPr>
                <w:rFonts w:asciiTheme="minorEastAsia" w:hAnsiTheme="minorEastAsia" w:eastAsiaTheme="minorEastAsia"/>
                <w:b/>
                <w:sz w:val="28"/>
                <w:szCs w:val="28"/>
              </w:rPr>
            </w:pPr>
          </w:p>
        </w:tc>
        <w:tc>
          <w:tcPr>
            <w:tcW w:w="1184" w:type="dxa"/>
          </w:tcPr>
          <w:p w14:paraId="062CCA13">
            <w:pPr>
              <w:rPr>
                <w:rFonts w:asciiTheme="minorEastAsia" w:hAnsiTheme="minorEastAsia" w:eastAsiaTheme="minorEastAsia"/>
                <w:b/>
                <w:sz w:val="28"/>
                <w:szCs w:val="28"/>
              </w:rPr>
            </w:pPr>
          </w:p>
        </w:tc>
      </w:tr>
      <w:tr w14:paraId="32014B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" w:type="dxa"/>
          </w:tcPr>
          <w:p w14:paraId="0874AF57">
            <w:pPr>
              <w:jc w:val="center"/>
              <w:rPr>
                <w:rFonts w:asciiTheme="minorEastAsia" w:hAnsiTheme="minorEastAsia" w:eastAsia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b/>
                <w:sz w:val="28"/>
                <w:szCs w:val="28"/>
              </w:rPr>
              <w:t>...</w:t>
            </w:r>
          </w:p>
        </w:tc>
        <w:tc>
          <w:tcPr>
            <w:tcW w:w="2123" w:type="dxa"/>
          </w:tcPr>
          <w:p w14:paraId="344524F7">
            <w:pPr>
              <w:rPr>
                <w:rFonts w:asciiTheme="minorEastAsia" w:hAnsiTheme="minorEastAsia" w:eastAsiaTheme="minorEastAsia"/>
                <w:b/>
                <w:sz w:val="28"/>
                <w:szCs w:val="28"/>
              </w:rPr>
            </w:pPr>
          </w:p>
        </w:tc>
        <w:tc>
          <w:tcPr>
            <w:tcW w:w="2017" w:type="dxa"/>
          </w:tcPr>
          <w:p w14:paraId="20826518">
            <w:pPr>
              <w:rPr>
                <w:rFonts w:asciiTheme="minorEastAsia" w:hAnsiTheme="minorEastAsia" w:eastAsiaTheme="minorEastAsia"/>
                <w:b/>
                <w:sz w:val="28"/>
                <w:szCs w:val="28"/>
              </w:rPr>
            </w:pPr>
          </w:p>
        </w:tc>
        <w:tc>
          <w:tcPr>
            <w:tcW w:w="2082" w:type="dxa"/>
          </w:tcPr>
          <w:p w14:paraId="02A02140">
            <w:pPr>
              <w:rPr>
                <w:rFonts w:asciiTheme="minorEastAsia" w:hAnsiTheme="minorEastAsia" w:eastAsiaTheme="minorEastAsia"/>
                <w:b/>
                <w:sz w:val="28"/>
                <w:szCs w:val="28"/>
              </w:rPr>
            </w:pPr>
          </w:p>
        </w:tc>
        <w:tc>
          <w:tcPr>
            <w:tcW w:w="1184" w:type="dxa"/>
          </w:tcPr>
          <w:p w14:paraId="19BFE4CA">
            <w:pPr>
              <w:rPr>
                <w:rFonts w:asciiTheme="minorEastAsia" w:hAnsiTheme="minorEastAsia" w:eastAsiaTheme="minorEastAsia"/>
                <w:b/>
                <w:sz w:val="28"/>
                <w:szCs w:val="28"/>
              </w:rPr>
            </w:pPr>
          </w:p>
        </w:tc>
      </w:tr>
    </w:tbl>
    <w:p w14:paraId="27F62F70">
      <w:pPr>
        <w:spacing w:line="360" w:lineRule="auto"/>
        <w:rPr>
          <w:rFonts w:asciiTheme="minorEastAsia" w:hAnsiTheme="minorEastAsia" w:eastAsiaTheme="minorEastAsia"/>
          <w:szCs w:val="24"/>
        </w:rPr>
      </w:pPr>
    </w:p>
    <w:p w14:paraId="27C8BAEC">
      <w:pPr>
        <w:spacing w:line="360" w:lineRule="auto"/>
        <w:rPr>
          <w:rFonts w:asciiTheme="minorEastAsia" w:hAnsiTheme="minorEastAsia" w:eastAsiaTheme="minorEastAsia"/>
          <w:szCs w:val="24"/>
        </w:rPr>
      </w:pPr>
      <w:r>
        <w:rPr>
          <w:rFonts w:hint="eastAsia" w:asciiTheme="minorEastAsia" w:hAnsiTheme="minorEastAsia" w:eastAsiaTheme="minorEastAsia"/>
          <w:szCs w:val="24"/>
        </w:rPr>
        <w:t>注：</w:t>
      </w:r>
      <w:r>
        <w:rPr>
          <w:rFonts w:asciiTheme="minorEastAsia" w:hAnsiTheme="minorEastAsia" w:eastAsiaTheme="minorEastAsia"/>
          <w:szCs w:val="24"/>
        </w:rPr>
        <w:t>1.</w:t>
      </w:r>
      <w:r>
        <w:rPr>
          <w:rFonts w:hint="eastAsia"/>
        </w:rPr>
        <w:t xml:space="preserve"> </w:t>
      </w:r>
      <w:r>
        <w:rPr>
          <w:rFonts w:hint="eastAsia" w:asciiTheme="minorEastAsia" w:hAnsiTheme="minorEastAsia" w:eastAsiaTheme="minorEastAsia"/>
          <w:szCs w:val="24"/>
        </w:rPr>
        <w:t>表格不够可往下延续</w:t>
      </w:r>
      <w:r>
        <w:rPr>
          <w:rFonts w:asciiTheme="minorEastAsia" w:hAnsiTheme="minorEastAsia" w:eastAsiaTheme="minorEastAsia"/>
          <w:szCs w:val="24"/>
        </w:rPr>
        <w:t>。</w:t>
      </w:r>
    </w:p>
    <w:p w14:paraId="4920C33A">
      <w:pPr>
        <w:spacing w:line="360" w:lineRule="auto"/>
        <w:rPr>
          <w:rFonts w:hint="eastAsia" w:asciiTheme="minorEastAsia" w:hAnsiTheme="minorEastAsia" w:eastAsiaTheme="minorEastAsia"/>
          <w:szCs w:val="24"/>
          <w:lang w:eastAsia="zh-CN"/>
        </w:rPr>
      </w:pPr>
      <w:r>
        <w:rPr>
          <w:rFonts w:asciiTheme="minorEastAsia" w:hAnsiTheme="minorEastAsia" w:eastAsiaTheme="minorEastAsia"/>
          <w:szCs w:val="24"/>
        </w:rPr>
        <w:t>2.</w:t>
      </w:r>
      <w:r>
        <w:rPr>
          <w:rFonts w:hint="eastAsia"/>
        </w:rPr>
        <w:t xml:space="preserve"> </w:t>
      </w:r>
      <w:r>
        <w:rPr>
          <w:rFonts w:hint="eastAsia" w:asciiTheme="minorEastAsia" w:hAnsiTheme="minorEastAsia" w:eastAsiaTheme="minorEastAsia"/>
          <w:szCs w:val="24"/>
        </w:rPr>
        <w:t>投标人根据采购项目的全部商务要求逐条填写此表，并按</w:t>
      </w:r>
      <w:r>
        <w:rPr>
          <w:rFonts w:hint="eastAsia" w:asciiTheme="minorEastAsia" w:hAnsiTheme="minorEastAsia" w:eastAsiaTheme="minorEastAsia"/>
          <w:szCs w:val="24"/>
          <w:lang w:val="en-US" w:eastAsia="zh-CN"/>
        </w:rPr>
        <w:t>招标</w:t>
      </w:r>
      <w:r>
        <w:rPr>
          <w:rFonts w:hint="eastAsia" w:asciiTheme="minorEastAsia" w:hAnsiTheme="minorEastAsia" w:eastAsiaTheme="minorEastAsia"/>
          <w:szCs w:val="24"/>
        </w:rPr>
        <w:t>文件要求提供相应的证明材料</w:t>
      </w:r>
      <w:r>
        <w:rPr>
          <w:rFonts w:hint="eastAsia" w:asciiTheme="minorEastAsia" w:hAnsiTheme="minorEastAsia" w:eastAsiaTheme="minorEastAsia"/>
          <w:szCs w:val="24"/>
          <w:lang w:eastAsia="zh-CN"/>
        </w:rPr>
        <w:t>。</w:t>
      </w:r>
    </w:p>
    <w:p w14:paraId="573CB5D6">
      <w:pPr>
        <w:spacing w:line="360" w:lineRule="auto"/>
        <w:rPr>
          <w:rFonts w:asciiTheme="minorEastAsia" w:hAnsiTheme="minorEastAsia" w:eastAsiaTheme="minorEastAsia"/>
          <w:szCs w:val="24"/>
        </w:rPr>
      </w:pPr>
      <w:r>
        <w:rPr>
          <w:rFonts w:hint="eastAsia" w:asciiTheme="minorEastAsia" w:hAnsiTheme="minorEastAsia" w:eastAsiaTheme="minorEastAsia"/>
          <w:szCs w:val="24"/>
        </w:rPr>
        <w:t>3.按照</w:t>
      </w:r>
      <w:r>
        <w:rPr>
          <w:rFonts w:hint="eastAsia" w:asciiTheme="minorEastAsia" w:hAnsiTheme="minorEastAsia" w:eastAsiaTheme="minorEastAsia"/>
          <w:szCs w:val="24"/>
          <w:lang w:val="en-US" w:eastAsia="zh-CN"/>
        </w:rPr>
        <w:t>招标</w:t>
      </w:r>
      <w:r>
        <w:rPr>
          <w:rFonts w:hint="eastAsia" w:asciiTheme="minorEastAsia" w:hAnsiTheme="minorEastAsia" w:eastAsiaTheme="minorEastAsia"/>
          <w:szCs w:val="24"/>
        </w:rPr>
        <w:t>文件3.4、3.5内容逐条响应。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Z@RFF4B.tmp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03B"/>
    <w:rsid w:val="00021229"/>
    <w:rsid w:val="00052AF8"/>
    <w:rsid w:val="001A6D39"/>
    <w:rsid w:val="0024326F"/>
    <w:rsid w:val="002B28C5"/>
    <w:rsid w:val="002E5FF2"/>
    <w:rsid w:val="003E21EE"/>
    <w:rsid w:val="003F7F4D"/>
    <w:rsid w:val="00464DDD"/>
    <w:rsid w:val="004B0D2E"/>
    <w:rsid w:val="0052660A"/>
    <w:rsid w:val="005971B4"/>
    <w:rsid w:val="005B7629"/>
    <w:rsid w:val="00640732"/>
    <w:rsid w:val="00650C4C"/>
    <w:rsid w:val="00684E3A"/>
    <w:rsid w:val="00691EC8"/>
    <w:rsid w:val="007A6807"/>
    <w:rsid w:val="00805672"/>
    <w:rsid w:val="008577A6"/>
    <w:rsid w:val="008950B7"/>
    <w:rsid w:val="00943FE9"/>
    <w:rsid w:val="00A446C3"/>
    <w:rsid w:val="00B603B1"/>
    <w:rsid w:val="00B90968"/>
    <w:rsid w:val="00C0603B"/>
    <w:rsid w:val="00CC7479"/>
    <w:rsid w:val="00D27CB9"/>
    <w:rsid w:val="00DE1382"/>
    <w:rsid w:val="00E913FE"/>
    <w:rsid w:val="00E92086"/>
    <w:rsid w:val="00F14529"/>
    <w:rsid w:val="00F65438"/>
    <w:rsid w:val="00FF43E0"/>
    <w:rsid w:val="45B01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仿宋_GB2312" w:hAnsi="仿宋_GB2312" w:eastAsia="仿宋" w:cs="仿宋_GB2312"/>
      <w:sz w:val="24"/>
      <w:szCs w:val="22"/>
      <w:lang w:val="en-US" w:eastAsia="zh-CN" w:bidi="ar-SA"/>
    </w:rPr>
  </w:style>
  <w:style w:type="paragraph" w:styleId="2">
    <w:name w:val="heading 1"/>
    <w:basedOn w:val="1"/>
    <w:link w:val="12"/>
    <w:qFormat/>
    <w:uiPriority w:val="1"/>
    <w:pPr>
      <w:spacing w:line="731" w:lineRule="exact"/>
      <w:ind w:left="534"/>
      <w:outlineLvl w:val="0"/>
    </w:pPr>
    <w:rPr>
      <w:rFonts w:ascii="Z@RFF4B.tmp" w:hAnsi="Z@RFF4B.tmp" w:eastAsia="Z@RFF4B.tmp" w:cs="Z@RFF4B.tmp"/>
      <w:sz w:val="44"/>
      <w:szCs w:val="44"/>
    </w:rPr>
  </w:style>
  <w:style w:type="paragraph" w:styleId="3">
    <w:name w:val="heading 2"/>
    <w:basedOn w:val="1"/>
    <w:link w:val="13"/>
    <w:qFormat/>
    <w:uiPriority w:val="1"/>
    <w:pPr>
      <w:spacing w:line="619" w:lineRule="exact"/>
      <w:ind w:left="2793"/>
      <w:outlineLvl w:val="1"/>
    </w:pPr>
    <w:rPr>
      <w:rFonts w:ascii="Z@RFF4B.tmp" w:hAnsi="Z@RFF4B.tmp" w:eastAsia="Z@RFF4B.tmp" w:cs="Z@RFF4B.tmp"/>
      <w:sz w:val="36"/>
      <w:szCs w:val="36"/>
    </w:rPr>
  </w:style>
  <w:style w:type="paragraph" w:styleId="4">
    <w:name w:val="heading 3"/>
    <w:basedOn w:val="1"/>
    <w:link w:val="14"/>
    <w:qFormat/>
    <w:uiPriority w:val="1"/>
    <w:pPr>
      <w:ind w:left="1443"/>
      <w:outlineLvl w:val="2"/>
    </w:pPr>
    <w:rPr>
      <w:b/>
      <w:bCs/>
      <w:sz w:val="32"/>
      <w:szCs w:val="32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link w:val="15"/>
    <w:qFormat/>
    <w:uiPriority w:val="1"/>
    <w:pPr>
      <w:ind w:left="800"/>
    </w:pPr>
    <w:rPr>
      <w:sz w:val="32"/>
      <w:szCs w:val="32"/>
    </w:rPr>
  </w:style>
  <w:style w:type="paragraph" w:styleId="6">
    <w:name w:val="footer"/>
    <w:basedOn w:val="1"/>
    <w:link w:val="18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7">
    <w:name w:val="header"/>
    <w:basedOn w:val="1"/>
    <w:link w:val="1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Table Paragraph"/>
    <w:basedOn w:val="1"/>
    <w:qFormat/>
    <w:uiPriority w:val="1"/>
    <w:rPr>
      <w:rFonts w:ascii="仿宋" w:hAnsi="仿宋" w:cs="仿宋"/>
    </w:rPr>
  </w:style>
  <w:style w:type="character" w:customStyle="1" w:styleId="12">
    <w:name w:val="标题 1 Char"/>
    <w:basedOn w:val="10"/>
    <w:link w:val="2"/>
    <w:qFormat/>
    <w:uiPriority w:val="1"/>
    <w:rPr>
      <w:rFonts w:ascii="Z@RFF4B.tmp" w:hAnsi="Z@RFF4B.tmp" w:eastAsia="Z@RFF4B.tmp" w:cs="Z@RFF4B.tmp"/>
      <w:sz w:val="44"/>
      <w:szCs w:val="44"/>
    </w:rPr>
  </w:style>
  <w:style w:type="character" w:customStyle="1" w:styleId="13">
    <w:name w:val="标题 2 Char"/>
    <w:basedOn w:val="10"/>
    <w:link w:val="3"/>
    <w:uiPriority w:val="1"/>
    <w:rPr>
      <w:rFonts w:ascii="Z@RFF4B.tmp" w:hAnsi="Z@RFF4B.tmp" w:eastAsia="Z@RFF4B.tmp" w:cs="Z@RFF4B.tmp"/>
      <w:sz w:val="36"/>
      <w:szCs w:val="36"/>
    </w:rPr>
  </w:style>
  <w:style w:type="character" w:customStyle="1" w:styleId="14">
    <w:name w:val="标题 3 Char"/>
    <w:basedOn w:val="10"/>
    <w:link w:val="4"/>
    <w:uiPriority w:val="1"/>
    <w:rPr>
      <w:rFonts w:ascii="仿宋_GB2312" w:hAnsi="仿宋_GB2312" w:eastAsia="仿宋_GB2312" w:cs="仿宋_GB2312"/>
      <w:b/>
      <w:bCs/>
      <w:sz w:val="32"/>
      <w:szCs w:val="32"/>
    </w:rPr>
  </w:style>
  <w:style w:type="character" w:customStyle="1" w:styleId="15">
    <w:name w:val="正文文本 Char"/>
    <w:basedOn w:val="10"/>
    <w:link w:val="5"/>
    <w:uiPriority w:val="1"/>
    <w:rPr>
      <w:rFonts w:ascii="仿宋_GB2312" w:hAnsi="仿宋_GB2312" w:eastAsia="仿宋_GB2312" w:cs="仿宋_GB2312"/>
      <w:sz w:val="32"/>
      <w:szCs w:val="32"/>
    </w:rPr>
  </w:style>
  <w:style w:type="paragraph" w:styleId="16">
    <w:name w:val="List Paragraph"/>
    <w:basedOn w:val="1"/>
    <w:qFormat/>
    <w:uiPriority w:val="1"/>
  </w:style>
  <w:style w:type="character" w:customStyle="1" w:styleId="17">
    <w:name w:val="页眉 Char"/>
    <w:basedOn w:val="10"/>
    <w:link w:val="7"/>
    <w:uiPriority w:val="99"/>
    <w:rPr>
      <w:rFonts w:ascii="仿宋_GB2312" w:hAnsi="仿宋_GB2312" w:eastAsia="仿宋" w:cs="仿宋_GB2312"/>
      <w:sz w:val="18"/>
      <w:szCs w:val="18"/>
    </w:rPr>
  </w:style>
  <w:style w:type="character" w:customStyle="1" w:styleId="18">
    <w:name w:val="页脚 Char"/>
    <w:basedOn w:val="10"/>
    <w:link w:val="6"/>
    <w:uiPriority w:val="99"/>
    <w:rPr>
      <w:rFonts w:ascii="仿宋_GB2312" w:hAnsi="仿宋_GB2312" w:eastAsia="仿宋" w:cs="仿宋_GB231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154</Words>
  <Characters>163</Characters>
  <Lines>1</Lines>
  <Paragraphs>1</Paragraphs>
  <TotalTime>20</TotalTime>
  <ScaleCrop>false</ScaleCrop>
  <LinksUpToDate>false</LinksUpToDate>
  <CharactersWithSpaces>167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2024-06-20T08:25:00Z</dcterms:created>
  <dc:creator>.</dc:creator>
  <cp:lastModifiedBy>陕西宏扬项目管理有限公司主锁</cp:lastModifiedBy>
  <dcterms:modified xsi:type="dcterms:W3CDTF">2026-01-29T02:22:20Z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eyJoZGlkIjoiYWFmNjk2NDUwNTYyZjgzZTI4MzE1ZDhmOGVlZDAwYWEiLCJ1c2VySWQiOiIyOTY2Njk3MjAifQ==</vt:lpwstr>
  </property>
  <property fmtid="{D5CDD505-2E9C-101B-9397-08002B2CF9AE}" pid="3" name="KSOProductBuildVer">
    <vt:lpwstr>2052-12.1.0.24657</vt:lpwstr>
  </property>
  <property fmtid="{D5CDD505-2E9C-101B-9397-08002B2CF9AE}" pid="4" name="ICV">
    <vt:lpwstr>CEEB213DC258487B84832DC444C139BB_12</vt:lpwstr>
  </property>
</Properties>
</file>