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3DF5">
      <w:pPr>
        <w:pStyle w:val="3"/>
        <w:spacing w:line="360" w:lineRule="auto"/>
        <w:rPr>
          <w:rFonts w:ascii="宋体" w:hAnsi="宋体" w:eastAsia="宋体" w:cs="宋体"/>
          <w:bCs/>
          <w:szCs w:val="22"/>
        </w:rPr>
      </w:pPr>
      <w:bookmarkStart w:id="0" w:name="_Toc14466"/>
      <w:bookmarkStart w:id="1" w:name="_Toc30563"/>
      <w:bookmarkStart w:id="2" w:name="_Toc21754"/>
      <w:bookmarkStart w:id="3" w:name="_Toc30144"/>
      <w:bookmarkStart w:id="4" w:name="_Toc14500"/>
      <w:bookmarkStart w:id="5" w:name="_Toc30526"/>
      <w:bookmarkStart w:id="6" w:name="_Toc528782623"/>
      <w:bookmarkStart w:id="7" w:name="_Toc14865"/>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bookmarkEnd w:id="7"/>
    </w:p>
    <w:p w14:paraId="1A8FA192">
      <w:pPr>
        <w:pStyle w:val="2"/>
        <w:spacing w:line="360" w:lineRule="auto"/>
        <w:rPr>
          <w:rFonts w:ascii="宋体" w:hAnsi="宋体" w:cs="宋体"/>
        </w:rPr>
      </w:pPr>
    </w:p>
    <w:p w14:paraId="13360F0C">
      <w:pPr>
        <w:numPr>
          <w:ilvl w:val="0"/>
          <w:numId w:val="1"/>
        </w:numPr>
        <w:spacing w:line="360" w:lineRule="auto"/>
        <w:rPr>
          <w:rFonts w:ascii="宋体" w:hAnsi="宋体" w:cs="宋体"/>
          <w:bCs/>
          <w:sz w:val="24"/>
        </w:rPr>
      </w:pPr>
      <w:r>
        <w:rPr>
          <w:rFonts w:hint="eastAsia" w:ascii="宋体" w:hAnsi="宋体" w:cs="宋体"/>
          <w:bCs/>
          <w:sz w:val="24"/>
        </w:rPr>
        <w:t>资格证明：</w:t>
      </w:r>
    </w:p>
    <w:p w14:paraId="1BEBEAE5">
      <w:pPr>
        <w:spacing w:line="360" w:lineRule="auto"/>
        <w:rPr>
          <w:rFonts w:ascii="宋体" w:hAnsi="宋体" w:cs="宋体"/>
          <w:bCs/>
          <w:sz w:val="24"/>
        </w:rPr>
      </w:pPr>
      <w:r>
        <w:rPr>
          <w:rFonts w:hint="eastAsia" w:ascii="宋体" w:hAnsi="宋体" w:cs="宋体"/>
          <w:bCs/>
          <w:sz w:val="24"/>
        </w:rPr>
        <w:t>满足《中华人民共和国政府采购法》第二十二条规定</w:t>
      </w:r>
    </w:p>
    <w:p w14:paraId="449F1B1F">
      <w:pPr>
        <w:spacing w:line="360" w:lineRule="auto"/>
        <w:rPr>
          <w:rFonts w:ascii="宋体" w:hAnsi="宋体" w:cs="宋体"/>
          <w:bCs/>
          <w:sz w:val="24"/>
        </w:rPr>
      </w:pPr>
      <w:r>
        <w:rPr>
          <w:rFonts w:hint="eastAsia" w:ascii="宋体" w:hAnsi="宋体" w:cs="宋体"/>
          <w:bCs/>
          <w:sz w:val="24"/>
        </w:rPr>
        <w:t xml:space="preserve">1.1具有独立承担民事责任的能力。 </w:t>
      </w:r>
    </w:p>
    <w:p w14:paraId="26E05C7D">
      <w:pPr>
        <w:spacing w:line="360" w:lineRule="auto"/>
        <w:rPr>
          <w:rFonts w:ascii="宋体" w:hAnsi="宋体" w:cs="宋体"/>
          <w:bCs/>
          <w:sz w:val="24"/>
        </w:rPr>
      </w:pPr>
      <w:r>
        <w:rPr>
          <w:rFonts w:hint="eastAsia" w:ascii="宋体" w:hAnsi="宋体" w:cs="宋体"/>
          <w:bCs/>
          <w:sz w:val="24"/>
        </w:rPr>
        <w:t xml:space="preserve">1.2具有良好的商业信誉和健全的财务会计制度。 </w:t>
      </w:r>
    </w:p>
    <w:p w14:paraId="0848F44A">
      <w:pPr>
        <w:spacing w:line="360" w:lineRule="auto"/>
        <w:rPr>
          <w:rFonts w:ascii="宋体" w:hAnsi="宋体" w:cs="宋体"/>
          <w:bCs/>
          <w:sz w:val="24"/>
        </w:rPr>
      </w:pPr>
      <w:r>
        <w:rPr>
          <w:rFonts w:hint="eastAsia" w:ascii="宋体" w:hAnsi="宋体" w:cs="宋体"/>
          <w:bCs/>
          <w:sz w:val="24"/>
        </w:rPr>
        <w:t xml:space="preserve">1.3具有履行合同所必需的设备和专业技术能力。 </w:t>
      </w:r>
    </w:p>
    <w:p w14:paraId="71D07C4B">
      <w:pPr>
        <w:spacing w:line="360" w:lineRule="auto"/>
        <w:rPr>
          <w:rFonts w:ascii="宋体" w:hAnsi="宋体" w:cs="宋体"/>
          <w:bCs/>
          <w:sz w:val="24"/>
        </w:rPr>
      </w:pPr>
      <w:r>
        <w:rPr>
          <w:rFonts w:hint="eastAsia" w:ascii="宋体" w:hAnsi="宋体" w:cs="宋体"/>
          <w:bCs/>
          <w:sz w:val="24"/>
        </w:rPr>
        <w:t xml:space="preserve">1.4有依法缴纳税收和社会保障资金的良好记录。 </w:t>
      </w:r>
    </w:p>
    <w:p w14:paraId="663D3909">
      <w:pPr>
        <w:spacing w:line="360" w:lineRule="auto"/>
        <w:rPr>
          <w:rFonts w:ascii="宋体" w:hAnsi="宋体" w:cs="宋体"/>
          <w:kern w:val="0"/>
          <w:sz w:val="24"/>
          <w:szCs w:val="24"/>
        </w:rPr>
      </w:pPr>
      <w:r>
        <w:rPr>
          <w:rFonts w:hint="eastAsia" w:ascii="宋体" w:hAnsi="宋体" w:cs="宋体"/>
          <w:bCs/>
          <w:sz w:val="24"/>
        </w:rPr>
        <w:t>1.5参加政府采购活动前三年内，在经营活动中没有重大违法记录。</w:t>
      </w:r>
    </w:p>
    <w:p w14:paraId="5241E671">
      <w:pPr>
        <w:pStyle w:val="2"/>
        <w:rPr>
          <w:rFonts w:ascii="宋体" w:hAnsi="宋体" w:cs="宋体"/>
          <w:bCs/>
          <w:sz w:val="24"/>
        </w:rPr>
      </w:pPr>
    </w:p>
    <w:p w14:paraId="45324CC6">
      <w:pPr>
        <w:numPr>
          <w:ilvl w:val="0"/>
          <w:numId w:val="1"/>
        </w:numPr>
        <w:spacing w:line="360" w:lineRule="auto"/>
        <w:ind w:left="0" w:leftChars="0" w:firstLine="0" w:firstLineChars="0"/>
        <w:rPr>
          <w:rFonts w:hint="eastAsia" w:ascii="宋体" w:hAnsi="宋体" w:cs="宋体"/>
          <w:bCs/>
          <w:sz w:val="24"/>
          <w:lang w:val="en-US" w:eastAsia="zh-CN"/>
        </w:rPr>
      </w:pPr>
      <w:r>
        <w:rPr>
          <w:rFonts w:hint="eastAsia" w:ascii="宋体" w:hAnsi="宋体" w:cs="宋体"/>
          <w:bCs/>
          <w:sz w:val="24"/>
          <w:lang w:val="en-US" w:eastAsia="zh-CN"/>
        </w:rPr>
        <w:t>特殊资格审查</w:t>
      </w:r>
    </w:p>
    <w:p w14:paraId="377FD689">
      <w:pPr>
        <w:pStyle w:val="2"/>
        <w:numPr>
          <w:numId w:val="0"/>
        </w:numPr>
        <w:spacing w:line="360" w:lineRule="auto"/>
        <w:ind w:leftChars="0" w:firstLine="480" w:firstLineChars="200"/>
        <w:rPr>
          <w:rFonts w:hint="default" w:ascii="宋体" w:hAnsi="宋体" w:eastAsia="宋体" w:cs="宋体"/>
          <w:b w:val="0"/>
          <w:bCs/>
          <w:kern w:val="2"/>
          <w:sz w:val="24"/>
          <w:szCs w:val="20"/>
          <w:lang w:val="en-US" w:eastAsia="zh-CN" w:bidi="ar-SA"/>
        </w:rPr>
      </w:pPr>
      <w:r>
        <w:rPr>
          <w:rFonts w:hint="default" w:ascii="宋体" w:hAnsi="宋体" w:eastAsia="宋体" w:cs="宋体"/>
          <w:b w:val="0"/>
          <w:bCs/>
          <w:kern w:val="2"/>
          <w:sz w:val="24"/>
          <w:szCs w:val="20"/>
          <w:lang w:val="en-US" w:eastAsia="zh-CN" w:bidi="ar-SA"/>
        </w:rPr>
        <w:t>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5B82BF6">
      <w:pPr>
        <w:pStyle w:val="2"/>
        <w:rPr>
          <w:rFonts w:hint="eastAsia" w:ascii="宋体" w:hAnsi="宋体" w:eastAsia="宋体" w:cs="宋体"/>
          <w:b w:val="0"/>
          <w:bCs/>
          <w:kern w:val="2"/>
          <w:sz w:val="24"/>
          <w:szCs w:val="20"/>
          <w:lang w:val="en-US" w:eastAsia="zh-CN" w:bidi="ar-SA"/>
        </w:rPr>
      </w:pPr>
    </w:p>
    <w:p w14:paraId="757B42A6">
      <w:pPr>
        <w:rPr>
          <w:rFonts w:ascii="宋体" w:hAnsi="宋体" w:cs="宋体"/>
          <w:bCs/>
          <w:sz w:val="24"/>
        </w:rPr>
      </w:pPr>
    </w:p>
    <w:p w14:paraId="14B8C2AF">
      <w:pPr>
        <w:pStyle w:val="2"/>
        <w:rPr>
          <w:rFonts w:ascii="宋体" w:hAnsi="宋体" w:cs="宋体"/>
          <w:bCs/>
          <w:sz w:val="24"/>
        </w:rPr>
      </w:pPr>
    </w:p>
    <w:p w14:paraId="0F11681A">
      <w:pPr>
        <w:rPr>
          <w:rFonts w:ascii="宋体" w:hAnsi="宋体" w:cs="宋体"/>
          <w:bCs/>
          <w:sz w:val="24"/>
        </w:rPr>
      </w:pPr>
    </w:p>
    <w:p w14:paraId="29D36D96">
      <w:pPr>
        <w:pStyle w:val="2"/>
        <w:rPr>
          <w:rFonts w:ascii="宋体" w:hAnsi="宋体" w:cs="宋体"/>
          <w:bCs/>
          <w:sz w:val="24"/>
        </w:rPr>
      </w:pPr>
    </w:p>
    <w:p w14:paraId="2F1FD98D">
      <w:pPr>
        <w:rPr>
          <w:rFonts w:ascii="宋体" w:hAnsi="宋体" w:cs="宋体"/>
          <w:bCs/>
          <w:sz w:val="24"/>
        </w:rPr>
      </w:pPr>
    </w:p>
    <w:p w14:paraId="73E9C9B1">
      <w:pPr>
        <w:pStyle w:val="2"/>
        <w:rPr>
          <w:rFonts w:ascii="宋体" w:hAnsi="宋体" w:cs="宋体"/>
          <w:bCs/>
          <w:sz w:val="24"/>
        </w:rPr>
      </w:pPr>
    </w:p>
    <w:p w14:paraId="6AEB727A">
      <w:pPr>
        <w:rPr>
          <w:rFonts w:ascii="宋体" w:hAnsi="宋体" w:cs="宋体"/>
          <w:bCs/>
          <w:sz w:val="24"/>
        </w:rPr>
      </w:pPr>
    </w:p>
    <w:p w14:paraId="659390CE">
      <w:pPr>
        <w:pStyle w:val="2"/>
        <w:rPr>
          <w:rFonts w:ascii="宋体" w:hAnsi="宋体" w:cs="宋体"/>
          <w:bCs/>
          <w:sz w:val="24"/>
        </w:rPr>
      </w:pPr>
    </w:p>
    <w:p w14:paraId="69270A9F">
      <w:pPr>
        <w:rPr>
          <w:rFonts w:ascii="宋体" w:hAnsi="宋体" w:cs="宋体"/>
          <w:bCs/>
          <w:sz w:val="24"/>
        </w:rPr>
      </w:pPr>
    </w:p>
    <w:p w14:paraId="19CF6329">
      <w:pPr>
        <w:pStyle w:val="2"/>
        <w:rPr>
          <w:rFonts w:ascii="宋体" w:hAnsi="宋体" w:cs="宋体"/>
          <w:bCs/>
          <w:sz w:val="24"/>
        </w:rPr>
      </w:pPr>
    </w:p>
    <w:p w14:paraId="441BD6DD">
      <w:pPr>
        <w:rPr>
          <w:rFonts w:ascii="宋体" w:hAnsi="宋体" w:cs="宋体"/>
          <w:bCs/>
          <w:sz w:val="24"/>
        </w:rPr>
      </w:pPr>
    </w:p>
    <w:p w14:paraId="7B0EB43F">
      <w:pPr>
        <w:pStyle w:val="2"/>
        <w:rPr>
          <w:rFonts w:ascii="宋体" w:hAnsi="宋体" w:cs="宋体"/>
          <w:bCs/>
          <w:sz w:val="24"/>
        </w:rPr>
      </w:pPr>
    </w:p>
    <w:p w14:paraId="7E25DE87">
      <w:pPr>
        <w:rPr>
          <w:rFonts w:ascii="宋体" w:hAnsi="宋体" w:cs="宋体"/>
          <w:bCs/>
          <w:sz w:val="24"/>
        </w:rPr>
      </w:pPr>
    </w:p>
    <w:p w14:paraId="0DD6D4D0">
      <w:pPr>
        <w:pStyle w:val="2"/>
        <w:rPr>
          <w:rFonts w:ascii="宋体" w:hAnsi="宋体" w:cs="宋体"/>
          <w:bCs/>
          <w:sz w:val="24"/>
        </w:rPr>
      </w:pPr>
    </w:p>
    <w:p w14:paraId="05AED51B">
      <w:pPr>
        <w:rPr>
          <w:rFonts w:ascii="宋体" w:hAnsi="宋体" w:cs="宋体"/>
          <w:bCs/>
          <w:sz w:val="24"/>
        </w:rPr>
      </w:pPr>
    </w:p>
    <w:p w14:paraId="1F32205D">
      <w:pPr>
        <w:pStyle w:val="2"/>
        <w:rPr>
          <w:rFonts w:ascii="宋体" w:hAnsi="宋体" w:cs="宋体"/>
          <w:bCs/>
          <w:sz w:val="24"/>
        </w:rPr>
      </w:pPr>
    </w:p>
    <w:p w14:paraId="6110420F">
      <w:pPr>
        <w:rPr>
          <w:rFonts w:ascii="宋体" w:hAnsi="宋体" w:cs="宋体"/>
          <w:bCs/>
          <w:sz w:val="24"/>
        </w:rPr>
      </w:pPr>
    </w:p>
    <w:p w14:paraId="47C33515">
      <w:pPr>
        <w:pStyle w:val="2"/>
        <w:rPr>
          <w:rFonts w:ascii="宋体" w:hAnsi="宋体" w:cs="宋体"/>
          <w:bCs/>
          <w:sz w:val="24"/>
        </w:rPr>
      </w:pPr>
    </w:p>
    <w:p w14:paraId="26D8353B">
      <w:pPr>
        <w:rPr>
          <w:szCs w:val="24"/>
        </w:rPr>
      </w:pPr>
    </w:p>
    <w:p w14:paraId="008C9023">
      <w:pPr>
        <w:spacing w:line="360" w:lineRule="auto"/>
        <w:rPr>
          <w:rFonts w:ascii="宋体" w:hAnsi="宋体" w:cs="宋体"/>
          <w:sz w:val="24"/>
        </w:rPr>
      </w:pPr>
      <w:r>
        <w:rPr>
          <w:rFonts w:hint="eastAsia" w:ascii="宋体" w:hAnsi="宋体" w:cs="宋体"/>
          <w:b/>
          <w:bCs/>
          <w:sz w:val="24"/>
        </w:rPr>
        <w:t>附件 具有独立承担民事责任的能力</w:t>
      </w:r>
    </w:p>
    <w:p w14:paraId="2B823CCC">
      <w:pPr>
        <w:spacing w:line="360" w:lineRule="auto"/>
        <w:rPr>
          <w:rFonts w:ascii="宋体" w:hAnsi="宋体" w:cs="宋体"/>
          <w:sz w:val="24"/>
        </w:rPr>
      </w:pPr>
    </w:p>
    <w:p w14:paraId="3E633849">
      <w:pPr>
        <w:spacing w:line="360" w:lineRule="auto"/>
        <w:rPr>
          <w:rFonts w:ascii="宋体" w:hAnsi="宋体" w:cs="宋体"/>
          <w:sz w:val="24"/>
        </w:rPr>
      </w:pPr>
      <w:r>
        <w:rPr>
          <w:rFonts w:hint="eastAsia" w:ascii="宋体" w:hAnsi="宋体" w:cs="宋体"/>
          <w:sz w:val="24"/>
        </w:rPr>
        <w:t>提供：</w:t>
      </w:r>
    </w:p>
    <w:p w14:paraId="7F730F5C">
      <w:pPr>
        <w:pStyle w:val="6"/>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如供应商是企业（包括合伙企业），应提供在工商部门注册的有效“企业法人营业执照”或“营业执照”；</w:t>
      </w:r>
    </w:p>
    <w:p w14:paraId="7C2145D6">
      <w:pPr>
        <w:pStyle w:val="6"/>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如供应商是事业单位，应提供有效的“事业单位法人证书”；</w:t>
      </w:r>
    </w:p>
    <w:p w14:paraId="2381280B">
      <w:pPr>
        <w:pStyle w:val="6"/>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如供应商是为企业专业服务机构的，应提供执业许可证等证明文件；</w:t>
      </w:r>
    </w:p>
    <w:p w14:paraId="2CE9E6DE">
      <w:pPr>
        <w:pStyle w:val="6"/>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如供应商是个体工商户，应提供有效的“个体工商户营业执照”；</w:t>
      </w:r>
    </w:p>
    <w:p w14:paraId="244AA752">
      <w:pPr>
        <w:pStyle w:val="6"/>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如供应商为自然人，应提供有效的自然人身份证明。</w:t>
      </w:r>
    </w:p>
    <w:p w14:paraId="5F01B201">
      <w:pPr>
        <w:spacing w:line="360" w:lineRule="auto"/>
        <w:rPr>
          <w:rFonts w:ascii="宋体" w:hAnsi="宋体" w:cs="宋体"/>
          <w:sz w:val="24"/>
        </w:rPr>
      </w:pPr>
    </w:p>
    <w:p w14:paraId="5F16B990">
      <w:pPr>
        <w:spacing w:line="360" w:lineRule="auto"/>
        <w:rPr>
          <w:rFonts w:ascii="宋体" w:hAnsi="宋体" w:cs="宋体"/>
          <w:sz w:val="24"/>
        </w:rPr>
      </w:pPr>
    </w:p>
    <w:p w14:paraId="05D9A40E">
      <w:pPr>
        <w:spacing w:line="360" w:lineRule="auto"/>
        <w:rPr>
          <w:rFonts w:ascii="宋体" w:hAnsi="宋体" w:cs="宋体"/>
          <w:sz w:val="24"/>
        </w:rPr>
      </w:pPr>
    </w:p>
    <w:p w14:paraId="09775F4B">
      <w:pPr>
        <w:spacing w:line="360" w:lineRule="auto"/>
        <w:rPr>
          <w:rFonts w:ascii="宋体" w:hAnsi="宋体" w:cs="宋体"/>
          <w:sz w:val="24"/>
        </w:rPr>
      </w:pPr>
    </w:p>
    <w:p w14:paraId="438F682F">
      <w:pPr>
        <w:spacing w:line="360" w:lineRule="auto"/>
        <w:rPr>
          <w:rFonts w:ascii="宋体" w:hAnsi="宋体" w:cs="宋体"/>
          <w:sz w:val="24"/>
        </w:rPr>
      </w:pPr>
    </w:p>
    <w:p w14:paraId="6F9CA5CB">
      <w:pPr>
        <w:spacing w:line="360" w:lineRule="auto"/>
        <w:rPr>
          <w:rFonts w:ascii="宋体" w:hAnsi="宋体" w:cs="宋体"/>
          <w:sz w:val="24"/>
        </w:rPr>
      </w:pPr>
    </w:p>
    <w:p w14:paraId="67914AF7">
      <w:pPr>
        <w:spacing w:line="360" w:lineRule="auto"/>
        <w:rPr>
          <w:rFonts w:ascii="宋体" w:hAnsi="宋体" w:cs="宋体"/>
          <w:sz w:val="24"/>
        </w:rPr>
      </w:pPr>
    </w:p>
    <w:p w14:paraId="4BF5C710">
      <w:pPr>
        <w:spacing w:line="360" w:lineRule="auto"/>
        <w:rPr>
          <w:rFonts w:ascii="宋体" w:hAnsi="宋体" w:cs="宋体"/>
          <w:sz w:val="24"/>
        </w:rPr>
      </w:pPr>
    </w:p>
    <w:p w14:paraId="2EE288C8">
      <w:pPr>
        <w:spacing w:line="360" w:lineRule="auto"/>
        <w:rPr>
          <w:rFonts w:ascii="宋体" w:hAnsi="宋体" w:cs="宋体"/>
          <w:sz w:val="24"/>
        </w:rPr>
      </w:pPr>
    </w:p>
    <w:p w14:paraId="43A61D93">
      <w:pPr>
        <w:spacing w:line="360" w:lineRule="auto"/>
        <w:rPr>
          <w:rFonts w:ascii="宋体" w:hAnsi="宋体" w:cs="宋体"/>
          <w:sz w:val="24"/>
        </w:rPr>
      </w:pPr>
    </w:p>
    <w:p w14:paraId="56C95DBA">
      <w:pPr>
        <w:spacing w:line="360" w:lineRule="auto"/>
        <w:rPr>
          <w:rFonts w:ascii="宋体" w:hAnsi="宋体" w:cs="宋体"/>
          <w:sz w:val="24"/>
        </w:rPr>
      </w:pPr>
    </w:p>
    <w:p w14:paraId="061D93CC">
      <w:pPr>
        <w:spacing w:line="360" w:lineRule="auto"/>
        <w:rPr>
          <w:rFonts w:ascii="宋体" w:hAnsi="宋体" w:cs="宋体"/>
          <w:sz w:val="24"/>
        </w:rPr>
      </w:pPr>
    </w:p>
    <w:p w14:paraId="37BBA9D0">
      <w:pPr>
        <w:spacing w:line="360" w:lineRule="auto"/>
        <w:rPr>
          <w:rFonts w:ascii="宋体" w:hAnsi="宋体" w:cs="宋体"/>
          <w:sz w:val="24"/>
        </w:rPr>
      </w:pPr>
    </w:p>
    <w:p w14:paraId="356E6CF3">
      <w:pPr>
        <w:spacing w:line="360" w:lineRule="auto"/>
        <w:rPr>
          <w:rFonts w:ascii="宋体" w:hAnsi="宋体" w:cs="宋体"/>
          <w:sz w:val="24"/>
        </w:rPr>
      </w:pPr>
    </w:p>
    <w:p w14:paraId="68567EB1">
      <w:pPr>
        <w:spacing w:line="360" w:lineRule="auto"/>
        <w:rPr>
          <w:rFonts w:ascii="宋体" w:hAnsi="宋体" w:cs="宋体"/>
          <w:sz w:val="24"/>
        </w:rPr>
      </w:pPr>
    </w:p>
    <w:p w14:paraId="59473307">
      <w:pPr>
        <w:spacing w:line="360" w:lineRule="auto"/>
        <w:rPr>
          <w:rFonts w:ascii="宋体" w:hAnsi="宋体" w:cs="宋体"/>
          <w:sz w:val="24"/>
        </w:rPr>
      </w:pPr>
    </w:p>
    <w:p w14:paraId="1B7D6E82">
      <w:pPr>
        <w:spacing w:line="360" w:lineRule="auto"/>
        <w:rPr>
          <w:rFonts w:ascii="宋体" w:hAnsi="宋体" w:cs="宋体"/>
          <w:sz w:val="24"/>
        </w:rPr>
      </w:pPr>
    </w:p>
    <w:p w14:paraId="36053856">
      <w:pPr>
        <w:rPr>
          <w:rFonts w:ascii="宋体" w:hAnsi="宋体" w:cs="宋体"/>
        </w:rPr>
      </w:pPr>
    </w:p>
    <w:p w14:paraId="014EFD2F">
      <w:pPr>
        <w:pStyle w:val="2"/>
      </w:pPr>
    </w:p>
    <w:p w14:paraId="0536494C">
      <w:pPr>
        <w:spacing w:line="360" w:lineRule="auto"/>
        <w:rPr>
          <w:rFonts w:ascii="宋体" w:hAnsi="宋体" w:cs="宋体"/>
          <w:b/>
          <w:bCs/>
          <w:sz w:val="24"/>
        </w:rPr>
      </w:pPr>
      <w:r>
        <w:rPr>
          <w:rFonts w:hint="eastAsia" w:ascii="宋体" w:hAnsi="宋体" w:cs="宋体"/>
          <w:b/>
          <w:bCs/>
          <w:sz w:val="24"/>
        </w:rPr>
        <w:t>附件 具有良好的商业信誉和健全的财务会计制度</w:t>
      </w:r>
    </w:p>
    <w:p w14:paraId="0EA69D10">
      <w:pPr>
        <w:spacing w:line="360" w:lineRule="auto"/>
        <w:rPr>
          <w:rFonts w:ascii="宋体" w:hAnsi="宋体" w:cs="宋体"/>
          <w:sz w:val="24"/>
        </w:rPr>
      </w:pPr>
    </w:p>
    <w:p w14:paraId="28E427FC">
      <w:pPr>
        <w:spacing w:line="360" w:lineRule="auto"/>
        <w:rPr>
          <w:rFonts w:ascii="宋体" w:hAnsi="宋体" w:cs="宋体"/>
          <w:sz w:val="24"/>
        </w:rPr>
      </w:pPr>
    </w:p>
    <w:p w14:paraId="53DEB8BA">
      <w:pPr>
        <w:spacing w:line="360" w:lineRule="auto"/>
        <w:rPr>
          <w:rFonts w:ascii="宋体" w:hAnsi="宋体" w:cs="宋体"/>
          <w:sz w:val="24"/>
        </w:rPr>
      </w:pPr>
      <w:r>
        <w:rPr>
          <w:rFonts w:hint="eastAsia" w:ascii="宋体" w:hAnsi="宋体" w:cs="宋体"/>
          <w:sz w:val="24"/>
        </w:rPr>
        <w:t>提供：</w:t>
      </w:r>
    </w:p>
    <w:p w14:paraId="22618AAB">
      <w:pPr>
        <w:spacing w:line="360" w:lineRule="auto"/>
        <w:rPr>
          <w:rFonts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w:t>
      </w:r>
      <w:r>
        <w:rPr>
          <w:rFonts w:hint="eastAsia" w:ascii="宋体" w:hAnsi="宋体" w:cs="宋体"/>
          <w:sz w:val="24"/>
          <w:lang w:val="en-US" w:eastAsia="zh-CN"/>
        </w:rPr>
        <w:t>响应文件提交</w:t>
      </w:r>
      <w:r>
        <w:rPr>
          <w:rFonts w:hint="eastAsia" w:ascii="宋体" w:hAnsi="宋体" w:cs="宋体"/>
          <w:sz w:val="24"/>
        </w:rPr>
        <w:t>截止日期前六个月内的资信证明。</w:t>
      </w:r>
    </w:p>
    <w:p w14:paraId="13118675">
      <w:pPr>
        <w:spacing w:line="360" w:lineRule="auto"/>
        <w:rPr>
          <w:rFonts w:ascii="宋体" w:hAnsi="宋体" w:cs="宋体"/>
          <w:sz w:val="24"/>
        </w:rPr>
      </w:pPr>
      <w:r>
        <w:rPr>
          <w:rFonts w:hint="eastAsia" w:ascii="宋体" w:hAnsi="宋体" w:cs="宋体"/>
          <w:sz w:val="24"/>
        </w:rPr>
        <w:t>2、部分其他组织和自然人，没有经审计的财务报告，可以提供银行出具的资信证明。</w:t>
      </w:r>
    </w:p>
    <w:p w14:paraId="22600328">
      <w:pPr>
        <w:spacing w:line="360" w:lineRule="auto"/>
        <w:rPr>
          <w:rFonts w:ascii="宋体" w:hAnsi="宋体" w:cs="宋体"/>
          <w:sz w:val="24"/>
        </w:rPr>
      </w:pPr>
      <w:r>
        <w:rPr>
          <w:rFonts w:hint="eastAsia" w:ascii="宋体" w:hAnsi="宋体" w:cs="宋体"/>
          <w:sz w:val="24"/>
        </w:rPr>
        <w:t>3、供应商提供了财政部门认可的政府采购专业担保机构出具的</w:t>
      </w:r>
      <w:r>
        <w:rPr>
          <w:rFonts w:hint="eastAsia" w:ascii="宋体" w:hAnsi="宋体" w:cs="宋体"/>
          <w:sz w:val="24"/>
          <w:lang w:val="en-US" w:eastAsia="zh-CN"/>
        </w:rPr>
        <w:t>谈判</w:t>
      </w:r>
      <w:r>
        <w:rPr>
          <w:rFonts w:hint="eastAsia" w:ascii="宋体" w:hAnsi="宋体" w:cs="宋体"/>
          <w:sz w:val="24"/>
        </w:rPr>
        <w:t>担保函，则不需要提供上述财务状况报告。</w:t>
      </w:r>
    </w:p>
    <w:p w14:paraId="5865E867">
      <w:pPr>
        <w:pStyle w:val="2"/>
        <w:rPr>
          <w:rFonts w:ascii="宋体" w:hAnsi="宋体" w:cs="宋体"/>
          <w:sz w:val="24"/>
        </w:rPr>
      </w:pPr>
    </w:p>
    <w:p w14:paraId="58918D36">
      <w:pPr>
        <w:rPr>
          <w:rFonts w:ascii="宋体" w:hAnsi="宋体" w:cs="宋体"/>
          <w:sz w:val="24"/>
        </w:rPr>
      </w:pPr>
    </w:p>
    <w:p w14:paraId="62E329A1">
      <w:pPr>
        <w:pStyle w:val="2"/>
        <w:rPr>
          <w:rFonts w:ascii="宋体" w:hAnsi="宋体" w:cs="宋体"/>
          <w:sz w:val="24"/>
        </w:rPr>
      </w:pPr>
    </w:p>
    <w:p w14:paraId="3FC0FD99">
      <w:pPr>
        <w:rPr>
          <w:rFonts w:ascii="宋体" w:hAnsi="宋体" w:cs="宋体"/>
          <w:sz w:val="24"/>
        </w:rPr>
      </w:pPr>
    </w:p>
    <w:p w14:paraId="69CDB6F0">
      <w:pPr>
        <w:pStyle w:val="2"/>
        <w:rPr>
          <w:rFonts w:ascii="宋体" w:hAnsi="宋体" w:cs="宋体"/>
          <w:sz w:val="24"/>
        </w:rPr>
      </w:pPr>
    </w:p>
    <w:p w14:paraId="13F005A8">
      <w:pPr>
        <w:rPr>
          <w:rFonts w:ascii="宋体" w:hAnsi="宋体" w:cs="宋体"/>
          <w:sz w:val="24"/>
        </w:rPr>
      </w:pPr>
    </w:p>
    <w:p w14:paraId="7A15CA28">
      <w:pPr>
        <w:pStyle w:val="2"/>
        <w:rPr>
          <w:rFonts w:ascii="宋体" w:hAnsi="宋体" w:cs="宋体"/>
          <w:sz w:val="24"/>
        </w:rPr>
      </w:pPr>
    </w:p>
    <w:p w14:paraId="30F94F5A">
      <w:pPr>
        <w:rPr>
          <w:rFonts w:ascii="宋体" w:hAnsi="宋体" w:cs="宋体"/>
          <w:sz w:val="24"/>
        </w:rPr>
      </w:pPr>
    </w:p>
    <w:p w14:paraId="6765FC0C">
      <w:pPr>
        <w:pStyle w:val="2"/>
        <w:rPr>
          <w:rFonts w:ascii="宋体" w:hAnsi="宋体" w:cs="宋体"/>
          <w:sz w:val="24"/>
        </w:rPr>
      </w:pPr>
    </w:p>
    <w:p w14:paraId="4E8335B8">
      <w:pPr>
        <w:rPr>
          <w:rFonts w:ascii="宋体" w:hAnsi="宋体" w:cs="宋体"/>
          <w:sz w:val="24"/>
        </w:rPr>
      </w:pPr>
    </w:p>
    <w:p w14:paraId="1AB0BA20">
      <w:pPr>
        <w:pStyle w:val="2"/>
        <w:rPr>
          <w:rFonts w:ascii="宋体" w:hAnsi="宋体" w:cs="宋体"/>
          <w:sz w:val="24"/>
        </w:rPr>
      </w:pPr>
    </w:p>
    <w:p w14:paraId="08E10EC8">
      <w:pPr>
        <w:rPr>
          <w:rFonts w:ascii="宋体" w:hAnsi="宋体" w:cs="宋体"/>
          <w:sz w:val="24"/>
        </w:rPr>
      </w:pPr>
    </w:p>
    <w:p w14:paraId="3D00C820">
      <w:pPr>
        <w:pStyle w:val="2"/>
        <w:rPr>
          <w:rFonts w:ascii="宋体" w:hAnsi="宋体" w:cs="宋体"/>
          <w:sz w:val="24"/>
        </w:rPr>
      </w:pPr>
    </w:p>
    <w:p w14:paraId="620A59AD">
      <w:pPr>
        <w:rPr>
          <w:rFonts w:ascii="宋体" w:hAnsi="宋体" w:cs="宋体"/>
          <w:sz w:val="24"/>
        </w:rPr>
      </w:pPr>
    </w:p>
    <w:p w14:paraId="421F2AD3">
      <w:pPr>
        <w:pStyle w:val="2"/>
        <w:rPr>
          <w:rFonts w:ascii="宋体" w:hAnsi="宋体" w:cs="宋体"/>
          <w:sz w:val="24"/>
        </w:rPr>
      </w:pPr>
    </w:p>
    <w:p w14:paraId="40BAA67C">
      <w:pPr>
        <w:rPr>
          <w:rFonts w:ascii="宋体" w:hAnsi="宋体" w:cs="宋体"/>
          <w:sz w:val="24"/>
        </w:rPr>
      </w:pPr>
    </w:p>
    <w:p w14:paraId="5391C7F9">
      <w:pPr>
        <w:pStyle w:val="2"/>
        <w:rPr>
          <w:rFonts w:ascii="宋体" w:hAnsi="宋体" w:cs="宋体"/>
          <w:sz w:val="24"/>
        </w:rPr>
      </w:pPr>
    </w:p>
    <w:p w14:paraId="1AB18F00">
      <w:pPr>
        <w:rPr>
          <w:rFonts w:ascii="宋体" w:hAnsi="宋体" w:cs="宋体"/>
          <w:sz w:val="24"/>
        </w:rPr>
      </w:pPr>
    </w:p>
    <w:p w14:paraId="28C7A9ED">
      <w:pPr>
        <w:pStyle w:val="2"/>
        <w:rPr>
          <w:rFonts w:ascii="宋体" w:hAnsi="宋体" w:cs="宋体"/>
          <w:sz w:val="24"/>
        </w:rPr>
      </w:pPr>
    </w:p>
    <w:p w14:paraId="0ECEA20C">
      <w:pPr>
        <w:rPr>
          <w:rFonts w:ascii="宋体" w:hAnsi="宋体" w:cs="宋体"/>
          <w:sz w:val="24"/>
        </w:rPr>
      </w:pPr>
    </w:p>
    <w:p w14:paraId="282B5BA3">
      <w:pPr>
        <w:pStyle w:val="2"/>
        <w:rPr>
          <w:rFonts w:ascii="宋体" w:hAnsi="宋体" w:cs="宋体"/>
          <w:sz w:val="24"/>
        </w:rPr>
      </w:pPr>
    </w:p>
    <w:p w14:paraId="22673550">
      <w:pPr>
        <w:rPr>
          <w:rFonts w:ascii="宋体" w:hAnsi="宋体" w:cs="宋体"/>
          <w:sz w:val="24"/>
        </w:rPr>
      </w:pPr>
    </w:p>
    <w:p w14:paraId="6C750145">
      <w:pPr>
        <w:pStyle w:val="2"/>
        <w:rPr>
          <w:rFonts w:ascii="宋体" w:hAnsi="宋体" w:cs="宋体"/>
          <w:sz w:val="24"/>
        </w:rPr>
      </w:pPr>
    </w:p>
    <w:p w14:paraId="5FBEB1A5">
      <w:pPr>
        <w:rPr>
          <w:rFonts w:ascii="宋体" w:hAnsi="宋体" w:cs="宋体"/>
          <w:sz w:val="24"/>
        </w:rPr>
      </w:pPr>
    </w:p>
    <w:p w14:paraId="31B1F144">
      <w:pPr>
        <w:pStyle w:val="2"/>
        <w:rPr>
          <w:rFonts w:ascii="宋体" w:hAnsi="宋体" w:cs="宋体"/>
          <w:sz w:val="24"/>
        </w:rPr>
      </w:pPr>
    </w:p>
    <w:p w14:paraId="12818DE1">
      <w:pPr>
        <w:rPr>
          <w:rFonts w:ascii="宋体" w:hAnsi="宋体" w:cs="宋体"/>
          <w:sz w:val="24"/>
        </w:rPr>
      </w:pPr>
    </w:p>
    <w:p w14:paraId="0F2CB1DB">
      <w:pPr>
        <w:pStyle w:val="2"/>
        <w:rPr>
          <w:rFonts w:ascii="宋体" w:hAnsi="宋体" w:cs="宋体"/>
          <w:sz w:val="24"/>
        </w:rPr>
      </w:pPr>
    </w:p>
    <w:p w14:paraId="40AFCC1E">
      <w:pPr>
        <w:rPr>
          <w:rFonts w:ascii="宋体" w:hAnsi="宋体" w:cs="宋体"/>
          <w:sz w:val="24"/>
        </w:rPr>
      </w:pPr>
    </w:p>
    <w:p w14:paraId="7A919DC1">
      <w:pPr>
        <w:rPr>
          <w:szCs w:val="24"/>
        </w:rPr>
      </w:pPr>
    </w:p>
    <w:p w14:paraId="3F5DF0E5">
      <w:pPr>
        <w:spacing w:line="360" w:lineRule="auto"/>
        <w:rPr>
          <w:rFonts w:ascii="宋体" w:hAnsi="宋体" w:cs="宋体"/>
          <w:b/>
          <w:bCs/>
          <w:sz w:val="24"/>
        </w:rPr>
      </w:pPr>
      <w:bookmarkStart w:id="8" w:name="_Toc332805171"/>
      <w:bookmarkStart w:id="9" w:name="_Toc332805616"/>
      <w:r>
        <w:rPr>
          <w:rFonts w:hint="eastAsia" w:ascii="宋体" w:hAnsi="宋体" w:cs="宋体"/>
          <w:b/>
          <w:bCs/>
          <w:sz w:val="24"/>
        </w:rPr>
        <w:t>附件  具有履行合同所必需的设备和专业技术能力（参考格式）</w:t>
      </w:r>
    </w:p>
    <w:p w14:paraId="11EF5DBB">
      <w:pPr>
        <w:spacing w:line="360" w:lineRule="auto"/>
        <w:rPr>
          <w:rFonts w:ascii="宋体" w:hAnsi="宋体" w:cs="宋体"/>
          <w:b/>
          <w:color w:val="0D0D0D"/>
          <w:spacing w:val="4"/>
          <w:sz w:val="24"/>
        </w:rPr>
      </w:pPr>
    </w:p>
    <w:p w14:paraId="26EB8EED">
      <w:pPr>
        <w:spacing w:line="360" w:lineRule="auto"/>
        <w:rPr>
          <w:rFonts w:ascii="宋体" w:hAnsi="宋体" w:cs="宋体"/>
          <w:b/>
          <w:color w:val="0D0D0D"/>
          <w:spacing w:val="4"/>
          <w:sz w:val="24"/>
        </w:rPr>
      </w:pPr>
      <w:r>
        <w:rPr>
          <w:rFonts w:hint="eastAsia" w:ascii="宋体" w:hAnsi="宋体" w:cs="宋体"/>
          <w:b/>
          <w:color w:val="0D0D0D"/>
          <w:spacing w:val="4"/>
          <w:sz w:val="24"/>
        </w:rPr>
        <w:t>提供：</w:t>
      </w:r>
    </w:p>
    <w:p w14:paraId="35D6D238">
      <w:pPr>
        <w:spacing w:line="360" w:lineRule="auto"/>
        <w:rPr>
          <w:rFonts w:ascii="宋体" w:hAnsi="宋体" w:cs="宋体"/>
          <w:color w:val="0D0D0D"/>
          <w:spacing w:val="4"/>
          <w:sz w:val="24"/>
          <w:u w:val="single"/>
        </w:rPr>
      </w:pPr>
      <w:r>
        <w:rPr>
          <w:rFonts w:hint="eastAsia" w:ascii="宋体" w:hAnsi="宋体" w:cs="宋体"/>
          <w:color w:val="0D0D0D"/>
          <w:spacing w:val="4"/>
          <w:sz w:val="24"/>
        </w:rPr>
        <w:t>致：</w:t>
      </w:r>
      <w:r>
        <w:rPr>
          <w:rFonts w:hint="eastAsia" w:ascii="宋体" w:hAnsi="宋体" w:cs="宋体"/>
          <w:color w:val="0D0D0D"/>
          <w:spacing w:val="4"/>
          <w:sz w:val="24"/>
          <w:u w:val="single"/>
        </w:rPr>
        <w:t xml:space="preserve">     （采购人名称）   </w:t>
      </w:r>
      <w:r>
        <w:rPr>
          <w:rFonts w:hint="eastAsia" w:ascii="宋体" w:hAnsi="宋体" w:cs="宋体"/>
          <w:color w:val="0D0D0D"/>
          <w:spacing w:val="4"/>
          <w:sz w:val="24"/>
        </w:rPr>
        <w:t>：</w:t>
      </w:r>
    </w:p>
    <w:p w14:paraId="0D4B8A0F">
      <w:pPr>
        <w:spacing w:before="240" w:beforeLines="100" w:after="120" w:afterLines="50" w:line="360" w:lineRule="auto"/>
        <w:ind w:firstLine="496" w:firstLineChars="200"/>
        <w:rPr>
          <w:rFonts w:ascii="宋体" w:hAnsi="宋体" w:cs="宋体"/>
          <w:color w:val="0D0D0D"/>
          <w:spacing w:val="4"/>
          <w:sz w:val="24"/>
        </w:rPr>
      </w:pPr>
      <w:r>
        <w:rPr>
          <w:rFonts w:hint="eastAsia" w:ascii="宋体" w:hAnsi="宋体" w:cs="宋体"/>
          <w:color w:val="0D0D0D"/>
          <w:spacing w:val="4"/>
          <w:sz w:val="24"/>
          <w:u w:val="single"/>
        </w:rPr>
        <w:t>（公司）</w:t>
      </w:r>
      <w:r>
        <w:rPr>
          <w:rFonts w:hint="eastAsia" w:ascii="宋体" w:hAnsi="宋体" w:cs="宋体"/>
          <w:color w:val="0D0D0D"/>
          <w:spacing w:val="4"/>
          <w:sz w:val="24"/>
        </w:rPr>
        <w:t>于</w:t>
      </w:r>
      <w:r>
        <w:rPr>
          <w:rFonts w:hint="eastAsia" w:ascii="宋体" w:hAnsi="宋体" w:cs="宋体"/>
          <w:color w:val="0D0D0D"/>
          <w:spacing w:val="4"/>
          <w:sz w:val="24"/>
          <w:u w:val="single"/>
        </w:rPr>
        <w:t xml:space="preserve">  </w:t>
      </w:r>
      <w:r>
        <w:rPr>
          <w:rFonts w:hint="eastAsia" w:ascii="宋体" w:hAnsi="宋体" w:cs="宋体"/>
          <w:color w:val="0D0D0D"/>
          <w:spacing w:val="4"/>
          <w:sz w:val="24"/>
        </w:rPr>
        <w:t>年</w:t>
      </w:r>
      <w:r>
        <w:rPr>
          <w:rFonts w:hint="eastAsia" w:ascii="宋体" w:hAnsi="宋体" w:cs="宋体"/>
          <w:color w:val="0D0D0D"/>
          <w:spacing w:val="4"/>
          <w:sz w:val="24"/>
          <w:u w:val="single"/>
        </w:rPr>
        <w:t xml:space="preserve">  </w:t>
      </w:r>
      <w:r>
        <w:rPr>
          <w:rFonts w:hint="eastAsia" w:ascii="宋体" w:hAnsi="宋体" w:cs="宋体"/>
          <w:color w:val="0D0D0D"/>
          <w:spacing w:val="4"/>
          <w:sz w:val="24"/>
        </w:rPr>
        <w:t>月</w:t>
      </w:r>
      <w:r>
        <w:rPr>
          <w:rFonts w:hint="eastAsia" w:ascii="宋体" w:hAnsi="宋体" w:cs="宋体"/>
          <w:color w:val="0D0D0D"/>
          <w:spacing w:val="4"/>
          <w:sz w:val="24"/>
          <w:u w:val="single"/>
        </w:rPr>
        <w:t xml:space="preserve">  </w:t>
      </w:r>
      <w:r>
        <w:rPr>
          <w:rFonts w:hint="eastAsia" w:ascii="宋体" w:hAnsi="宋体" w:cs="宋体"/>
          <w:color w:val="0D0D0D"/>
          <w:spacing w:val="4"/>
          <w:sz w:val="24"/>
        </w:rPr>
        <w:t>日在中华人民共和国境内</w:t>
      </w:r>
      <w:r>
        <w:rPr>
          <w:rFonts w:hint="eastAsia" w:ascii="宋体" w:hAnsi="宋体" w:cs="宋体"/>
          <w:color w:val="0D0D0D"/>
          <w:spacing w:val="4"/>
          <w:sz w:val="24"/>
          <w:u w:val="single"/>
        </w:rPr>
        <w:t>（详细注册地址）</w:t>
      </w:r>
      <w:r>
        <w:rPr>
          <w:rFonts w:hint="eastAsia" w:ascii="宋体" w:hAnsi="宋体" w:cs="宋体"/>
          <w:color w:val="0D0D0D"/>
          <w:spacing w:val="4"/>
          <w:sz w:val="24"/>
        </w:rPr>
        <w:t>合法注册并经营，公司主营业务为</w:t>
      </w:r>
      <w:r>
        <w:rPr>
          <w:rFonts w:hint="eastAsia" w:ascii="宋体" w:hAnsi="宋体" w:cs="宋体"/>
          <w:color w:val="0D0D0D"/>
          <w:spacing w:val="4"/>
          <w:sz w:val="24"/>
          <w:u w:val="single"/>
        </w:rPr>
        <w:t>（      ）</w:t>
      </w:r>
      <w:r>
        <w:rPr>
          <w:rFonts w:hint="eastAsia" w:ascii="宋体" w:hAnsi="宋体" w:cs="宋体"/>
          <w:color w:val="0D0D0D"/>
          <w:spacing w:val="4"/>
          <w:sz w:val="24"/>
        </w:rPr>
        <w:t>，营业（生产经营）面积为</w:t>
      </w:r>
      <w:r>
        <w:rPr>
          <w:rFonts w:hint="eastAsia" w:ascii="宋体" w:hAnsi="宋体" w:cs="宋体"/>
          <w:color w:val="0D0D0D"/>
          <w:spacing w:val="4"/>
          <w:sz w:val="24"/>
          <w:u w:val="single"/>
        </w:rPr>
        <w:t>（  ）</w:t>
      </w:r>
      <w:r>
        <w:rPr>
          <w:rFonts w:hint="eastAsia" w:ascii="宋体" w:hAnsi="宋体" w:cs="宋体"/>
          <w:color w:val="0D0D0D"/>
          <w:spacing w:val="4"/>
          <w:sz w:val="24"/>
        </w:rPr>
        <w:t>。主要设备有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，其中用于履行本合同所必需的设备有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；现有员工数量为</w:t>
      </w:r>
      <w:r>
        <w:rPr>
          <w:rFonts w:hint="eastAsia" w:ascii="宋体" w:hAnsi="宋体" w:cs="宋体"/>
          <w:color w:val="0D0D0D"/>
          <w:spacing w:val="4"/>
          <w:sz w:val="24"/>
          <w:u w:val="single"/>
        </w:rPr>
        <w:t>（       ）</w:t>
      </w:r>
      <w:r>
        <w:rPr>
          <w:rFonts w:hint="eastAsia" w:ascii="宋体" w:hAnsi="宋体" w:cs="宋体"/>
          <w:color w:val="0D0D0D"/>
          <w:spacing w:val="4"/>
          <w:sz w:val="24"/>
        </w:rPr>
        <w:t>，其中与履行本合同相关的专业技术人员有</w:t>
      </w:r>
      <w:r>
        <w:rPr>
          <w:rFonts w:hint="eastAsia" w:ascii="宋体" w:hAnsi="宋体" w:cs="宋体"/>
          <w:color w:val="0D0D0D"/>
          <w:spacing w:val="4"/>
          <w:sz w:val="24"/>
          <w:u w:val="single"/>
        </w:rPr>
        <w:t>（          专业能力、数量）</w:t>
      </w:r>
      <w:r>
        <w:rPr>
          <w:rFonts w:hint="eastAsia" w:ascii="宋体" w:hAnsi="宋体" w:cs="宋体"/>
          <w:color w:val="0D0D0D"/>
          <w:spacing w:val="4"/>
          <w:sz w:val="24"/>
        </w:rPr>
        <w:t>，本公司郑重承诺，具有履行本合同所必需的设备和专业技术能力。</w:t>
      </w:r>
    </w:p>
    <w:p w14:paraId="25FC2184">
      <w:pPr>
        <w:pStyle w:val="2"/>
        <w:spacing w:line="360" w:lineRule="auto"/>
        <w:rPr>
          <w:rFonts w:ascii="宋体" w:hAnsi="宋体" w:cs="宋体"/>
          <w:spacing w:val="4"/>
          <w:sz w:val="24"/>
        </w:rPr>
      </w:pPr>
    </w:p>
    <w:p w14:paraId="549E840B">
      <w:pPr>
        <w:spacing w:line="360" w:lineRule="auto"/>
        <w:rPr>
          <w:rFonts w:ascii="宋体" w:hAnsi="宋体" w:cs="宋体"/>
          <w:spacing w:val="4"/>
          <w:sz w:val="24"/>
          <w:szCs w:val="24"/>
        </w:rPr>
      </w:pPr>
    </w:p>
    <w:p w14:paraId="603C7196">
      <w:pPr>
        <w:pStyle w:val="7"/>
        <w:spacing w:line="360" w:lineRule="auto"/>
        <w:rPr>
          <w:rFonts w:ascii="宋体" w:hAnsi="宋体" w:cs="宋体"/>
          <w:spacing w:val="4"/>
          <w:sz w:val="24"/>
        </w:rPr>
      </w:pPr>
    </w:p>
    <w:p w14:paraId="09DE6E4C">
      <w:pPr>
        <w:pStyle w:val="7"/>
        <w:spacing w:line="360" w:lineRule="auto"/>
        <w:rPr>
          <w:rFonts w:ascii="宋体" w:hAnsi="宋体" w:cs="宋体"/>
          <w:spacing w:val="4"/>
          <w:sz w:val="24"/>
        </w:rPr>
      </w:pPr>
    </w:p>
    <w:p w14:paraId="353A152E">
      <w:pPr>
        <w:pStyle w:val="7"/>
        <w:spacing w:line="360" w:lineRule="auto"/>
        <w:rPr>
          <w:rFonts w:ascii="宋体" w:hAnsi="宋体" w:cs="宋体"/>
          <w:spacing w:val="4"/>
          <w:sz w:val="24"/>
        </w:rPr>
      </w:pPr>
    </w:p>
    <w:p w14:paraId="104B48B3">
      <w:pPr>
        <w:pStyle w:val="7"/>
        <w:spacing w:line="360" w:lineRule="auto"/>
        <w:rPr>
          <w:rFonts w:ascii="宋体" w:hAnsi="宋体" w:cs="宋体"/>
          <w:spacing w:val="4"/>
          <w:sz w:val="24"/>
        </w:rPr>
      </w:pPr>
    </w:p>
    <w:p w14:paraId="3330BD57">
      <w:pPr>
        <w:pStyle w:val="7"/>
        <w:spacing w:line="360" w:lineRule="auto"/>
        <w:rPr>
          <w:rFonts w:ascii="宋体" w:hAnsi="宋体" w:cs="宋体"/>
          <w:spacing w:val="4"/>
          <w:sz w:val="24"/>
        </w:rPr>
      </w:pPr>
    </w:p>
    <w:p w14:paraId="6FDC82ED">
      <w:pPr>
        <w:spacing w:before="240" w:beforeLines="100" w:after="120" w:afterLines="50" w:line="360" w:lineRule="auto"/>
        <w:ind w:firstLine="170"/>
        <w:rPr>
          <w:rFonts w:ascii="宋体" w:hAnsi="宋体" w:cs="宋体"/>
          <w:spacing w:val="4"/>
          <w:sz w:val="24"/>
        </w:rPr>
      </w:pPr>
    </w:p>
    <w:p w14:paraId="7997B382">
      <w:pPr>
        <w:pStyle w:val="2"/>
        <w:spacing w:line="360" w:lineRule="auto"/>
        <w:rPr>
          <w:rFonts w:ascii="宋体" w:hAnsi="宋体" w:cs="宋体"/>
          <w:spacing w:val="4"/>
          <w:sz w:val="24"/>
        </w:rPr>
      </w:pPr>
    </w:p>
    <w:p w14:paraId="4BCE7458">
      <w:pPr>
        <w:spacing w:line="360" w:lineRule="auto"/>
        <w:rPr>
          <w:rFonts w:ascii="宋体" w:hAnsi="宋体" w:cs="宋体"/>
        </w:rPr>
      </w:pPr>
    </w:p>
    <w:p w14:paraId="4A522005">
      <w:pPr>
        <w:pStyle w:val="8"/>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4BA347AB">
      <w:pPr>
        <w:pStyle w:val="8"/>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52013B85">
      <w:pPr>
        <w:spacing w:line="360" w:lineRule="auto"/>
        <w:rPr>
          <w:rFonts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14553356">
      <w:pPr>
        <w:spacing w:line="360" w:lineRule="auto"/>
        <w:rPr>
          <w:rFonts w:ascii="宋体" w:hAnsi="宋体" w:cs="宋体"/>
          <w:b/>
          <w:bCs/>
          <w:sz w:val="24"/>
        </w:rPr>
      </w:pPr>
    </w:p>
    <w:p w14:paraId="239F31CD">
      <w:pPr>
        <w:spacing w:line="360" w:lineRule="auto"/>
        <w:rPr>
          <w:rFonts w:ascii="宋体" w:hAnsi="宋体" w:cs="宋体"/>
          <w:sz w:val="24"/>
        </w:rPr>
      </w:pPr>
    </w:p>
    <w:p w14:paraId="2D464ADC">
      <w:pPr>
        <w:spacing w:line="360" w:lineRule="auto"/>
        <w:rPr>
          <w:rFonts w:ascii="宋体" w:hAnsi="宋体" w:cs="宋体"/>
          <w:sz w:val="24"/>
        </w:rPr>
      </w:pPr>
      <w:r>
        <w:rPr>
          <w:rFonts w:hint="eastAsia" w:ascii="宋体" w:hAnsi="宋体" w:cs="宋体"/>
          <w:sz w:val="24"/>
        </w:rPr>
        <w:t>提供：</w:t>
      </w:r>
    </w:p>
    <w:p w14:paraId="7CB29509">
      <w:pPr>
        <w:pStyle w:val="7"/>
        <w:spacing w:line="360" w:lineRule="auto"/>
        <w:rPr>
          <w:rFonts w:ascii="宋体" w:hAnsi="宋体" w:cs="宋体"/>
        </w:rPr>
      </w:pPr>
      <w:r>
        <w:rPr>
          <w:rFonts w:hint="eastAsia" w:ascii="宋体" w:hAnsi="宋体" w:cs="宋体"/>
          <w:b/>
          <w:bCs/>
          <w:sz w:val="24"/>
        </w:rPr>
        <w:t>社会保障资金：</w:t>
      </w:r>
    </w:p>
    <w:p w14:paraId="6A0C8688">
      <w:pPr>
        <w:spacing w:line="360" w:lineRule="auto"/>
        <w:ind w:firstLine="480" w:firstLineChars="200"/>
        <w:rPr>
          <w:rFonts w:ascii="宋体" w:hAnsi="宋体" w:cs="宋体"/>
          <w:sz w:val="24"/>
        </w:rPr>
      </w:pPr>
      <w:r>
        <w:rPr>
          <w:rFonts w:hint="eastAsia" w:ascii="宋体" w:hAnsi="宋体" w:cs="宋体"/>
          <w:sz w:val="24"/>
        </w:rPr>
        <w:t>1、供应商须依法缴纳社会保障资金，须提供</w:t>
      </w:r>
      <w:r>
        <w:rPr>
          <w:rFonts w:hint="eastAsia" w:ascii="宋体" w:hAnsi="宋体" w:cs="宋体"/>
          <w:sz w:val="24"/>
          <w:lang w:val="en-US" w:eastAsia="zh-CN"/>
        </w:rPr>
        <w:t>谈判文件提交</w:t>
      </w:r>
      <w:r>
        <w:rPr>
          <w:rFonts w:hint="eastAsia" w:ascii="宋体" w:hAnsi="宋体" w:cs="宋体"/>
          <w:sz w:val="24"/>
        </w:rPr>
        <w:t>之日前一年内任意1个月的社会保障资金缴纳记录复印件并加盖供应商单位公章，自行编写无效。依法不需要缴纳社会保障资金的供应商提供相应证明文件证明依法不需要缴纳社会保障资金；</w:t>
      </w:r>
    </w:p>
    <w:p w14:paraId="7D9210CE">
      <w:pPr>
        <w:spacing w:line="360" w:lineRule="auto"/>
        <w:ind w:firstLine="480" w:firstLineChars="200"/>
        <w:rPr>
          <w:rFonts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679BA346">
      <w:pPr>
        <w:pStyle w:val="7"/>
        <w:spacing w:line="360" w:lineRule="auto"/>
        <w:rPr>
          <w:rFonts w:ascii="宋体" w:hAnsi="宋体" w:cs="宋体"/>
        </w:rPr>
      </w:pPr>
      <w:r>
        <w:rPr>
          <w:rFonts w:hint="eastAsia" w:ascii="宋体" w:hAnsi="宋体" w:cs="宋体"/>
          <w:b/>
          <w:bCs/>
          <w:sz w:val="24"/>
        </w:rPr>
        <w:t>依法缴纳税收：</w:t>
      </w:r>
    </w:p>
    <w:p w14:paraId="58D398C2">
      <w:pPr>
        <w:spacing w:line="360" w:lineRule="auto"/>
        <w:ind w:firstLine="480" w:firstLineChars="200"/>
        <w:rPr>
          <w:rFonts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谈判文件提交</w:t>
      </w:r>
      <w:r>
        <w:rPr>
          <w:rFonts w:hint="eastAsia" w:ascii="宋体" w:hAnsi="宋体" w:cs="宋体"/>
          <w:sz w:val="24"/>
        </w:rPr>
        <w:t>之日前一年内任意1个月的依法缴纳税收证明（不同于社保税的其他完税证明）。依法免税的供应商提供相应文件证明其依法免税。</w:t>
      </w:r>
    </w:p>
    <w:p w14:paraId="48982CA2">
      <w:pPr>
        <w:spacing w:line="360" w:lineRule="auto"/>
        <w:ind w:firstLine="480" w:firstLineChars="200"/>
        <w:rPr>
          <w:rFonts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10F51ABF">
      <w:pPr>
        <w:spacing w:line="360" w:lineRule="auto"/>
        <w:rPr>
          <w:rFonts w:ascii="宋体" w:hAnsi="宋体" w:cs="宋体"/>
          <w:sz w:val="24"/>
        </w:rPr>
      </w:pPr>
    </w:p>
    <w:p w14:paraId="260FC756">
      <w:pPr>
        <w:spacing w:line="360" w:lineRule="auto"/>
        <w:rPr>
          <w:rFonts w:ascii="宋体" w:hAnsi="宋体" w:cs="宋体"/>
          <w:b/>
          <w:bCs/>
          <w:sz w:val="24"/>
        </w:rPr>
      </w:pPr>
    </w:p>
    <w:bookmarkEnd w:id="8"/>
    <w:bookmarkEnd w:id="9"/>
    <w:p w14:paraId="465EFFB0">
      <w:pPr>
        <w:spacing w:line="360" w:lineRule="auto"/>
        <w:rPr>
          <w:rFonts w:ascii="宋体" w:hAnsi="宋体" w:cs="宋体"/>
          <w:sz w:val="24"/>
        </w:rPr>
      </w:pPr>
    </w:p>
    <w:p w14:paraId="4583EDC9">
      <w:pPr>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附件 参加本次政府采购活动前三年内，在经营活动中没有重大违法记录的书面声明</w:t>
      </w:r>
    </w:p>
    <w:p w14:paraId="7146129B">
      <w:pPr>
        <w:spacing w:line="360" w:lineRule="auto"/>
        <w:rPr>
          <w:rFonts w:ascii="宋体" w:hAnsi="宋体" w:cs="宋体"/>
          <w:sz w:val="24"/>
        </w:rPr>
      </w:pPr>
    </w:p>
    <w:p w14:paraId="2844B54D">
      <w:pPr>
        <w:spacing w:line="360" w:lineRule="auto"/>
        <w:rPr>
          <w:rFonts w:ascii="宋体" w:hAnsi="宋体" w:cs="宋体"/>
          <w:sz w:val="24"/>
        </w:rPr>
      </w:pPr>
    </w:p>
    <w:p w14:paraId="6EEC2183">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73CE96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5780D12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14:paraId="03E46A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2、我方______（填“未被列入”或“被列入”）失信被执行人名单。</w:t>
      </w:r>
    </w:p>
    <w:p w14:paraId="6CD8BBE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1AE53F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27D898C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3B69E6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68CC193C">
      <w:pPr>
        <w:spacing w:line="360" w:lineRule="auto"/>
        <w:rPr>
          <w:rFonts w:ascii="宋体" w:hAnsi="宋体" w:cs="宋体"/>
          <w:sz w:val="24"/>
        </w:rPr>
      </w:pPr>
    </w:p>
    <w:p w14:paraId="78F11385">
      <w:pPr>
        <w:spacing w:line="360" w:lineRule="auto"/>
        <w:rPr>
          <w:rFonts w:ascii="宋体" w:hAnsi="宋体" w:cs="宋体"/>
          <w:sz w:val="24"/>
        </w:rPr>
      </w:pPr>
    </w:p>
    <w:p w14:paraId="5386D7C4">
      <w:pPr>
        <w:pStyle w:val="8"/>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77105D2E">
      <w:pPr>
        <w:pStyle w:val="8"/>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49D3ABE4">
      <w:pPr>
        <w:spacing w:line="360" w:lineRule="auto"/>
        <w:rPr>
          <w:rFonts w:ascii="宋体" w:hAnsi="宋体" w:cs="宋体"/>
          <w:sz w:val="24"/>
        </w:rPr>
      </w:pPr>
    </w:p>
    <w:p w14:paraId="58761F2C">
      <w:pPr>
        <w:pStyle w:val="2"/>
        <w:spacing w:line="360" w:lineRule="auto"/>
        <w:rPr>
          <w:rFonts w:ascii="宋体" w:hAnsi="宋体" w:cs="宋体"/>
          <w:sz w:val="24"/>
        </w:rPr>
      </w:pPr>
    </w:p>
    <w:p w14:paraId="4696B08D">
      <w:pPr>
        <w:spacing w:line="360" w:lineRule="auto"/>
        <w:rPr>
          <w:rFonts w:ascii="宋体" w:hAnsi="宋体" w:cs="宋体"/>
          <w:sz w:val="24"/>
        </w:rPr>
      </w:pPr>
    </w:p>
    <w:p w14:paraId="43AF072A">
      <w:pPr>
        <w:widowControl/>
        <w:spacing w:line="360" w:lineRule="auto"/>
        <w:rPr>
          <w:rFonts w:hint="eastAsia" w:ascii="宋体" w:hAnsi="宋体" w:cs="宋体"/>
          <w:sz w:val="24"/>
        </w:rPr>
      </w:pPr>
      <w:r>
        <w:rPr>
          <w:rFonts w:hint="eastAsia" w:ascii="宋体" w:hAnsi="宋体" w:cs="宋体"/>
          <w:sz w:val="24"/>
        </w:rPr>
        <w:br w:type="page"/>
      </w:r>
    </w:p>
    <w:p w14:paraId="764FC1CC">
      <w:pPr>
        <w:widowControl/>
        <w:spacing w:line="360" w:lineRule="auto"/>
        <w:rPr>
          <w:rFonts w:hint="eastAsia" w:ascii="宋体" w:hAnsi="宋体" w:cs="宋体"/>
          <w:b/>
          <w:bCs/>
          <w:sz w:val="24"/>
          <w:lang w:val="en-US" w:eastAsia="zh-CN"/>
        </w:rPr>
      </w:pPr>
      <w:r>
        <w:rPr>
          <w:rFonts w:hint="eastAsia" w:ascii="宋体" w:hAnsi="宋体" w:cs="宋体"/>
          <w:b/>
          <w:bCs/>
          <w:sz w:val="24"/>
          <w:lang w:val="en-US" w:eastAsia="zh-CN"/>
        </w:rPr>
        <w:t>附件 特殊资格审查</w:t>
      </w:r>
    </w:p>
    <w:p w14:paraId="4249CF85">
      <w:pPr>
        <w:pStyle w:val="2"/>
        <w:numPr>
          <w:ilvl w:val="0"/>
          <w:numId w:val="0"/>
        </w:numPr>
        <w:spacing w:line="360" w:lineRule="auto"/>
        <w:ind w:leftChars="0" w:firstLine="480" w:firstLineChars="200"/>
        <w:rPr>
          <w:rFonts w:hint="default" w:ascii="宋体" w:hAnsi="宋体" w:eastAsia="宋体" w:cs="宋体"/>
          <w:b w:val="0"/>
          <w:bCs/>
          <w:kern w:val="2"/>
          <w:sz w:val="24"/>
          <w:szCs w:val="20"/>
          <w:lang w:val="en-US" w:eastAsia="zh-CN" w:bidi="ar-SA"/>
        </w:rPr>
      </w:pPr>
      <w:r>
        <w:rPr>
          <w:rFonts w:hint="default" w:ascii="宋体" w:hAnsi="宋体" w:eastAsia="宋体" w:cs="宋体"/>
          <w:b w:val="0"/>
          <w:bCs/>
          <w:kern w:val="2"/>
          <w:sz w:val="24"/>
          <w:szCs w:val="20"/>
          <w:lang w:val="en-US" w:eastAsia="zh-CN" w:bidi="ar-SA"/>
        </w:rPr>
        <w:t>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510F9A3C">
      <w:pPr>
        <w:widowControl/>
        <w:spacing w:line="360" w:lineRule="auto"/>
        <w:rPr>
          <w:rFonts w:hint="eastAsia" w:ascii="宋体" w:hAnsi="宋体" w:cs="宋体"/>
          <w:sz w:val="24"/>
        </w:rPr>
      </w:pPr>
    </w:p>
    <w:p w14:paraId="255DB9AC">
      <w:pPr>
        <w:pStyle w:val="2"/>
        <w:rPr>
          <w:rFonts w:hint="eastAsia" w:ascii="宋体" w:hAnsi="宋体" w:cs="宋体"/>
          <w:sz w:val="24"/>
        </w:rPr>
      </w:pPr>
    </w:p>
    <w:p w14:paraId="02033163">
      <w:pPr>
        <w:rPr>
          <w:rFonts w:hint="eastAsia" w:ascii="宋体" w:hAnsi="宋体" w:cs="宋体"/>
          <w:sz w:val="24"/>
        </w:rPr>
      </w:pPr>
    </w:p>
    <w:p w14:paraId="513A5C77">
      <w:pPr>
        <w:pStyle w:val="2"/>
        <w:rPr>
          <w:rFonts w:hint="eastAsia" w:ascii="宋体" w:hAnsi="宋体" w:cs="宋体"/>
          <w:sz w:val="24"/>
        </w:rPr>
      </w:pPr>
    </w:p>
    <w:p w14:paraId="75A45CCC">
      <w:pPr>
        <w:rPr>
          <w:rFonts w:hint="eastAsia" w:ascii="宋体" w:hAnsi="宋体" w:cs="宋体"/>
          <w:sz w:val="24"/>
        </w:rPr>
      </w:pPr>
    </w:p>
    <w:p w14:paraId="1F4AF260">
      <w:pPr>
        <w:pStyle w:val="2"/>
        <w:rPr>
          <w:rFonts w:hint="eastAsia" w:ascii="宋体" w:hAnsi="宋体" w:cs="宋体"/>
          <w:sz w:val="24"/>
        </w:rPr>
      </w:pPr>
    </w:p>
    <w:p w14:paraId="262F5F66">
      <w:pPr>
        <w:rPr>
          <w:rFonts w:hint="eastAsia" w:ascii="宋体" w:hAnsi="宋体" w:cs="宋体"/>
          <w:sz w:val="24"/>
        </w:rPr>
      </w:pPr>
    </w:p>
    <w:p w14:paraId="46891B5C">
      <w:pPr>
        <w:pStyle w:val="2"/>
        <w:rPr>
          <w:rFonts w:hint="eastAsia" w:ascii="宋体" w:hAnsi="宋体" w:cs="宋体"/>
          <w:sz w:val="24"/>
        </w:rPr>
      </w:pPr>
    </w:p>
    <w:p w14:paraId="6D335FE8">
      <w:pPr>
        <w:rPr>
          <w:rFonts w:hint="eastAsia" w:ascii="宋体" w:hAnsi="宋体" w:cs="宋体"/>
          <w:sz w:val="24"/>
        </w:rPr>
      </w:pPr>
    </w:p>
    <w:p w14:paraId="4B86AC17">
      <w:pPr>
        <w:pStyle w:val="2"/>
        <w:rPr>
          <w:rFonts w:hint="eastAsia" w:ascii="宋体" w:hAnsi="宋体" w:cs="宋体"/>
          <w:sz w:val="24"/>
        </w:rPr>
      </w:pPr>
    </w:p>
    <w:p w14:paraId="085C2882">
      <w:pPr>
        <w:rPr>
          <w:rFonts w:hint="eastAsia" w:ascii="宋体" w:hAnsi="宋体" w:cs="宋体"/>
          <w:sz w:val="24"/>
        </w:rPr>
      </w:pPr>
    </w:p>
    <w:p w14:paraId="64C7D1E3">
      <w:pPr>
        <w:pStyle w:val="2"/>
        <w:rPr>
          <w:rFonts w:hint="eastAsia" w:ascii="宋体" w:hAnsi="宋体" w:cs="宋体"/>
          <w:sz w:val="24"/>
        </w:rPr>
      </w:pPr>
    </w:p>
    <w:p w14:paraId="13FDFC1D">
      <w:pPr>
        <w:rPr>
          <w:rFonts w:hint="eastAsia" w:ascii="宋体" w:hAnsi="宋体" w:cs="宋体"/>
          <w:sz w:val="24"/>
        </w:rPr>
      </w:pPr>
    </w:p>
    <w:p w14:paraId="6C339E77">
      <w:pPr>
        <w:pStyle w:val="2"/>
        <w:rPr>
          <w:rFonts w:hint="eastAsia" w:ascii="宋体" w:hAnsi="宋体" w:cs="宋体"/>
          <w:sz w:val="24"/>
        </w:rPr>
      </w:pPr>
    </w:p>
    <w:p w14:paraId="5F3C87EC">
      <w:pPr>
        <w:rPr>
          <w:rFonts w:hint="eastAsia" w:ascii="宋体" w:hAnsi="宋体" w:cs="宋体"/>
          <w:sz w:val="24"/>
        </w:rPr>
      </w:pPr>
    </w:p>
    <w:p w14:paraId="58E9D64F">
      <w:pPr>
        <w:pStyle w:val="2"/>
        <w:rPr>
          <w:rFonts w:hint="eastAsia" w:ascii="宋体" w:hAnsi="宋体" w:cs="宋体"/>
          <w:sz w:val="24"/>
        </w:rPr>
      </w:pPr>
    </w:p>
    <w:p w14:paraId="56B67ED3">
      <w:pPr>
        <w:rPr>
          <w:rFonts w:hint="eastAsia" w:ascii="宋体" w:hAnsi="宋体" w:cs="宋体"/>
          <w:sz w:val="24"/>
        </w:rPr>
      </w:pPr>
    </w:p>
    <w:p w14:paraId="3D87BF1D">
      <w:pPr>
        <w:pStyle w:val="2"/>
        <w:rPr>
          <w:rFonts w:hint="eastAsia" w:ascii="宋体" w:hAnsi="宋体" w:cs="宋体"/>
          <w:sz w:val="24"/>
        </w:rPr>
      </w:pPr>
    </w:p>
    <w:p w14:paraId="5A7F003C">
      <w:pPr>
        <w:rPr>
          <w:rFonts w:hint="eastAsia" w:ascii="宋体" w:hAnsi="宋体" w:cs="宋体"/>
          <w:sz w:val="24"/>
        </w:rPr>
      </w:pPr>
    </w:p>
    <w:p w14:paraId="11890788">
      <w:pPr>
        <w:pStyle w:val="2"/>
        <w:rPr>
          <w:rFonts w:hint="eastAsia" w:ascii="宋体" w:hAnsi="宋体" w:cs="宋体"/>
          <w:sz w:val="24"/>
        </w:rPr>
      </w:pPr>
    </w:p>
    <w:p w14:paraId="61350482">
      <w:pPr>
        <w:rPr>
          <w:rFonts w:hint="eastAsia" w:ascii="宋体" w:hAnsi="宋体" w:cs="宋体"/>
          <w:sz w:val="24"/>
        </w:rPr>
      </w:pPr>
    </w:p>
    <w:p w14:paraId="0F2BEFE3">
      <w:pPr>
        <w:pStyle w:val="2"/>
        <w:rPr>
          <w:rFonts w:hint="eastAsia" w:ascii="宋体" w:hAnsi="宋体" w:cs="宋体"/>
          <w:sz w:val="24"/>
        </w:rPr>
      </w:pPr>
    </w:p>
    <w:p w14:paraId="78FAB2AE">
      <w:pPr>
        <w:rPr>
          <w:rFonts w:hint="eastAsia" w:ascii="宋体" w:hAnsi="宋体" w:cs="宋体"/>
          <w:sz w:val="24"/>
        </w:rPr>
      </w:pPr>
    </w:p>
    <w:p w14:paraId="45B1AD48">
      <w:pPr>
        <w:pStyle w:val="2"/>
        <w:rPr>
          <w:rFonts w:hint="eastAsia" w:ascii="宋体" w:hAnsi="宋体" w:cs="宋体"/>
          <w:sz w:val="24"/>
        </w:rPr>
      </w:pPr>
    </w:p>
    <w:p w14:paraId="67E80CD7">
      <w:pPr>
        <w:rPr>
          <w:rFonts w:hint="eastAsia" w:ascii="宋体" w:hAnsi="宋体" w:cs="宋体"/>
          <w:sz w:val="24"/>
        </w:rPr>
      </w:pPr>
    </w:p>
    <w:p w14:paraId="1F26DF4D">
      <w:pPr>
        <w:pStyle w:val="2"/>
        <w:rPr>
          <w:rFonts w:hint="eastAsia" w:ascii="宋体" w:hAnsi="宋体" w:cs="宋体"/>
          <w:sz w:val="24"/>
        </w:rPr>
      </w:pPr>
    </w:p>
    <w:p w14:paraId="64A593D4">
      <w:pPr>
        <w:rPr>
          <w:rFonts w:hint="eastAsia" w:ascii="宋体" w:hAnsi="宋体" w:cs="宋体"/>
          <w:sz w:val="24"/>
        </w:rPr>
      </w:pPr>
    </w:p>
    <w:p w14:paraId="14719B85">
      <w:pPr>
        <w:pStyle w:val="2"/>
        <w:rPr>
          <w:rFonts w:hint="eastAsia" w:ascii="宋体" w:hAnsi="宋体" w:cs="宋体"/>
          <w:sz w:val="24"/>
        </w:rPr>
      </w:pPr>
    </w:p>
    <w:p w14:paraId="658DDFB5">
      <w:pPr>
        <w:rPr>
          <w:rFonts w:hint="eastAsia" w:ascii="宋体" w:hAnsi="宋体" w:cs="宋体"/>
          <w:sz w:val="24"/>
        </w:rPr>
      </w:pPr>
    </w:p>
    <w:p w14:paraId="4F8B4B35">
      <w:pPr>
        <w:pStyle w:val="2"/>
        <w:rPr>
          <w:rFonts w:hint="eastAsia" w:ascii="宋体" w:hAnsi="宋体" w:cs="宋体"/>
          <w:sz w:val="24"/>
        </w:rPr>
      </w:pPr>
    </w:p>
    <w:p w14:paraId="0A17F0EB">
      <w:pPr>
        <w:rPr>
          <w:rFonts w:hint="eastAsia" w:ascii="宋体" w:hAnsi="宋体" w:cs="宋体"/>
          <w:sz w:val="24"/>
        </w:rPr>
      </w:pPr>
    </w:p>
    <w:p w14:paraId="6B03A042">
      <w:pPr>
        <w:pStyle w:val="2"/>
        <w:rPr>
          <w:rFonts w:hint="eastAsia" w:ascii="宋体" w:hAnsi="宋体" w:cs="宋体"/>
          <w:sz w:val="24"/>
        </w:rPr>
      </w:pPr>
    </w:p>
    <w:p w14:paraId="7BB3E8D7">
      <w:pPr>
        <w:rPr>
          <w:rFonts w:hint="eastAsia" w:ascii="宋体" w:hAnsi="宋体" w:cs="宋体"/>
          <w:sz w:val="24"/>
        </w:rPr>
      </w:pPr>
    </w:p>
    <w:p w14:paraId="010DB231">
      <w:pPr>
        <w:pStyle w:val="2"/>
        <w:rPr>
          <w:rFonts w:hint="eastAsia" w:ascii="宋体" w:hAnsi="宋体" w:cs="宋体"/>
          <w:sz w:val="24"/>
        </w:rPr>
      </w:pPr>
    </w:p>
    <w:p w14:paraId="745E45EA">
      <w:pPr>
        <w:rPr>
          <w:rFonts w:hint="eastAsia" w:ascii="宋体" w:hAnsi="宋体" w:cs="宋体"/>
          <w:sz w:val="24"/>
        </w:rPr>
      </w:pPr>
    </w:p>
    <w:p w14:paraId="475D3A69">
      <w:pPr>
        <w:pStyle w:val="2"/>
        <w:rPr>
          <w:rFonts w:hint="eastAsia" w:ascii="宋体" w:hAnsi="宋体" w:cs="宋体"/>
          <w:sz w:val="24"/>
        </w:rPr>
      </w:pPr>
    </w:p>
    <w:p w14:paraId="01264046">
      <w:pPr>
        <w:rPr>
          <w:rFonts w:hint="eastAsia"/>
        </w:rPr>
      </w:pPr>
      <w:bookmarkStart w:id="10" w:name="_GoBack"/>
      <w:bookmarkEnd w:id="10"/>
    </w:p>
    <w:p w14:paraId="1DFFFBB3">
      <w:pPr>
        <w:widowControl/>
        <w:spacing w:line="360" w:lineRule="auto"/>
        <w:rPr>
          <w:rFonts w:ascii="宋体" w:hAnsi="宋体" w:cs="宋体"/>
          <w:b/>
          <w:bCs/>
          <w:sz w:val="24"/>
        </w:rPr>
      </w:pPr>
      <w:r>
        <w:rPr>
          <w:rFonts w:hint="eastAsia" w:ascii="宋体" w:hAnsi="宋体" w:cs="宋体"/>
          <w:b/>
          <w:bCs/>
          <w:sz w:val="24"/>
        </w:rPr>
        <w:t xml:space="preserve">附件  </w:t>
      </w:r>
      <w:r>
        <w:rPr>
          <w:rFonts w:hint="eastAsia" w:ascii="宋体" w:hAnsi="宋体" w:cs="宋体"/>
          <w:b/>
          <w:bCs/>
          <w:sz w:val="24"/>
          <w:lang w:val="en-US" w:eastAsia="zh-CN"/>
        </w:rPr>
        <w:t>谈判</w:t>
      </w:r>
      <w:r>
        <w:rPr>
          <w:rFonts w:hint="eastAsia" w:ascii="宋体" w:hAnsi="宋体" w:cs="宋体"/>
          <w:b/>
          <w:bCs/>
          <w:sz w:val="24"/>
        </w:rPr>
        <w:t>文件要求的其他证明文件</w:t>
      </w:r>
    </w:p>
    <w:p w14:paraId="0067B9C7">
      <w:pPr>
        <w:pStyle w:val="7"/>
        <w:spacing w:line="360" w:lineRule="auto"/>
        <w:rPr>
          <w:rFonts w:ascii="宋体" w:hAnsi="宋体" w:cs="宋体"/>
        </w:rPr>
      </w:pPr>
    </w:p>
    <w:p w14:paraId="264EC02A">
      <w:pPr>
        <w:pStyle w:val="7"/>
        <w:spacing w:line="360" w:lineRule="auto"/>
        <w:rPr>
          <w:rFonts w:ascii="宋体" w:hAnsi="宋体" w:cs="宋体"/>
          <w:kern w:val="0"/>
          <w:sz w:val="24"/>
        </w:rPr>
      </w:pPr>
      <w:r>
        <w:rPr>
          <w:rFonts w:hint="eastAsia" w:ascii="宋体" w:hAnsi="宋体" w:cs="宋体"/>
          <w:kern w:val="0"/>
          <w:sz w:val="24"/>
        </w:rPr>
        <w:t>没有可不提供。</w:t>
      </w:r>
    </w:p>
    <w:p w14:paraId="362EDFEE">
      <w:pPr>
        <w:pStyle w:val="7"/>
        <w:spacing w:line="360" w:lineRule="auto"/>
        <w:rPr>
          <w:rFonts w:ascii="宋体" w:hAnsi="宋体" w:cs="宋体"/>
        </w:rPr>
      </w:pPr>
    </w:p>
    <w:p w14:paraId="3F517910">
      <w:pPr>
        <w:pStyle w:val="7"/>
        <w:spacing w:line="360" w:lineRule="auto"/>
        <w:rPr>
          <w:rFonts w:ascii="宋体" w:hAnsi="宋体" w:cs="宋体"/>
        </w:rPr>
      </w:pPr>
    </w:p>
    <w:p w14:paraId="03302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410581"/>
    <w:rsid w:val="364C7E4B"/>
    <w:rsid w:val="6A6A5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4">
    <w:name w:val="Normal Indent"/>
    <w:basedOn w:val="1"/>
    <w:qFormat/>
    <w:uiPriority w:val="0"/>
    <w:pPr>
      <w:ind w:firstLine="420"/>
    </w:pPr>
  </w:style>
  <w:style w:type="paragraph" w:styleId="6">
    <w:name w:val="Plain Text"/>
    <w:basedOn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szCs w:val="24"/>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1742</Words>
  <Characters>1777</Characters>
  <Lines>0</Lines>
  <Paragraphs>0</Paragraphs>
  <TotalTime>0</TotalTime>
  <ScaleCrop>false</ScaleCrop>
  <LinksUpToDate>false</LinksUpToDate>
  <CharactersWithSpaces>1998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2025-09-22T09:00:00Z</dcterms:created>
  <dc:creator>Administrator</dc:creator>
  <cp:lastModifiedBy>cool~静</cp:lastModifiedBy>
  <dcterms:modified xsi:type="dcterms:W3CDTF">2025-11-25T02:27:11Z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A553304058544AADB0029DBCB144F689_12</vt:lpwstr>
  </property>
</Properties>
</file>