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6A8CB">
      <w:pPr>
        <w:pStyle w:val="7"/>
        <w:rPr>
          <w:rFonts w:hint="default" w:ascii="仿宋_GB2312" w:hAnsi="仿宋_GB2312" w:eastAsia="仿宋_GB2312" w:cs="仿宋_GB2312"/>
          <w:color w:val="auto"/>
          <w:lang w:eastAsia="zh-CN"/>
        </w:rPr>
      </w:pPr>
      <w:r>
        <w:rPr>
          <w:rFonts w:ascii="仿宋_GB2312" w:hAnsi="仿宋_GB2312" w:eastAsia="仿宋_GB2312" w:cs="仿宋_GB2312"/>
          <w:color w:val="auto"/>
          <w:lang w:eastAsia="zh-CN"/>
        </w:rPr>
        <w:t>（参考合同，具体按照学校模版签订）</w:t>
      </w:r>
    </w:p>
    <w:p w14:paraId="34D221F1">
      <w:pPr>
        <w:pStyle w:val="7"/>
        <w:rPr>
          <w:rFonts w:hint="default" w:ascii="仿宋_GB2312" w:hAnsi="仿宋_GB2312" w:eastAsia="仿宋_GB2312" w:cs="仿宋_GB2312"/>
          <w:color w:val="auto"/>
        </w:rPr>
      </w:pPr>
    </w:p>
    <w:p w14:paraId="06905012">
      <w:pPr>
        <w:pStyle w:val="7"/>
        <w:rPr>
          <w:rFonts w:hint="default" w:ascii="仿宋_GB2312" w:hAnsi="仿宋_GB2312" w:eastAsia="仿宋_GB2312" w:cs="仿宋_GB2312"/>
          <w:color w:val="auto"/>
        </w:rPr>
      </w:pPr>
    </w:p>
    <w:p w14:paraId="702D5792">
      <w:pPr>
        <w:pStyle w:val="7"/>
        <w:rPr>
          <w:rFonts w:hint="default" w:ascii="仿宋_GB2312" w:hAnsi="仿宋_GB2312" w:eastAsia="仿宋_GB2312" w:cs="仿宋_GB2312"/>
          <w:color w:val="auto"/>
        </w:rPr>
      </w:pPr>
    </w:p>
    <w:p w14:paraId="3864B768">
      <w:pPr>
        <w:widowControl/>
        <w:shd w:val="clear" w:color="auto" w:fill="FFFFFF"/>
        <w:spacing w:line="360" w:lineRule="auto"/>
        <w:ind w:firstLine="1325" w:firstLineChars="300"/>
        <w:textAlignment w:val="baseline"/>
        <w:rPr>
          <w:rFonts w:hint="eastAsia" w:ascii="宋体" w:hAnsi="宋体"/>
          <w:color w:val="auto"/>
          <w:sz w:val="44"/>
          <w:szCs w:val="44"/>
        </w:rPr>
      </w:pPr>
      <w:r>
        <w:rPr>
          <w:rFonts w:hint="eastAsia" w:ascii="宋体" w:hAnsi="宋体"/>
          <w:b/>
          <w:color w:val="auto"/>
          <w:kern w:val="0"/>
          <w:sz w:val="44"/>
          <w:szCs w:val="44"/>
          <w:u w:val="single"/>
          <w:shd w:val="clear" w:color="auto" w:fill="FFFFFF"/>
        </w:rPr>
        <w:t xml:space="preserve">                </w:t>
      </w:r>
      <w:r>
        <w:rPr>
          <w:rFonts w:hint="eastAsia" w:ascii="宋体" w:hAnsi="宋体"/>
          <w:b/>
          <w:color w:val="auto"/>
          <w:kern w:val="0"/>
          <w:sz w:val="44"/>
          <w:szCs w:val="44"/>
          <w:shd w:val="clear" w:color="auto" w:fill="FFFFFF"/>
        </w:rPr>
        <w:t>合同</w:t>
      </w:r>
    </w:p>
    <w:p w14:paraId="0ADCCFF3">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54225579">
      <w:pPr>
        <w:widowControl/>
        <w:shd w:val="clear" w:color="auto" w:fill="FFFFFF"/>
        <w:spacing w:line="360" w:lineRule="auto"/>
        <w:ind w:firstLine="5760" w:firstLineChars="1800"/>
        <w:textAlignment w:val="baseline"/>
        <w:rPr>
          <w:rFonts w:hint="eastAsia" w:ascii="宋体" w:hAnsi="宋体"/>
          <w:color w:val="auto"/>
          <w:sz w:val="32"/>
          <w:szCs w:val="32"/>
        </w:rPr>
      </w:pPr>
      <w:r>
        <w:rPr>
          <w:rFonts w:hint="eastAsia" w:ascii="宋体" w:hAnsi="宋体"/>
          <w:color w:val="auto"/>
          <w:kern w:val="0"/>
          <w:sz w:val="32"/>
          <w:szCs w:val="32"/>
          <w:shd w:val="clear" w:color="auto" w:fill="FFFFFF"/>
        </w:rPr>
        <w:t>合同编号：</w:t>
      </w:r>
    </w:p>
    <w:p w14:paraId="4435E5A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62B7808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4CA542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10AE38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29C6EACA">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4F2A04D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1A07EA6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CB7F311">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0098846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879DE58">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3AE210B">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761B853B">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18D31C47">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甲方：        </w:t>
      </w:r>
      <w:r>
        <w:rPr>
          <w:rFonts w:hint="eastAsia" w:ascii="宋体" w:hAnsi="宋体"/>
          <w:bCs/>
          <w:color w:val="auto"/>
          <w:kern w:val="0"/>
          <w:sz w:val="28"/>
          <w:szCs w:val="28"/>
          <w:u w:val="single"/>
          <w:shd w:val="clear" w:color="auto" w:fill="FFFFFF"/>
        </w:rPr>
        <w:tab/>
      </w:r>
      <w:r>
        <w:rPr>
          <w:rFonts w:hint="eastAsia" w:ascii="宋体" w:hAnsi="宋体"/>
          <w:bCs/>
          <w:color w:val="auto"/>
          <w:kern w:val="0"/>
          <w:sz w:val="28"/>
          <w:szCs w:val="28"/>
          <w:u w:val="single"/>
          <w:shd w:val="clear" w:color="auto" w:fill="FFFFFF"/>
        </w:rPr>
        <w:t xml:space="preserve">             </w:t>
      </w:r>
    </w:p>
    <w:p w14:paraId="75F087C3">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乙方：                      </w:t>
      </w:r>
    </w:p>
    <w:p w14:paraId="279537FB">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签订时间：                  </w:t>
      </w:r>
    </w:p>
    <w:p w14:paraId="229160A4">
      <w:pPr>
        <w:widowControl/>
        <w:shd w:val="clear" w:color="auto" w:fill="FFFFFF"/>
        <w:spacing w:line="360" w:lineRule="auto"/>
        <w:ind w:firstLine="1680" w:firstLineChars="600"/>
        <w:textAlignment w:val="baseline"/>
        <w:rPr>
          <w:rFonts w:hint="eastAsia" w:ascii="宋体" w:hAnsi="宋体"/>
          <w:b/>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签订地点：                  </w:t>
      </w:r>
    </w:p>
    <w:p w14:paraId="3E353FDB">
      <w:pPr>
        <w:widowControl/>
        <w:shd w:val="clear" w:color="auto" w:fill="FFFFFF"/>
        <w:spacing w:line="360" w:lineRule="auto"/>
        <w:jc w:val="center"/>
        <w:textAlignment w:val="baseline"/>
        <w:rPr>
          <w:rFonts w:hint="eastAsia" w:ascii="宋体" w:hAnsi="宋体"/>
          <w:b/>
          <w:color w:val="auto"/>
          <w:kern w:val="0"/>
          <w:sz w:val="32"/>
          <w:szCs w:val="32"/>
          <w:u w:val="single"/>
          <w:shd w:val="clear" w:color="auto" w:fill="FFFFFF"/>
        </w:rPr>
      </w:pPr>
    </w:p>
    <w:p w14:paraId="1BDF8AF4">
      <w:pPr>
        <w:widowControl/>
        <w:shd w:val="clear" w:color="auto" w:fill="FFFFFF"/>
        <w:spacing w:line="360" w:lineRule="auto"/>
        <w:ind w:firstLine="560"/>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根据《中华人民共和国民法典》、《中华人民共和国政府采购法》及相关法律法规的有关规定，遵循平等、自愿、公平和诚实信用原则，甲、乙双方就</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事项，经协商一致，订立本合同。</w:t>
      </w:r>
    </w:p>
    <w:p w14:paraId="69E276AC">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一、合同内容</w:t>
      </w:r>
    </w:p>
    <w:p w14:paraId="2FEFA1F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支付乙方相应的货款。</w:t>
      </w:r>
    </w:p>
    <w:p w14:paraId="17264A45">
      <w:pPr>
        <w:spacing w:line="360" w:lineRule="auto"/>
        <w:ind w:left="555"/>
        <w:rPr>
          <w:rFonts w:hint="eastAsia" w:ascii="仿宋" w:hAnsi="仿宋" w:eastAsia="仿宋" w:cs="仿宋"/>
          <w:color w:val="auto"/>
          <w:sz w:val="20"/>
          <w:szCs w:val="20"/>
        </w:rPr>
      </w:pPr>
      <w:r>
        <w:rPr>
          <w:rFonts w:hint="eastAsia" w:ascii="仿宋" w:hAnsi="仿宋" w:eastAsia="仿宋" w:cs="仿宋"/>
          <w:color w:val="auto"/>
          <w:sz w:val="20"/>
          <w:szCs w:val="20"/>
        </w:rPr>
        <w:t>1.购置清单（人民币）</w:t>
      </w:r>
    </w:p>
    <w:tbl>
      <w:tblPr>
        <w:tblStyle w:val="5"/>
        <w:tblW w:w="85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55"/>
        <w:gridCol w:w="924"/>
        <w:gridCol w:w="1344"/>
        <w:gridCol w:w="1559"/>
        <w:gridCol w:w="708"/>
        <w:gridCol w:w="709"/>
        <w:gridCol w:w="1781"/>
      </w:tblGrid>
      <w:tr w14:paraId="1C917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2FBE70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产品名称</w:t>
            </w:r>
          </w:p>
        </w:tc>
        <w:tc>
          <w:tcPr>
            <w:tcW w:w="924" w:type="dxa"/>
            <w:tcBorders>
              <w:top w:val="single" w:color="auto" w:sz="4" w:space="0"/>
              <w:left w:val="single" w:color="auto" w:sz="4" w:space="0"/>
              <w:bottom w:val="single" w:color="auto" w:sz="4" w:space="0"/>
              <w:right w:val="single" w:color="auto" w:sz="4" w:space="0"/>
            </w:tcBorders>
            <w:vAlign w:val="center"/>
          </w:tcPr>
          <w:p w14:paraId="04D9ABBE">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品牌</w:t>
            </w:r>
          </w:p>
        </w:tc>
        <w:tc>
          <w:tcPr>
            <w:tcW w:w="1344" w:type="dxa"/>
            <w:tcBorders>
              <w:top w:val="single" w:color="auto" w:sz="4" w:space="0"/>
              <w:left w:val="single" w:color="auto" w:sz="4" w:space="0"/>
              <w:bottom w:val="single" w:color="auto" w:sz="4" w:space="0"/>
              <w:right w:val="single" w:color="auto" w:sz="4" w:space="0"/>
            </w:tcBorders>
            <w:vAlign w:val="center"/>
          </w:tcPr>
          <w:p w14:paraId="2D9E491A">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规格型号</w:t>
            </w:r>
          </w:p>
        </w:tc>
        <w:tc>
          <w:tcPr>
            <w:tcW w:w="1559" w:type="dxa"/>
            <w:tcBorders>
              <w:top w:val="single" w:color="auto" w:sz="4" w:space="0"/>
              <w:left w:val="single" w:color="auto" w:sz="4" w:space="0"/>
              <w:bottom w:val="single" w:color="auto" w:sz="4" w:space="0"/>
              <w:right w:val="single" w:color="auto" w:sz="4" w:space="0"/>
            </w:tcBorders>
            <w:vAlign w:val="center"/>
          </w:tcPr>
          <w:p w14:paraId="2C67435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单价（元）</w:t>
            </w:r>
          </w:p>
        </w:tc>
        <w:tc>
          <w:tcPr>
            <w:tcW w:w="708" w:type="dxa"/>
            <w:tcBorders>
              <w:top w:val="single" w:color="auto" w:sz="4" w:space="0"/>
              <w:left w:val="single" w:color="auto" w:sz="4" w:space="0"/>
              <w:bottom w:val="single" w:color="auto" w:sz="4" w:space="0"/>
              <w:right w:val="single" w:color="auto" w:sz="4" w:space="0"/>
            </w:tcBorders>
            <w:vAlign w:val="center"/>
          </w:tcPr>
          <w:p w14:paraId="108E17E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3636AE9D">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单位</w:t>
            </w:r>
          </w:p>
        </w:tc>
        <w:tc>
          <w:tcPr>
            <w:tcW w:w="1781" w:type="dxa"/>
            <w:tcBorders>
              <w:top w:val="single" w:color="auto" w:sz="4" w:space="0"/>
              <w:left w:val="single" w:color="auto" w:sz="4" w:space="0"/>
              <w:bottom w:val="single" w:color="auto" w:sz="4" w:space="0"/>
              <w:right w:val="single" w:color="auto" w:sz="4" w:space="0"/>
            </w:tcBorders>
            <w:vAlign w:val="center"/>
          </w:tcPr>
          <w:p w14:paraId="6AD58663">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小计（元）</w:t>
            </w:r>
          </w:p>
        </w:tc>
      </w:tr>
      <w:tr w14:paraId="72D9A1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148862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4F49011B">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3EBC5A2D">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ADC435E">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4F1150E1">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66589882">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6FDFAC15">
            <w:pPr>
              <w:spacing w:line="360" w:lineRule="auto"/>
              <w:rPr>
                <w:rFonts w:hint="eastAsia" w:ascii="仿宋" w:hAnsi="仿宋" w:eastAsia="仿宋" w:cs="仿宋"/>
                <w:color w:val="auto"/>
                <w:sz w:val="20"/>
                <w:szCs w:val="20"/>
              </w:rPr>
            </w:pPr>
          </w:p>
        </w:tc>
      </w:tr>
      <w:tr w14:paraId="280CB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220E1A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122CF8F5">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62577B36">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11EA6E6">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1FF5AF0E">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2F497C56">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3133B753">
            <w:pPr>
              <w:spacing w:line="360" w:lineRule="auto"/>
              <w:rPr>
                <w:rFonts w:hint="eastAsia" w:ascii="仿宋" w:hAnsi="仿宋" w:eastAsia="仿宋" w:cs="仿宋"/>
                <w:color w:val="auto"/>
                <w:sz w:val="20"/>
                <w:szCs w:val="20"/>
              </w:rPr>
            </w:pPr>
          </w:p>
        </w:tc>
      </w:tr>
      <w:tr w14:paraId="6BF150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0B6CE747">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合计金额（大写）：</w:t>
            </w:r>
            <w:r>
              <w:rPr>
                <w:rFonts w:hint="eastAsia" w:ascii="仿宋" w:hAnsi="仿宋" w:eastAsia="仿宋" w:cs="仿宋"/>
                <w:color w:val="auto"/>
                <w:sz w:val="20"/>
                <w:szCs w:val="20"/>
                <w:u w:val="single"/>
              </w:rPr>
              <w:t xml:space="preserve">            元整 （￥        ）（含税）</w:t>
            </w:r>
          </w:p>
        </w:tc>
      </w:tr>
      <w:tr w14:paraId="6C929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23BB8964">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特别说明：本合同内容包括但不限于以上内容，以实现项目整体功能、性能为准。</w:t>
            </w:r>
          </w:p>
        </w:tc>
      </w:tr>
    </w:tbl>
    <w:p w14:paraId="4EFB966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本合同总额为货物到达使用地点、验收合格达到正常使用条件前的所有费用，包括但不限于运输费、保险费、装卸费、配套资料费、安装调试费用、验收时的试剂耗材、强制性第三方监督检验机构的验收检验费、税费、培训费用以及售后服务费用等。</w:t>
      </w:r>
    </w:p>
    <w:p w14:paraId="24C6E449">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二、付款方式</w:t>
      </w:r>
    </w:p>
    <w:p w14:paraId="7E9E1665">
      <w:pPr>
        <w:pStyle w:val="4"/>
        <w:spacing w:line="360" w:lineRule="auto"/>
        <w:ind w:left="0" w:leftChars="0" w:firstLine="400"/>
        <w:rPr>
          <w:rFonts w:hint="default" w:ascii="仿宋" w:hAnsi="仿宋" w:eastAsia="仿宋" w:cs="仿宋"/>
          <w:color w:val="auto"/>
          <w:sz w:val="20"/>
          <w:szCs w:val="20"/>
          <w:u w:val="single"/>
          <w:lang w:val="en-US" w:eastAsia="zh-CN"/>
        </w:rPr>
      </w:pPr>
      <w:r>
        <w:rPr>
          <w:rFonts w:hint="eastAsia" w:ascii="仿宋" w:hAnsi="仿宋" w:eastAsia="仿宋" w:cs="仿宋"/>
          <w:color w:val="auto"/>
          <w:sz w:val="20"/>
          <w:szCs w:val="20"/>
          <w:u w:val="single"/>
          <w:lang w:val="en-US" w:eastAsia="zh-CN"/>
        </w:rPr>
        <w:t xml:space="preserve">                                                                           </w:t>
      </w:r>
      <w:bookmarkStart w:id="0" w:name="_GoBack"/>
      <w:bookmarkEnd w:id="0"/>
    </w:p>
    <w:p w14:paraId="4BC531C7">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sz w:val="20"/>
          <w:szCs w:val="20"/>
        </w:rPr>
        <w:t>乙方拒不开支票或者开票不符合甲方要求的，甲方有权拒不付款且不承担任何违约责任。</w:t>
      </w:r>
    </w:p>
    <w:p w14:paraId="67137349">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2.甲方开票发票要求：</w:t>
      </w:r>
    </w:p>
    <w:p w14:paraId="703AA91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（1）单位名称：</w:t>
      </w:r>
    </w:p>
    <w:p w14:paraId="15767F1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（2）单位账号：</w:t>
      </w:r>
    </w:p>
    <w:p w14:paraId="7DF6B985">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（3）开户行：</w:t>
      </w:r>
    </w:p>
    <w:p w14:paraId="7D38228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6D9218D1">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8CF008A">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3.乙方收款账户信息：</w:t>
      </w:r>
    </w:p>
    <w:p w14:paraId="5854764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（1）开户名称：</w:t>
      </w:r>
    </w:p>
    <w:p w14:paraId="3B4ACBA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（2）银行账号：                </w:t>
      </w:r>
    </w:p>
    <w:p w14:paraId="3F73862E">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（3）开户行 ：               </w:t>
      </w:r>
    </w:p>
    <w:p w14:paraId="4DEF7B9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7765F4E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D71049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（6）供应商规模：（大型企业/中型企业/小微型企业/其他）</w:t>
      </w:r>
    </w:p>
    <w:p w14:paraId="13CA7B43">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（7）供应商特殊性质：（监狱企业/残疾人福利性单位/其他）</w:t>
      </w:r>
    </w:p>
    <w:p w14:paraId="59E781B8">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21685B85">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三、交货及交货方式</w:t>
      </w:r>
    </w:p>
    <w:p w14:paraId="3B8BB17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1.交货时间：自合同签订之日起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日内/</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w:t>
      </w:r>
    </w:p>
    <w:p w14:paraId="79240C40">
      <w:pPr>
        <w:pStyle w:val="4"/>
        <w:spacing w:line="360" w:lineRule="auto"/>
        <w:ind w:left="0" w:leftChars="0" w:firstLine="400"/>
        <w:rPr>
          <w:rFonts w:hint="eastAsia" w:ascii="仿宋" w:hAnsi="仿宋" w:eastAsia="仿宋" w:cs="仿宋"/>
          <w:color w:val="auto"/>
          <w:sz w:val="20"/>
          <w:szCs w:val="20"/>
          <w:u w:val="single"/>
        </w:rPr>
      </w:pPr>
      <w:r>
        <w:rPr>
          <w:rFonts w:hint="eastAsia" w:ascii="仿宋" w:hAnsi="仿宋" w:eastAsia="仿宋" w:cs="仿宋"/>
          <w:color w:val="auto"/>
          <w:kern w:val="0"/>
          <w:sz w:val="20"/>
          <w:szCs w:val="20"/>
          <w:shd w:val="clear" w:color="auto" w:fill="FFFFFF"/>
        </w:rPr>
        <w:t>2.交货地点：</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u w:val="single"/>
        </w:rPr>
        <w:t xml:space="preserve">             </w:t>
      </w:r>
    </w:p>
    <w:p w14:paraId="76F6F446">
      <w:pPr>
        <w:pStyle w:val="8"/>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3.本合同所有物品运抵甲方现场后，乙方应在确保设备外包装完好无损的情况下向甲方交货，出现货物不全，外包装破损等情况，甲方不予接收，由乙方负责更换，其相关费用由乙方负担，交货时间不予顺延。</w:t>
      </w:r>
    </w:p>
    <w:p w14:paraId="7B06198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4.乙方负责安全地在约定期内送货到约定的地点，运输方式由乙方自行决定，相关费用由乙方承担。运输途中产生的交通事故、人身伤害、财产损失等责任均由乙方自行承担，与甲方无关。</w:t>
      </w:r>
    </w:p>
    <w:p w14:paraId="340EA391">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四、产品质量保证</w:t>
      </w:r>
    </w:p>
    <w:p w14:paraId="30A5C2D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1.乙方必须保证所提供的货物及配套产品是合同规定厂家制造的、崭新的、未曾使用过的合格货物，品牌、规格型号及数量需与合同完全一致。</w:t>
      </w:r>
    </w:p>
    <w:p w14:paraId="622FE7A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2.乙方提供的货物必须符合合同技术指标要求，并能按国家标准（行业标准）供应、检测、调试，确保产品技术指标满足使用要求。</w:t>
      </w:r>
    </w:p>
    <w:p w14:paraId="62D5D03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3.货物质保期为货物最终验收合格之日起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年。质保期内乙方免费进行维保，包括货物的零配件及不能解决的故障需要返回生产厂维修时所发生的一切费用。</w:t>
      </w:r>
    </w:p>
    <w:p w14:paraId="3FA0FDA8">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4.其他乙方质量保证要求可根据具体项目补充............</w:t>
      </w:r>
    </w:p>
    <w:p w14:paraId="1E2FFAAA">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五、技术服务承诺</w:t>
      </w:r>
    </w:p>
    <w:p w14:paraId="31AFFD1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1.到货后，由乙方技术人员会同甲方项目单位人员在甲方现场开箱、安装、调试，乙方不得另行收费。</w:t>
      </w:r>
    </w:p>
    <w:p w14:paraId="478C163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2.乙方负责提供仪器设备相应的技术资料，包括产品合格证、产品保修单、安装使用及维护说明书以及运输装箱清单等。</w:t>
      </w:r>
    </w:p>
    <w:p w14:paraId="643D4027">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3.人员培训：乙方免费为甲方培训设备使用人员，培训内容包括但不限于：设备操作、维护、简单维修等。（备注：需明确培训的形式、次数、时长等信息）</w:t>
      </w:r>
    </w:p>
    <w:p w14:paraId="1CD301E5">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4.如果采购货物在质保期内出现质量问题，乙方收到甲方维护要求后，在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小时内做出响应；遇有严重技术问题、重大故障，需要现场维护的，乙方应在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小时内到达甲方现场（在交通允许的情况下）。</w:t>
      </w:r>
    </w:p>
    <w:p w14:paraId="65FC6CF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接到维修通知后，乙方须在约定保修时间内进行维修；如因乙方未及时进行维修，致使甲方造成人身、财产损害的，甲方有权依据有关法律、法规进行追偿。未在约定报修时间内进行维修的，由甲方安排其他方式进行维修，维修费用由乙方承担。</w:t>
      </w:r>
    </w:p>
    <w:p w14:paraId="1FEDBB44">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6.其它技术服务承诺：（可添加条款）</w:t>
      </w:r>
    </w:p>
    <w:p w14:paraId="7E35F09F">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六、验收方法及标准</w:t>
      </w:r>
    </w:p>
    <w:p w14:paraId="765D0A8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货物到货后，甲方、乙方双方共同开箱验收，在检查货物原产地、规格、型号、配置符合合同要求后，由乙方负责安装调试、甲方与乙方以合同文本中描述的有关技术要求为准，出具验收报告。</w:t>
      </w:r>
    </w:p>
    <w:p w14:paraId="6A6AE118">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七、 违约责任</w:t>
      </w:r>
    </w:p>
    <w:p w14:paraId="214A4B2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1.合同生效后，甲乙双方应按合同规定认真履约。</w:t>
      </w:r>
    </w:p>
    <w:p w14:paraId="3A312308">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2.乙方若因非不可抗力因素无法在供货期内按时供货，乙方应从要求最迟交货日的次日起，每日向甲方支付延迟交货部分货款的【】%的违约金，逾期超过【】日的，甲方有权解除本合同。因此，给甲方造成损失的，乙方应当承担全部赔偿责任。</w:t>
      </w:r>
    </w:p>
    <w:p w14:paraId="0A19AEE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除不可抗力原因外，如遇下列情况之一者，甲方有权单方面解除本合同，要求乙方向甲方支付合同总金额【】%的违约金，并追究乙方的相关责任：（1）合同签订后不能按合同时限要求供货或安装调试；（2）所供设备不合格或与合同不符；（3）不能按合同履约；（4）设备开箱、验收不合格。</w:t>
      </w:r>
    </w:p>
    <w:p w14:paraId="16582C04">
      <w:pPr>
        <w:spacing w:line="360" w:lineRule="auto"/>
        <w:ind w:firstLine="400" w:firstLineChars="200"/>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4.在质保期内，乙方对所供产品出现的问题推托、拖延，未在约定保修时间内进行维修的，每逾期一次乙方应向甲方偿付合同总金额【】%的的违约金。</w:t>
      </w:r>
    </w:p>
    <w:p w14:paraId="4F9D433C">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5.合同履约过程中，甲方应积极配合乙方进行验收以及验收前的外围配套等工作。否则，因此导致不能按期验收时，不能追究乙方责任。</w:t>
      </w:r>
    </w:p>
    <w:p w14:paraId="5F292DF6">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6.本合同履行过程中，任意一方未及时履行相关义务，经守约方催告后仍未履行的，守约方可于催告期满后解除本合同，由此产生的相应损失，由违约方承担。</w:t>
      </w:r>
    </w:p>
    <w:p w14:paraId="49D5160D">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乙方向甲方交付的货物不得侵害任何第三方的合法权利，否则，甲方有权解除本合同。乙方应当向甲方支付本合同总价款【】%的违约金并退还给甲方已支付的全部费用。同时，给甲方造成损失的。乙方应当承担全部赔偿责任。</w:t>
      </w:r>
    </w:p>
    <w:p w14:paraId="0EBBC8D7">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8.未经甲方许可，乙方不得擅自将本合同约定的全部或部分义务转让给第三方，否则，甲方有权解除本合同。乙方应当向甲方支付本合同总价款【】%的违约金。同时，给甲方造成损失的，乙方应当承担全部赔偿责任。</w:t>
      </w:r>
    </w:p>
    <w:p w14:paraId="5514AAF5">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9.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4EF6474">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八、不可抗力</w:t>
      </w:r>
    </w:p>
    <w:p w14:paraId="3EED7BC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1.不可抗力是指本合同生效后，发生合同订立时不能预见、不能避免，并不能克服的客观情况，如地震、台风、水灾、战争等，致使直接影响本合同的履行或不能按约定的条件履行。</w:t>
      </w:r>
    </w:p>
    <w:p w14:paraId="37B144C6">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2.发生不可抗力的一方应立即通知对方，并在十五天内提供不可抗力的详情及将有关证明文件送交对方。</w:t>
      </w:r>
    </w:p>
    <w:p w14:paraId="26A8397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3.发生不可抗力事件时，甲乙双方应协商以寻找合理的解决方法，双方不可放任不可抗力事件损害后果。</w:t>
      </w:r>
    </w:p>
    <w:p w14:paraId="1EB18C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4.如不可抗力事件持续三十天时，甲乙双方应友好协商解决本合同是否继续履行或终止的问题。</w:t>
      </w:r>
    </w:p>
    <w:p w14:paraId="1C71B1FD">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九、风险承担</w:t>
      </w:r>
    </w:p>
    <w:p w14:paraId="50C603A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1.货物毁损、灭失的风险，在货物经甲方验收合格以前由乙方承担，在货物经甲方验收合格并由乙方交付以后由甲方承担。</w:t>
      </w:r>
    </w:p>
    <w:p w14:paraId="57865E0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2.甲方因货物质量不符合约定的质量要求而拒绝接受货物或解除合同的，货物毁损、灭失的风险由乙方承担。</w:t>
      </w:r>
    </w:p>
    <w:p w14:paraId="58D310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3.由乙方承担货物毁损、灭失风险的，如货物毁损或灭失的，乙方应于</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天内重新提供符合合同规定的货物，否则，视为乙方逾期交货。</w:t>
      </w:r>
    </w:p>
    <w:p w14:paraId="3436BBDE">
      <w:pPr>
        <w:widowControl/>
        <w:shd w:val="clear" w:color="auto" w:fill="FFFFFF"/>
        <w:spacing w:line="360" w:lineRule="auto"/>
        <w:ind w:firstLine="400" w:firstLineChars="200"/>
        <w:jc w:val="left"/>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4.由甲方承担货物毁损、灭失风险的，则甲方不能免除给付货款的义务。</w:t>
      </w:r>
    </w:p>
    <w:p w14:paraId="32D201E0">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十、合同生效与终止</w:t>
      </w:r>
    </w:p>
    <w:p w14:paraId="3D9EBA21">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0D574FF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2.本合同的“采购物品”最终质量保证期限届满日期，即为本合同的终止日期。保密条款、争议解决和双方未了的债权和债务不受合同期满的影响，并且守约方有权提出索赔。</w:t>
      </w:r>
    </w:p>
    <w:p w14:paraId="69A3979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3.如乙方未能全面履行合同所有条款，甲方有权单方面解除合同，不退还乙方所交履约保证金（如有），以此作为乙方对甲方的赔偿，并保留追究相关责任的权利。</w:t>
      </w:r>
    </w:p>
    <w:p w14:paraId="43FC368E">
      <w:pPr>
        <w:widowControl/>
        <w:shd w:val="clear" w:color="auto" w:fill="FFFFFF"/>
        <w:spacing w:line="360" w:lineRule="auto"/>
        <w:textAlignment w:val="baseline"/>
        <w:rPr>
          <w:rFonts w:hint="eastAsia" w:ascii="仿宋" w:hAnsi="仿宋" w:eastAsia="仿宋" w:cs="仿宋"/>
          <w:bCs/>
          <w:color w:val="auto"/>
          <w:sz w:val="20"/>
          <w:szCs w:val="20"/>
        </w:rPr>
      </w:pPr>
      <w:r>
        <w:rPr>
          <w:rFonts w:hint="eastAsia" w:ascii="仿宋" w:hAnsi="仿宋" w:eastAsia="仿宋" w:cs="仿宋"/>
          <w:bCs/>
          <w:color w:val="auto"/>
          <w:kern w:val="0"/>
          <w:sz w:val="20"/>
          <w:szCs w:val="20"/>
          <w:shd w:val="clear" w:color="auto" w:fill="FFFFFF"/>
        </w:rPr>
        <w:t>十一、 解决争议的方法</w:t>
      </w:r>
    </w:p>
    <w:p w14:paraId="3DC5BB3B">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本合同在履行过程中发生的争议，双方应协商解决，协商不成时，任何一方均可向甲方所在地有管辖权的人民法院提起诉讼。</w:t>
      </w:r>
    </w:p>
    <w:p w14:paraId="65AC9183">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十二、 其他规定</w:t>
      </w:r>
    </w:p>
    <w:p w14:paraId="28572895">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1.合同的主要条款应当与招标文件和乙方的投标文件的内容保持一致，双方不得再行订立背离合同实质性内容的其他协议”。</w:t>
      </w:r>
    </w:p>
    <w:p w14:paraId="32BC9560">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  双方约定的其它事项（双方根据相关法律法规的规定和合同性质的需要协商一致确定的条款，如保密条款、安全条款、廉洁条款等）。</w:t>
      </w:r>
    </w:p>
    <w:p w14:paraId="07BB5507">
      <w:pPr>
        <w:widowControl/>
        <w:shd w:val="clear" w:color="auto" w:fill="FFFFFF"/>
        <w:spacing w:line="360" w:lineRule="auto"/>
        <w:ind w:firstLine="400" w:firstLineChars="200"/>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3.本合同一式6份，甲方执4份（国资处1份，财务处1份，使用单位2份），乙方执2份，具有同等法律效力。</w:t>
      </w:r>
    </w:p>
    <w:p w14:paraId="38B99628">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sz w:val="20"/>
          <w:szCs w:val="20"/>
        </w:rPr>
        <w:t>4.</w:t>
      </w:r>
      <w:r>
        <w:rPr>
          <w:rFonts w:hint="eastAsia" w:ascii="仿宋" w:hAnsi="仿宋" w:eastAsia="仿宋" w:cs="仿宋"/>
          <w:color w:val="auto"/>
          <w:kern w:val="0"/>
          <w:sz w:val="20"/>
          <w:szCs w:val="20"/>
          <w:shd w:val="clear" w:color="auto" w:fill="FFFFFF"/>
        </w:rPr>
        <w:t>合同的附件为本合同不可分割的组成部分，与本合同具有同等的法律效力。　　</w:t>
      </w:r>
    </w:p>
    <w:p w14:paraId="42C2413E">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w:t>
      </w:r>
    </w:p>
    <w:p w14:paraId="314DB0A8">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甲方（盖章）：</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乙方（盖章）：</w:t>
      </w:r>
      <w:r>
        <w:rPr>
          <w:rFonts w:hint="eastAsia" w:ascii="仿宋" w:hAnsi="仿宋" w:eastAsia="仿宋" w:cs="仿宋"/>
          <w:color w:val="auto"/>
          <w:kern w:val="0"/>
          <w:sz w:val="20"/>
          <w:szCs w:val="20"/>
          <w:u w:val="single"/>
          <w:shd w:val="clear" w:color="auto" w:fill="FFFFFF"/>
        </w:rPr>
        <w:t>           </w:t>
      </w:r>
    </w:p>
    <w:p w14:paraId="0C7EDB4D">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法定代表人（委托代理人）       法定代表人（委托代理人）</w:t>
      </w:r>
    </w:p>
    <w:p w14:paraId="79AFCA4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（签字）：</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（签字）：</w:t>
      </w:r>
      <w:r>
        <w:rPr>
          <w:rFonts w:hint="eastAsia" w:ascii="仿宋" w:hAnsi="仿宋" w:eastAsia="仿宋" w:cs="仿宋"/>
          <w:color w:val="auto"/>
          <w:kern w:val="0"/>
          <w:sz w:val="20"/>
          <w:szCs w:val="20"/>
          <w:u w:val="single"/>
          <w:shd w:val="clear" w:color="auto" w:fill="FFFFFF"/>
        </w:rPr>
        <w:t>                </w:t>
      </w:r>
    </w:p>
    <w:p w14:paraId="67EFCD33">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 系 人：</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 系 人：</w:t>
      </w:r>
      <w:r>
        <w:rPr>
          <w:rFonts w:hint="eastAsia" w:ascii="仿宋" w:hAnsi="仿宋" w:eastAsia="仿宋" w:cs="仿宋"/>
          <w:color w:val="auto"/>
          <w:kern w:val="0"/>
          <w:sz w:val="20"/>
          <w:szCs w:val="20"/>
          <w:u w:val="single"/>
          <w:shd w:val="clear" w:color="auto" w:fill="FFFFFF"/>
        </w:rPr>
        <w:t>                 </w:t>
      </w:r>
    </w:p>
    <w:p w14:paraId="759FFB69">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联系方式：</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联系方式：</w:t>
      </w:r>
      <w:r>
        <w:rPr>
          <w:rFonts w:hint="eastAsia" w:ascii="仿宋" w:hAnsi="仿宋" w:eastAsia="仿宋" w:cs="仿宋"/>
          <w:color w:val="auto"/>
          <w:kern w:val="0"/>
          <w:sz w:val="20"/>
          <w:szCs w:val="20"/>
          <w:u w:val="single"/>
          <w:shd w:val="clear" w:color="auto" w:fill="FFFFFF"/>
        </w:rPr>
        <w:t>                 </w:t>
      </w:r>
    </w:p>
    <w:p w14:paraId="157CDBD7">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      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w:t>
      </w:r>
    </w:p>
    <w:p w14:paraId="720A81C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签订地点：</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签订地点：</w:t>
      </w:r>
      <w:r>
        <w:rPr>
          <w:rFonts w:hint="eastAsia" w:ascii="仿宋" w:hAnsi="仿宋" w:eastAsia="仿宋" w:cs="仿宋"/>
          <w:color w:val="auto"/>
          <w:kern w:val="0"/>
          <w:sz w:val="20"/>
          <w:szCs w:val="20"/>
          <w:u w:val="single"/>
          <w:shd w:val="clear" w:color="auto" w:fill="FFFFFF"/>
        </w:rPr>
        <w:t>                </w:t>
      </w:r>
    </w:p>
    <w:p w14:paraId="18216B63">
      <w:pPr>
        <w:spacing w:line="360" w:lineRule="auto"/>
        <w:rPr>
          <w:color w:val="auto"/>
          <w:sz w:val="24"/>
        </w:rPr>
      </w:pPr>
    </w:p>
    <w:p w14:paraId="3E23D752">
      <w:pPr>
        <w:pStyle w:val="7"/>
        <w:rPr>
          <w:rFonts w:hint="default" w:ascii="仿宋_GB2312" w:hAnsi="仿宋_GB2312" w:eastAsia="仿宋_GB2312" w:cs="仿宋_GB2312"/>
          <w:color w:val="auto"/>
        </w:rPr>
      </w:pPr>
    </w:p>
    <w:p w14:paraId="1C90D830">
      <w:pPr>
        <w:pStyle w:val="7"/>
        <w:rPr>
          <w:rFonts w:hint="default"/>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p w14:paraId="629FAE2F">
      <w:pPr>
        <w:pStyle w:val="7"/>
        <w:rPr>
          <w:rFonts w:hint="default"/>
          <w:color w:val="auto"/>
        </w:rPr>
      </w:pPr>
    </w:p>
    <w:p w14:paraId="0FB79E4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77049"/>
    <w:rsid w:val="56D90BB2"/>
    <w:rsid w:val="58E63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455" w:leftChars="30" w:hanging="425" w:hangingChars="425"/>
    </w:pPr>
    <w:rPr>
      <w:rFonts w:ascii="宋体" w:hAnsi="Times New Roman" w:cs="Times New Roman"/>
      <w:sz w:val="24"/>
    </w:r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1"/>
    <w:basedOn w:val="1"/>
    <w:next w:val="3"/>
    <w:qFormat/>
    <w:uiPriority w:val="0"/>
    <w:rPr>
      <w:rFonts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3625</Words>
  <Characters>3679</Characters>
  <Lines>0</Lines>
  <Paragraphs>0</Paragraphs>
  <TotalTime>0</TotalTime>
  <ScaleCrop>false</ScaleCrop>
  <LinksUpToDate>false</LinksUpToDate>
  <CharactersWithSpaces>4182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2025-09-22T08:54:00Z</dcterms:created>
  <dc:creator>Administrator</dc:creator>
  <cp:lastModifiedBy>cool~静</cp:lastModifiedBy>
  <dcterms:modified xsi:type="dcterms:W3CDTF">2025-11-25T02:44:55Z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A78839BDD82B48C6B9B67D241DF0A610_12</vt:lpwstr>
  </property>
</Properties>
</file>