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版本号：WSQ-2025-816.1B220260130001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榆神工业区2025年度四个地块项目考古勘探劳务协作(三次)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WSQ-2025-816.1B2</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榆神工业区2025年度四个地块项目考古勘探劳务协作(三次)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WSQ-2025-816.1B2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榆神工业区2025年度四个地块项目考古勘探劳务协作(三次)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榆神工业区2025年度四个地块项目考古勘探劳务协作，具体内容详见磋商文件第三章。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采购包1（榆神工业区2025年度四个地块项目考古勘探劳务协作包1）：属于专门面向中小企业采购。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采购包1：870,055.38元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联系电话：15389248069</w:t>
      </w:r>
    </w:p>
    <w:p>
      <w:pPr>
        <w:pStyle w:val="null3"/>
      </w:pPr>
      <w:r>
        <w:rPr>
          <w:rFonts w:ascii="仿宋_GB2312" w:hAnsi="仿宋_GB2312" w:cs="仿宋_GB2312" w:eastAsia="仿宋_GB2312"/>
        </w:rPr>
        <w:t>地址：陕西省西安市高新区沣惠南路34号摩尔中心A座16层11601室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包1：本项目位于陕西省榆林神木市大保当镇榆神工业区清水工业园，面积为966728.20㎡，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 </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870,055.38</w:t>
      </w:r>
    </w:p>
    <w:p>
      <w:pPr>
        <w:pStyle w:val="null3"/>
      </w:pPr>
      <w:r>
        <w:rPr>
          <w:rFonts w:ascii="仿宋_GB2312" w:hAnsi="仿宋_GB2312" w:cs="仿宋_GB2312" w:eastAsia="仿宋_GB2312"/>
        </w:rPr>
        <w:t>采购包最高限价（元）: 870,055.38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870,055.38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陕西省榆林神木市大保当镇榆神工业区清水工业园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商务应答表 承诺书.docx 报价表 安全管理.docx 人员配备相关方案.docx 技术指标偏差表.docx 商务条款响应说明.docx 供应商应提交的相关资格证明材料.docx 总体服务方案.docx 标的清单 监狱企业的证明文件 安全应急预案.docx 中小企业声明函 资料管理.docx 人员配备表.docx 响应文件封面 进度保证措施.docx 质量控制措施.docx 法定代表人身份证明书.docx 残疾人福利性单位声明函 响应函 法定代表人授权委托书.docx 陕西省政府采购供应商拒绝政府采购领域商业贿赂承诺书.docx 设备投入一览表.docx 设备投入相关方案.docx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方案内容包含以下5项内容，每项2分： ① 对本项目工作目标与任务的理解； ② 技术路线与勘探方法（如探孔布设密度、土样记录方式）； ③ 工作流程安排（含进场、勘探、资料整理、验收等阶段）； ④ 针对本项目地形、地层或历史背景的重点难点分析及应对措施； ⑤ 成果形式（报告、图件、数据库等）及交付方式。 二、赋分标准 每缺一项内容，扣2分；每项内容每存在一处缺陷或瑕疵扣0.4分，2分扣完为止； 备注：以上所称“缺陷或瑕疵”是指①内容缺项、不完整或缺少关键点；②非专门针对本项目或不适用本项目特性、套用其他项目内容；③对同一问题前后表述矛盾；④存在逻辑漏洞、科学原理或常识错误；⑤不利于本项目目标的实现、现有技术条件下不可能出现的情形。（本表所有对于瑕疵定义的内容“同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一、评审内容 须包含以下4项内容，每项2.5分： ① 明确的质量目标； ② 全过程质量控制制度（含自检、互检、领队复核）； ③ 关键环节（探孔定位、土色记录、遗迹判断）的专项控制措施； ④ 质量问题追溯与整改机制。 二、赋分标准 每缺一项，扣2.5分；每项内容每存在一处缺陷或瑕疵扣0.5分，2.5分扣完为止； 备注：以上所称“缺陷或瑕疵”是指①内容缺项、不完整或缺少关键点；②非专门针对本项目或不适用本项目特性、套用其他项目内容；③对同一问题前后表述矛盾；④存在逻辑漏洞、科学原理或常识错误；⑤不利于本项目目标的实现、现有技术条件下不可能出现的情形。（本表所有对于瑕疵定义的内容“同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质量控制措施.docx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 须包含以下4项内容，每项2.5分： ① 工期计划表（含关键节点）； ② 提高效率的技术手段（如RTK、电子记录）； ③ 人员设备投入与工期匹配； ④ 延误应对预案。 二、赋分标准 每缺一项，扣2.5分；每项内容每存在一处缺陷或瑕疵扣0.5分，2.5分扣完为止； 备注：以上所称“缺陷或瑕疵”是指①内容缺项、不完整或缺少关键点；②非专门针对本项目或不适用本项目特性、套用其他项目内容；③对同一问题前后表述矛盾；④存在逻辑漏洞、科学原理或常识错误；⑤不利于本项目目标的实现、现有技术条件下不可能出现的情形。（本表所有对于瑕疵定义的内容“同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安全管理</w:t>
            </w:r>
          </w:p>
        </w:tc>
        <w:tc>
          <w:tcPr>
            <w:tcW w:type="dxa" w:w="2492"/>
          </w:tcPr>
          <w:p>
            <w:pPr>
              <w:pStyle w:val="null3"/>
            </w:pPr>
            <w:r>
              <w:rPr>
                <w:rFonts w:ascii="仿宋_GB2312" w:hAnsi="仿宋_GB2312" w:cs="仿宋_GB2312" w:eastAsia="仿宋_GB2312"/>
              </w:rPr>
              <w:t>一、评审内容 须包含以下4项内容，每项2.5分： ① 安全生产责任制； ② 现场防护措施（深孔支护、用电、交通等）； ③ 安全教育培训计划； ④ 日常安全检查机制。 二、赋分标准 每缺一项，扣2.5分；每项内容每存在一处缺陷或瑕疵扣0.5分，2.5分扣完为止； 备注：以上所称“缺陷或瑕疵”是指①内容缺项、不完整或缺少关键点；②非专门针对本项目或不适用本项目特性、套用其他项目内容；③对同一问题前后表述矛盾；④存在逻辑漏洞、科学原理或常识错误；⑤不利于本项目目标的实现、现有技术条件下不可能出现的情形。（本表所有对于瑕疵定义的内容“同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安全管理.docx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一、评审内容 须为本项目专门制定，包含：预案体系、风险识别、应急组织、响应流程、物资与联络方式。 二、赋分标准 每缺一项，扣1分；每项内容每存在一处缺陷或瑕疵扣0.2分，1分扣完为止； 备注：以上所称“缺陷或瑕疵”是指①内容不够清晰，含糊不明确；②非专门针对本项目或不适用本项目特性、套用其他项目内容，非专属，针对性不足；③对同一问题前后表述矛盾；④存在逻辑漏洞、科学原理或常识错误；⑤不利于本项目目标的实现、现有技术条件下不可能出现的情形。（本表所有对于瑕疵定义的内容“同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安全应急预案.docx</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具备完善的资料管理制度（内容包含建立全流程档案管理（日记、探孔记录、遗迹登记、影像等）、资料整理、考古勘探工作报告、资料存档及明确资料移交程序等）和存储场所（提供相关证明材料）。 资料管理制度内容全面、科学合理，并提供存储场所的证明材料（自有或租赁证明材料），得2.5分； 资料管理制度内容描述不够详细，并提供存储场所的证明材料（自有或租赁证明材料），得1.5分； 资料管理制度内容粗略或未提供，提供存储场所的证明材料（自有或租赁证明材料），得0.5分； 注：不提存储场所的证明材料，此项不得分。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资料管理.docx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项目组包含领队、技师、探工、测绘员、资料员，每有1个岗位人员得0.5分，满分2.5分。（领队须提供有效的①身份证、②职称证、③社保证明或劳动合同等证明材料；技师、探工、测绘员、资料员须提供有效的①身份证、②社保证明或劳动合同等证明材料。未提供或缺项的此项不计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人员配备表.docx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1、团队分工：团队分工明确，组织架构清晰，岗位职责明确，权责界定无歧义得2.5分，每存在一处缺陷或瑕疵扣0.5分，2.5分扣完为止； 以上所称“缺陷或瑕疵”是指①团队分工不明确；②组织含糊不清；③岗位职责不明确；④权责界定不清楚；⑤不利于本项目目标的实现、现有技术条件下不可能出现的情形。（本表所有对于瑕疵定义的内容“同理”） 2、协作机制：团队协作机制科学合理，具有明确的协作级别划分，岗位协调管理措施合理、快速响应机制完善得2.5分，每存在一处缺陷或瑕疵扣0.5分，2.5分扣完为止； 以上所称“缺陷或瑕疵”是指①团队协作机制不够合理，不明确；②协作机制含糊不清；③岗位协调管理措施不明确；④快速响应机制不完善；⑤不利于本项目目标的实现、现有技术条件下不可能出现的情形。（本表所有对于瑕疵定义的内容“同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人员配备相关方案.docx</w:t>
            </w:r>
          </w:p>
        </w:tc>
      </w:tr>
      <w:tr>
        <w:tc>
          <w:tcPr>
            <w:tcW w:type="dxa" w:w="831"/>
            <w:vMerge/>
          </w:tcPr>
          <w:p/>
        </w:tc>
        <w:tc>
          <w:tcPr>
            <w:tcW w:type="dxa" w:w="1661"/>
          </w:tcPr>
          <w:p>
            <w:pPr>
              <w:pStyle w:val="null3"/>
            </w:pPr>
            <w:r>
              <w:rPr>
                <w:rFonts w:ascii="仿宋_GB2312" w:hAnsi="仿宋_GB2312" w:cs="仿宋_GB2312" w:eastAsia="仿宋_GB2312"/>
              </w:rPr>
              <w:t>拟对本项目设备投入</w:t>
            </w:r>
          </w:p>
        </w:tc>
        <w:tc>
          <w:tcPr>
            <w:tcW w:type="dxa" w:w="2492"/>
          </w:tcPr>
          <w:p>
            <w:pPr>
              <w:pStyle w:val="null3"/>
            </w:pPr>
            <w:r>
              <w:rPr>
                <w:rFonts w:ascii="仿宋_GB2312" w:hAnsi="仿宋_GB2312" w:cs="仿宋_GB2312" w:eastAsia="仿宋_GB2312"/>
              </w:rPr>
              <w:t>1、拟投入项目的核心测量定位与影像采集设备（实时动态定位系统RTK、全站仪、无人机，数码相机等），每有1个得0.5分，最多得2分； 2、拟投入项目的勘探与取样工具（探铲、扎杆、套铲、破障铲等），每有1个得0.5分，最多得2分； 3、拟投入项目的记录与数据管理设备（笔记本电脑、平板电脑等移动电子设备），每有1个得0.25分，最多得0.5分； 4、拟投入项目的交通车辆及现场文物保护装备。每有1个得0.25分，最多得0.5分； 注：设备工具需提供购买协议或租赁合同或购置发票，以及实物照片，未提供或提供不全的或模糊不清的，该设备工具不予认可。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设备投入一览表.docx</w:t>
            </w:r>
          </w:p>
        </w:tc>
      </w:tr>
      <w:tr>
        <w:tc>
          <w:tcPr>
            <w:tcW w:type="dxa" w:w="831"/>
            <w:vMerge/>
          </w:tcPr>
          <w:p/>
        </w:tc>
        <w:tc>
          <w:tcPr>
            <w:tcW w:type="dxa" w:w="1661"/>
          </w:tcPr>
          <w:p>
            <w:pPr>
              <w:pStyle w:val="null3"/>
            </w:pPr>
            <w:r>
              <w:rPr>
                <w:rFonts w:ascii="仿宋_GB2312" w:hAnsi="仿宋_GB2312" w:cs="仿宋_GB2312" w:eastAsia="仿宋_GB2312"/>
              </w:rPr>
              <w:t>拟对本项目设备投入</w:t>
            </w:r>
          </w:p>
        </w:tc>
        <w:tc>
          <w:tcPr>
            <w:tcW w:type="dxa" w:w="2492"/>
          </w:tcPr>
          <w:p>
            <w:pPr>
              <w:pStyle w:val="null3"/>
            </w:pPr>
            <w:r>
              <w:rPr>
                <w:rFonts w:ascii="仿宋_GB2312" w:hAnsi="仿宋_GB2312" w:cs="仿宋_GB2312" w:eastAsia="仿宋_GB2312"/>
              </w:rPr>
              <w:t>具有现场保护与安全装备、辅助与后勤设备、科技探测设备供应计划，包括物资采购或调运、物资管理制度，供应计划详细全面，科学合理，同时具有供应应急措施，能够有效的保证项目现场的需要得5分，每存在一处缺陷或瑕疵扣1分，5分扣完为止； 以上所称“缺陷或瑕疵”是指①供应计划不够全面；②供应计划不够合理；③物资制度不够全面详细；④供应计划缺少应急措施；⑤不利于本项目目标的实现、现有技术条件下不可能出现的情形。（本表所有对于瑕疵定义的内容“同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设备投入相关方案.docx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2023年1月至今）考古勘探工作业绩，每提供一项得2分（需要提供合同复印件，合同复印件包括合同首页、签字盖章页以及合同内容关键页，合同中必须有甲方联系人及联系电话，要求合同复印件资料齐全，否则不计分），满分10分。 2、提供近三年（2023年1月至今）考古发掘单位出具的考古勘探验收意见书，每提供一份意见书得1分，满分5分。 以上业绩可重复。 甲方有权对成交/中标供应商的业绩证明材料的真实性进行核实，若存在虚假情况，则将视为弄虚作假，上报财政部门。</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详见附件：安全管理.docx</w:t>
      </w:r>
    </w:p>
    <w:p>
      <w:pPr>
        <w:pStyle w:val="null3"/>
        <w:ind w:firstLine="960"/>
      </w:pPr>
      <w:r>
        <w:rPr>
          <w:rFonts w:ascii="仿宋_GB2312" w:hAnsi="仿宋_GB2312" w:cs="仿宋_GB2312" w:eastAsia="仿宋_GB2312"/>
        </w:rPr>
        <w:t>详见附件：安全应急预案.docx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详见附件：质量控制措施.docx</w:t>
      </w:r>
    </w:p>
    <w:p>
      <w:pPr>
        <w:pStyle w:val="null3"/>
        <w:ind w:firstLine="960"/>
      </w:pPr>
      <w:r>
        <w:rPr>
          <w:rFonts w:ascii="仿宋_GB2312" w:hAnsi="仿宋_GB2312" w:cs="仿宋_GB2312" w:eastAsia="仿宋_GB2312"/>
        </w:rPr>
        <w:t>详见附件：资料管理.docx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详见附件：人员配备表.docx</w:t>
      </w:r>
    </w:p>
    <w:p>
      <w:pPr>
        <w:pStyle w:val="null3"/>
        <w:ind w:firstLine="960"/>
      </w:pPr>
      <w:r>
        <w:rPr>
          <w:rFonts w:ascii="仿宋_GB2312" w:hAnsi="仿宋_GB2312" w:cs="仿宋_GB2312" w:eastAsia="仿宋_GB2312"/>
        </w:rPr>
        <w:t>详见附件：人员配备相关方案.docx</w:t>
      </w:r>
    </w:p>
    <w:p>
      <w:pPr>
        <w:pStyle w:val="null3"/>
        <w:ind w:firstLine="960"/>
      </w:pPr>
      <w:r>
        <w:rPr>
          <w:rFonts w:ascii="仿宋_GB2312" w:hAnsi="仿宋_GB2312" w:cs="仿宋_GB2312" w:eastAsia="仿宋_GB2312"/>
        </w:rPr>
        <w:t>详见附件：设备投入一览表.docx</w:t>
      </w:r>
    </w:p>
    <w:p>
      <w:pPr>
        <w:pStyle w:val="null3"/>
        <w:ind w:firstLine="960"/>
      </w:pPr>
      <w:r>
        <w:rPr>
          <w:rFonts w:ascii="仿宋_GB2312" w:hAnsi="仿宋_GB2312" w:cs="仿宋_GB2312" w:eastAsia="仿宋_GB2312"/>
        </w:rPr>
        <w:t>详见附件：设备投入相关方案.docx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