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90D3F">
      <w:pPr>
        <w:tabs>
          <w:tab w:val="left" w:pos="720"/>
        </w:tabs>
        <w:spacing w:line="360" w:lineRule="auto"/>
        <w:jc w:val="center"/>
        <w:rPr>
          <w:rFonts w:hint="eastAsia" w:ascii="仿宋" w:hAnsi="仿宋" w:eastAsia="仿宋" w:cs="仿宋"/>
          <w:b/>
          <w:color w:val="auto"/>
          <w:sz w:val="56"/>
          <w:szCs w:val="56"/>
        </w:rPr>
      </w:pPr>
      <w:r>
        <w:rPr>
          <w:rFonts w:hint="eastAsia" w:ascii="仿宋" w:hAnsi="仿宋" w:eastAsia="仿宋" w:cs="仿宋"/>
          <w:b/>
          <w:color w:val="auto"/>
          <w:sz w:val="56"/>
          <w:szCs w:val="56"/>
        </w:rPr>
        <w:t>政府采购合同书</w:t>
      </w:r>
    </w:p>
    <w:p w14:paraId="6D0E0659">
      <w:pPr>
        <w:tabs>
          <w:tab w:val="left" w:pos="720"/>
        </w:tabs>
        <w:spacing w:line="360" w:lineRule="auto"/>
        <w:rPr>
          <w:rFonts w:hint="eastAsia" w:ascii="仿宋" w:hAnsi="仿宋" w:eastAsia="仿宋" w:cs="仿宋"/>
          <w:b/>
          <w:color w:val="auto"/>
          <w:sz w:val="36"/>
          <w:szCs w:val="36"/>
        </w:rPr>
      </w:pPr>
    </w:p>
    <w:p w14:paraId="4E1663B7">
      <w:pPr>
        <w:tabs>
          <w:tab w:val="left" w:pos="720"/>
        </w:tabs>
        <w:spacing w:line="360" w:lineRule="auto"/>
        <w:rPr>
          <w:rFonts w:hint="eastAsia" w:ascii="仿宋" w:hAnsi="仿宋" w:eastAsia="仿宋" w:cs="仿宋"/>
          <w:b/>
          <w:color w:val="auto"/>
          <w:sz w:val="36"/>
          <w:szCs w:val="36"/>
        </w:rPr>
      </w:pPr>
    </w:p>
    <w:p w14:paraId="4BFC4629">
      <w:pPr>
        <w:tabs>
          <w:tab w:val="left" w:pos="720"/>
        </w:tabs>
        <w:spacing w:line="360" w:lineRule="auto"/>
        <w:rPr>
          <w:rFonts w:hint="eastAsia" w:ascii="仿宋" w:hAnsi="仿宋" w:eastAsia="仿宋" w:cs="仿宋"/>
          <w:b/>
          <w:color w:val="auto"/>
          <w:sz w:val="36"/>
          <w:szCs w:val="36"/>
        </w:rPr>
      </w:pPr>
    </w:p>
    <w:p w14:paraId="281C7534">
      <w:pPr>
        <w:tabs>
          <w:tab w:val="left" w:pos="720"/>
        </w:tabs>
        <w:spacing w:line="360" w:lineRule="auto"/>
        <w:rPr>
          <w:rFonts w:hint="eastAsia" w:ascii="仿宋" w:hAnsi="仿宋" w:eastAsia="仿宋" w:cs="仿宋"/>
          <w:b/>
          <w:color w:val="auto"/>
          <w:sz w:val="36"/>
          <w:szCs w:val="36"/>
        </w:rPr>
      </w:pPr>
    </w:p>
    <w:p w14:paraId="66C90B5A">
      <w:pPr>
        <w:tabs>
          <w:tab w:val="left" w:pos="720"/>
        </w:tabs>
        <w:spacing w:line="360" w:lineRule="auto"/>
        <w:rPr>
          <w:rFonts w:hint="eastAsia" w:ascii="仿宋" w:hAnsi="仿宋" w:eastAsia="仿宋" w:cs="仿宋"/>
          <w:b/>
          <w:color w:val="auto"/>
          <w:sz w:val="36"/>
          <w:szCs w:val="36"/>
        </w:rPr>
      </w:pPr>
    </w:p>
    <w:p w14:paraId="51C7C8E1">
      <w:pPr>
        <w:tabs>
          <w:tab w:val="left" w:pos="720"/>
        </w:tabs>
        <w:spacing w:line="360" w:lineRule="auto"/>
        <w:rPr>
          <w:rFonts w:hint="eastAsia" w:ascii="仿宋" w:hAnsi="仿宋" w:eastAsia="仿宋" w:cs="仿宋"/>
          <w:b/>
          <w:color w:val="auto"/>
          <w:sz w:val="36"/>
          <w:szCs w:val="36"/>
        </w:rPr>
      </w:pPr>
    </w:p>
    <w:p w14:paraId="7872377A">
      <w:pPr>
        <w:tabs>
          <w:tab w:val="left" w:pos="720"/>
        </w:tabs>
        <w:spacing w:line="360" w:lineRule="auto"/>
        <w:rPr>
          <w:rFonts w:hint="eastAsia" w:ascii="仿宋" w:hAnsi="仿宋" w:eastAsia="仿宋" w:cs="仿宋"/>
          <w:b/>
          <w:color w:val="auto"/>
          <w:sz w:val="36"/>
          <w:szCs w:val="36"/>
        </w:rPr>
      </w:pPr>
      <w:r>
        <w:rPr>
          <w:rFonts w:hint="eastAsia" w:ascii="仿宋" w:hAnsi="仿宋" w:eastAsia="仿宋" w:cs="仿宋"/>
          <w:b/>
          <w:color w:val="auto"/>
          <w:sz w:val="36"/>
          <w:szCs w:val="36"/>
        </w:rPr>
        <w:t xml:space="preserve">采购编号： </w:t>
      </w:r>
    </w:p>
    <w:p w14:paraId="50C7380F">
      <w:pPr>
        <w:tabs>
          <w:tab w:val="left" w:pos="720"/>
        </w:tabs>
        <w:spacing w:line="360" w:lineRule="auto"/>
        <w:rPr>
          <w:rFonts w:hint="eastAsia" w:ascii="仿宋" w:hAnsi="仿宋" w:eastAsia="仿宋" w:cs="仿宋"/>
          <w:b/>
          <w:color w:val="auto"/>
          <w:sz w:val="36"/>
          <w:szCs w:val="36"/>
        </w:rPr>
      </w:pPr>
      <w:r>
        <w:rPr>
          <w:rFonts w:hint="eastAsia" w:ascii="仿宋" w:hAnsi="仿宋" w:eastAsia="仿宋" w:cs="仿宋"/>
          <w:b/>
          <w:color w:val="auto"/>
          <w:sz w:val="36"/>
          <w:szCs w:val="36"/>
        </w:rPr>
        <w:t xml:space="preserve">项目名称：   </w:t>
      </w:r>
    </w:p>
    <w:p w14:paraId="05BE714B">
      <w:pPr>
        <w:spacing w:line="360" w:lineRule="auto"/>
        <w:rPr>
          <w:rFonts w:hint="eastAsia" w:ascii="仿宋" w:hAnsi="仿宋" w:eastAsia="仿宋" w:cs="仿宋"/>
          <w:color w:val="auto"/>
          <w:sz w:val="36"/>
          <w:szCs w:val="36"/>
        </w:rPr>
      </w:pPr>
    </w:p>
    <w:p w14:paraId="623192AF">
      <w:pPr>
        <w:spacing w:line="360" w:lineRule="auto"/>
        <w:rPr>
          <w:rFonts w:hint="eastAsia" w:ascii="仿宋" w:hAnsi="仿宋" w:eastAsia="仿宋" w:cs="仿宋"/>
          <w:color w:val="auto"/>
          <w:sz w:val="36"/>
          <w:szCs w:val="36"/>
        </w:rPr>
      </w:pPr>
    </w:p>
    <w:p w14:paraId="65DEB148">
      <w:pPr>
        <w:spacing w:line="360" w:lineRule="auto"/>
        <w:rPr>
          <w:rFonts w:hint="eastAsia" w:ascii="仿宋" w:hAnsi="仿宋" w:eastAsia="仿宋" w:cs="仿宋"/>
          <w:color w:val="auto"/>
          <w:sz w:val="36"/>
          <w:szCs w:val="36"/>
        </w:rPr>
      </w:pPr>
    </w:p>
    <w:p w14:paraId="691C7153">
      <w:pPr>
        <w:spacing w:line="360" w:lineRule="auto"/>
        <w:rPr>
          <w:rFonts w:hint="eastAsia" w:ascii="仿宋" w:hAnsi="仿宋" w:eastAsia="仿宋" w:cs="仿宋"/>
          <w:color w:val="auto"/>
          <w:sz w:val="36"/>
          <w:szCs w:val="36"/>
        </w:rPr>
      </w:pPr>
    </w:p>
    <w:p w14:paraId="0B0E1389">
      <w:pPr>
        <w:spacing w:line="360" w:lineRule="auto"/>
        <w:rPr>
          <w:rFonts w:hint="eastAsia" w:ascii="仿宋" w:hAnsi="仿宋" w:eastAsia="仿宋" w:cs="仿宋"/>
          <w:color w:val="auto"/>
          <w:sz w:val="36"/>
          <w:szCs w:val="36"/>
        </w:rPr>
      </w:pPr>
    </w:p>
    <w:p w14:paraId="760CF58D">
      <w:pPr>
        <w:rPr>
          <w:rFonts w:hint="eastAsia" w:ascii="仿宋" w:hAnsi="仿宋" w:eastAsia="仿宋" w:cs="仿宋"/>
          <w:b/>
          <w:color w:val="auto"/>
          <w:sz w:val="36"/>
          <w:szCs w:val="36"/>
        </w:rPr>
      </w:pPr>
      <w:r>
        <w:rPr>
          <w:rFonts w:hint="eastAsia" w:ascii="仿宋" w:hAnsi="仿宋" w:eastAsia="仿宋" w:cs="仿宋"/>
          <w:b/>
          <w:color w:val="auto"/>
          <w:sz w:val="32"/>
          <w:szCs w:val="32"/>
        </w:rPr>
        <w:t>注：本合同仅为合同的参考文本，合同签订双方可根据项目的具体要求进行修订，但不得偏离实质性条款。</w:t>
      </w:r>
    </w:p>
    <w:p w14:paraId="468F313D">
      <w:pPr>
        <w:spacing w:line="360" w:lineRule="auto"/>
        <w:rPr>
          <w:rFonts w:hint="eastAsia" w:ascii="仿宋" w:hAnsi="仿宋" w:eastAsia="仿宋" w:cs="仿宋"/>
          <w:color w:val="auto"/>
          <w:sz w:val="40"/>
          <w:szCs w:val="40"/>
        </w:rPr>
      </w:pPr>
    </w:p>
    <w:p w14:paraId="613EDD58">
      <w:pPr>
        <w:spacing w:line="360" w:lineRule="auto"/>
        <w:rPr>
          <w:rFonts w:hint="eastAsia" w:ascii="仿宋" w:hAnsi="仿宋" w:eastAsia="仿宋" w:cs="仿宋"/>
          <w:color w:val="auto"/>
          <w:sz w:val="40"/>
          <w:szCs w:val="40"/>
        </w:rPr>
      </w:pPr>
    </w:p>
    <w:p w14:paraId="3E69008A">
      <w:pPr>
        <w:spacing w:line="360" w:lineRule="auto"/>
        <w:rPr>
          <w:rFonts w:hint="eastAsia" w:ascii="仿宋" w:hAnsi="仿宋" w:eastAsia="仿宋" w:cs="仿宋"/>
          <w:color w:val="auto"/>
          <w:sz w:val="32"/>
          <w:szCs w:val="32"/>
        </w:rPr>
      </w:pPr>
    </w:p>
    <w:p w14:paraId="1E8F8C4B">
      <w:pPr>
        <w:spacing w:line="360" w:lineRule="auto"/>
        <w:rPr>
          <w:rFonts w:hint="eastAsia" w:ascii="仿宋" w:hAnsi="仿宋" w:eastAsia="仿宋" w:cs="仿宋"/>
          <w:color w:val="auto"/>
          <w:sz w:val="32"/>
          <w:szCs w:val="32"/>
        </w:rPr>
      </w:pPr>
    </w:p>
    <w:p w14:paraId="3B98083E">
      <w:pPr>
        <w:spacing w:line="360" w:lineRule="auto"/>
        <w:rPr>
          <w:rFonts w:hint="eastAsia" w:ascii="仿宋" w:hAnsi="仿宋" w:eastAsia="仿宋" w:cs="仿宋"/>
          <w:color w:val="auto"/>
          <w:sz w:val="32"/>
          <w:szCs w:val="32"/>
        </w:rPr>
      </w:pPr>
    </w:p>
    <w:p w14:paraId="7674247C">
      <w:pPr>
        <w:spacing w:line="360" w:lineRule="auto"/>
        <w:rPr>
          <w:rFonts w:hint="eastAsia" w:ascii="仿宋" w:hAnsi="仿宋" w:eastAsia="仿宋" w:cs="仿宋"/>
          <w:color w:val="auto"/>
          <w:sz w:val="32"/>
          <w:szCs w:val="32"/>
        </w:rPr>
      </w:pPr>
    </w:p>
    <w:p w14:paraId="5DFAFF87">
      <w:pPr>
        <w:spacing w:line="360" w:lineRule="auto"/>
        <w:rPr>
          <w:rFonts w:hint="eastAsia" w:ascii="仿宋" w:hAnsi="仿宋" w:eastAsia="仿宋" w:cs="仿宋"/>
          <w:color w:val="auto"/>
          <w:sz w:val="24"/>
          <w:szCs w:val="24"/>
        </w:rPr>
      </w:pPr>
    </w:p>
    <w:p w14:paraId="078B23A8">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甲方：西北妇女儿童医院 </w:t>
      </w:r>
    </w:p>
    <w:p w14:paraId="7FE3A4F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乙方：</w:t>
      </w:r>
    </w:p>
    <w:p w14:paraId="490C5E0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为了明确甲乙双方在项目服务过程中的责任及义务，甲方按照政府采购程序以</w:t>
      </w:r>
      <w:r>
        <w:rPr>
          <w:rFonts w:hint="eastAsia" w:ascii="仿宋" w:hAnsi="仿宋" w:eastAsia="仿宋" w:cs="仿宋"/>
          <w:color w:val="auto"/>
          <w:sz w:val="24"/>
          <w:szCs w:val="24"/>
          <w:u w:val="single"/>
        </w:rPr>
        <w:t>竞争性磋商</w:t>
      </w:r>
      <w:r>
        <w:rPr>
          <w:rFonts w:hint="eastAsia" w:ascii="仿宋" w:hAnsi="仿宋" w:eastAsia="仿宋" w:cs="仿宋"/>
          <w:color w:val="auto"/>
          <w:sz w:val="24"/>
          <w:szCs w:val="24"/>
        </w:rPr>
        <w:t>的形式进行招标，确定（</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）为成交单位，经甲、乙双方协商确认，达成如下条款。</w:t>
      </w:r>
    </w:p>
    <w:p w14:paraId="63E1F0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w:t>
      </w:r>
      <w:r>
        <w:rPr>
          <w:rFonts w:hint="eastAsia" w:ascii="仿宋" w:hAnsi="仿宋" w:eastAsia="仿宋" w:cs="仿宋"/>
          <w:b/>
          <w:color w:val="auto"/>
          <w:sz w:val="24"/>
          <w:szCs w:val="24"/>
        </w:rPr>
        <w:t>维保情况说明：</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9"/>
        <w:gridCol w:w="2715"/>
        <w:gridCol w:w="3743"/>
        <w:gridCol w:w="559"/>
        <w:gridCol w:w="890"/>
        <w:gridCol w:w="936"/>
        <w:gridCol w:w="560"/>
      </w:tblGrid>
      <w:tr w14:paraId="40E4F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84" w:type="pct"/>
            <w:vAlign w:val="center"/>
          </w:tcPr>
          <w:p w14:paraId="6DD0E560">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366" w:type="pct"/>
            <w:vAlign w:val="center"/>
          </w:tcPr>
          <w:p w14:paraId="01FC9009">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服务项目名称</w:t>
            </w:r>
          </w:p>
        </w:tc>
        <w:tc>
          <w:tcPr>
            <w:tcW w:w="1882" w:type="pct"/>
            <w:vAlign w:val="center"/>
          </w:tcPr>
          <w:p w14:paraId="512E5BFF">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服务范围</w:t>
            </w:r>
          </w:p>
        </w:tc>
        <w:tc>
          <w:tcPr>
            <w:tcW w:w="284" w:type="pct"/>
            <w:vAlign w:val="center"/>
          </w:tcPr>
          <w:p w14:paraId="7A8C1E5A">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450" w:type="pct"/>
            <w:vAlign w:val="center"/>
          </w:tcPr>
          <w:p w14:paraId="6C7555EF">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单价</w:t>
            </w:r>
          </w:p>
        </w:tc>
        <w:tc>
          <w:tcPr>
            <w:tcW w:w="450" w:type="pct"/>
            <w:vAlign w:val="center"/>
          </w:tcPr>
          <w:p w14:paraId="6C6E99BF">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总金额</w:t>
            </w:r>
          </w:p>
          <w:p w14:paraId="6A0D3230">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（元）</w:t>
            </w:r>
          </w:p>
        </w:tc>
        <w:tc>
          <w:tcPr>
            <w:tcW w:w="284" w:type="pct"/>
            <w:vAlign w:val="center"/>
          </w:tcPr>
          <w:p w14:paraId="174B5ABE">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4D11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 w:type="pct"/>
            <w:vAlign w:val="center"/>
          </w:tcPr>
          <w:p w14:paraId="2AB69DF4">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366" w:type="pct"/>
            <w:vAlign w:val="center"/>
          </w:tcPr>
          <w:p w14:paraId="3AD6635F">
            <w:pPr>
              <w:tabs>
                <w:tab w:val="left" w:pos="480"/>
              </w:tabs>
              <w:spacing w:line="360" w:lineRule="auto"/>
              <w:jc w:val="center"/>
              <w:rPr>
                <w:rFonts w:hint="eastAsia" w:ascii="仿宋" w:hAnsi="仿宋" w:eastAsia="仿宋" w:cs="仿宋"/>
                <w:color w:val="auto"/>
                <w:sz w:val="24"/>
                <w:szCs w:val="24"/>
              </w:rPr>
            </w:pPr>
          </w:p>
        </w:tc>
        <w:tc>
          <w:tcPr>
            <w:tcW w:w="1882" w:type="pct"/>
            <w:vAlign w:val="center"/>
          </w:tcPr>
          <w:p w14:paraId="4DAF0329">
            <w:pPr>
              <w:tabs>
                <w:tab w:val="left" w:pos="480"/>
              </w:tabs>
              <w:spacing w:line="360" w:lineRule="auto"/>
              <w:jc w:val="center"/>
              <w:rPr>
                <w:rFonts w:hint="eastAsia" w:ascii="仿宋" w:hAnsi="仿宋" w:eastAsia="仿宋" w:cs="仿宋"/>
                <w:color w:val="auto"/>
                <w:sz w:val="24"/>
                <w:szCs w:val="24"/>
              </w:rPr>
            </w:pPr>
          </w:p>
        </w:tc>
        <w:tc>
          <w:tcPr>
            <w:tcW w:w="284" w:type="pct"/>
            <w:vAlign w:val="center"/>
          </w:tcPr>
          <w:p w14:paraId="4E1918F4">
            <w:pPr>
              <w:tabs>
                <w:tab w:val="left" w:pos="480"/>
              </w:tabs>
              <w:spacing w:line="360" w:lineRule="auto"/>
              <w:jc w:val="center"/>
              <w:rPr>
                <w:rFonts w:hint="eastAsia" w:ascii="仿宋" w:hAnsi="仿宋" w:eastAsia="仿宋" w:cs="仿宋"/>
                <w:color w:val="auto"/>
                <w:sz w:val="24"/>
                <w:szCs w:val="24"/>
              </w:rPr>
            </w:pPr>
          </w:p>
        </w:tc>
        <w:tc>
          <w:tcPr>
            <w:tcW w:w="450" w:type="pct"/>
            <w:vAlign w:val="center"/>
          </w:tcPr>
          <w:p w14:paraId="33DF3969">
            <w:pPr>
              <w:tabs>
                <w:tab w:val="left" w:pos="480"/>
              </w:tabs>
              <w:spacing w:line="360" w:lineRule="auto"/>
              <w:jc w:val="center"/>
              <w:rPr>
                <w:rFonts w:hint="eastAsia" w:ascii="仿宋" w:hAnsi="仿宋" w:eastAsia="仿宋" w:cs="仿宋"/>
                <w:color w:val="auto"/>
                <w:sz w:val="24"/>
                <w:szCs w:val="24"/>
              </w:rPr>
            </w:pPr>
          </w:p>
        </w:tc>
        <w:tc>
          <w:tcPr>
            <w:tcW w:w="450" w:type="pct"/>
            <w:vAlign w:val="center"/>
          </w:tcPr>
          <w:p w14:paraId="15AA32C9">
            <w:pPr>
              <w:tabs>
                <w:tab w:val="left" w:pos="480"/>
              </w:tabs>
              <w:spacing w:line="360" w:lineRule="auto"/>
              <w:jc w:val="center"/>
              <w:rPr>
                <w:rFonts w:hint="eastAsia" w:ascii="仿宋" w:hAnsi="仿宋" w:eastAsia="仿宋" w:cs="仿宋"/>
                <w:color w:val="auto"/>
                <w:sz w:val="24"/>
                <w:szCs w:val="24"/>
              </w:rPr>
            </w:pPr>
          </w:p>
        </w:tc>
        <w:tc>
          <w:tcPr>
            <w:tcW w:w="284" w:type="pct"/>
            <w:vAlign w:val="center"/>
          </w:tcPr>
          <w:p w14:paraId="3D6B00FE">
            <w:pPr>
              <w:tabs>
                <w:tab w:val="left" w:pos="480"/>
              </w:tabs>
              <w:spacing w:line="360" w:lineRule="auto"/>
              <w:jc w:val="center"/>
              <w:rPr>
                <w:rFonts w:hint="eastAsia" w:ascii="仿宋" w:hAnsi="仿宋" w:eastAsia="仿宋" w:cs="仿宋"/>
                <w:color w:val="auto"/>
                <w:sz w:val="24"/>
                <w:szCs w:val="24"/>
              </w:rPr>
            </w:pPr>
          </w:p>
        </w:tc>
      </w:tr>
      <w:tr w14:paraId="7692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 w:type="pct"/>
            <w:vAlign w:val="center"/>
          </w:tcPr>
          <w:p w14:paraId="7B91837D">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366" w:type="pct"/>
            <w:vAlign w:val="center"/>
          </w:tcPr>
          <w:p w14:paraId="186E55D6">
            <w:pPr>
              <w:tabs>
                <w:tab w:val="left" w:pos="480"/>
              </w:tabs>
              <w:spacing w:line="360" w:lineRule="auto"/>
              <w:jc w:val="center"/>
              <w:rPr>
                <w:rFonts w:hint="eastAsia" w:ascii="仿宋" w:hAnsi="仿宋" w:eastAsia="仿宋" w:cs="仿宋"/>
                <w:color w:val="auto"/>
                <w:sz w:val="24"/>
                <w:szCs w:val="24"/>
              </w:rPr>
            </w:pPr>
          </w:p>
        </w:tc>
        <w:tc>
          <w:tcPr>
            <w:tcW w:w="1882" w:type="pct"/>
            <w:vAlign w:val="center"/>
          </w:tcPr>
          <w:p w14:paraId="5BDFBD4B">
            <w:pPr>
              <w:tabs>
                <w:tab w:val="left" w:pos="480"/>
              </w:tabs>
              <w:spacing w:line="360" w:lineRule="auto"/>
              <w:jc w:val="center"/>
              <w:rPr>
                <w:rFonts w:hint="eastAsia" w:ascii="仿宋" w:hAnsi="仿宋" w:eastAsia="仿宋" w:cs="仿宋"/>
                <w:color w:val="auto"/>
                <w:sz w:val="24"/>
                <w:szCs w:val="24"/>
              </w:rPr>
            </w:pPr>
          </w:p>
        </w:tc>
        <w:tc>
          <w:tcPr>
            <w:tcW w:w="284" w:type="pct"/>
            <w:vAlign w:val="center"/>
          </w:tcPr>
          <w:p w14:paraId="316DDC2F">
            <w:pPr>
              <w:tabs>
                <w:tab w:val="left" w:pos="480"/>
              </w:tabs>
              <w:spacing w:line="360" w:lineRule="auto"/>
              <w:jc w:val="center"/>
              <w:rPr>
                <w:rFonts w:hint="eastAsia" w:ascii="仿宋" w:hAnsi="仿宋" w:eastAsia="仿宋" w:cs="仿宋"/>
                <w:color w:val="auto"/>
                <w:sz w:val="24"/>
                <w:szCs w:val="24"/>
              </w:rPr>
            </w:pPr>
          </w:p>
        </w:tc>
        <w:tc>
          <w:tcPr>
            <w:tcW w:w="450" w:type="pct"/>
            <w:vAlign w:val="center"/>
          </w:tcPr>
          <w:p w14:paraId="5EA4CD2A">
            <w:pPr>
              <w:tabs>
                <w:tab w:val="left" w:pos="480"/>
              </w:tabs>
              <w:spacing w:line="360" w:lineRule="auto"/>
              <w:jc w:val="center"/>
              <w:rPr>
                <w:rFonts w:hint="eastAsia" w:ascii="仿宋" w:hAnsi="仿宋" w:eastAsia="仿宋" w:cs="仿宋"/>
                <w:color w:val="auto"/>
                <w:sz w:val="24"/>
                <w:szCs w:val="24"/>
              </w:rPr>
            </w:pPr>
          </w:p>
        </w:tc>
        <w:tc>
          <w:tcPr>
            <w:tcW w:w="450" w:type="pct"/>
            <w:vAlign w:val="center"/>
          </w:tcPr>
          <w:p w14:paraId="735FB925">
            <w:pPr>
              <w:tabs>
                <w:tab w:val="left" w:pos="480"/>
              </w:tabs>
              <w:spacing w:line="360" w:lineRule="auto"/>
              <w:jc w:val="center"/>
              <w:rPr>
                <w:rFonts w:hint="eastAsia" w:ascii="仿宋" w:hAnsi="仿宋" w:eastAsia="仿宋" w:cs="仿宋"/>
                <w:color w:val="auto"/>
                <w:sz w:val="24"/>
                <w:szCs w:val="24"/>
              </w:rPr>
            </w:pPr>
          </w:p>
        </w:tc>
        <w:tc>
          <w:tcPr>
            <w:tcW w:w="284" w:type="pct"/>
            <w:vAlign w:val="center"/>
          </w:tcPr>
          <w:p w14:paraId="3A4EA811">
            <w:pPr>
              <w:tabs>
                <w:tab w:val="left" w:pos="480"/>
              </w:tabs>
              <w:spacing w:line="360" w:lineRule="auto"/>
              <w:jc w:val="center"/>
              <w:rPr>
                <w:rFonts w:hint="eastAsia" w:ascii="仿宋" w:hAnsi="仿宋" w:eastAsia="仿宋" w:cs="仿宋"/>
                <w:color w:val="auto"/>
                <w:sz w:val="24"/>
                <w:szCs w:val="24"/>
              </w:rPr>
            </w:pPr>
          </w:p>
        </w:tc>
      </w:tr>
      <w:tr w14:paraId="75172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vAlign w:val="center"/>
          </w:tcPr>
          <w:p w14:paraId="41806107">
            <w:pPr>
              <w:tabs>
                <w:tab w:val="left" w:pos="48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合计（人民币）大写：            整</w:t>
            </w:r>
          </w:p>
        </w:tc>
      </w:tr>
      <w:tr w14:paraId="5347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84" w:type="pct"/>
            <w:vAlign w:val="center"/>
          </w:tcPr>
          <w:p w14:paraId="15560586">
            <w:pPr>
              <w:tabs>
                <w:tab w:val="left" w:pos="480"/>
              </w:tabs>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说明</w:t>
            </w:r>
          </w:p>
        </w:tc>
        <w:tc>
          <w:tcPr>
            <w:tcW w:w="4716" w:type="pct"/>
            <w:gridSpan w:val="6"/>
            <w:vAlign w:val="center"/>
          </w:tcPr>
          <w:p w14:paraId="201EA90B">
            <w:pPr>
              <w:tabs>
                <w:tab w:val="left" w:pos="480"/>
              </w:tabs>
              <w:spacing w:line="360" w:lineRule="auto"/>
              <w:jc w:val="center"/>
              <w:rPr>
                <w:rFonts w:hint="eastAsia" w:ascii="仿宋" w:hAnsi="仿宋" w:eastAsia="仿宋" w:cs="仿宋"/>
                <w:color w:val="auto"/>
                <w:sz w:val="24"/>
                <w:szCs w:val="24"/>
              </w:rPr>
            </w:pPr>
          </w:p>
        </w:tc>
      </w:tr>
    </w:tbl>
    <w:p w14:paraId="3597E45E">
      <w:pPr>
        <w:tabs>
          <w:tab w:val="left" w:pos="480"/>
        </w:tabs>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二、合同价款</w:t>
      </w:r>
    </w:p>
    <w:p w14:paraId="1F20CA95">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（一）合同总价款为人民币（大写）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元整（￥       元）。</w:t>
      </w:r>
    </w:p>
    <w:p w14:paraId="48088733">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（二）合同总价包括：税费、服务工时费、交通费、更换配件费、检测验收费及其它乙方为履行本合同所需支出的全部费用。合同总价一次性包死，不受市场变化因素的影响。 </w:t>
      </w:r>
    </w:p>
    <w:p w14:paraId="0A379DE6">
      <w:pPr>
        <w:tabs>
          <w:tab w:val="left" w:pos="480"/>
        </w:tabs>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三、款项结算</w:t>
      </w:r>
    </w:p>
    <w:p w14:paraId="54FEC564">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分期付款，银行转账。</w:t>
      </w:r>
    </w:p>
    <w:p w14:paraId="232743E4">
      <w:pPr>
        <w:pStyle w:val="5"/>
        <w:spacing w:line="360" w:lineRule="auto"/>
        <w:ind w:firstLine="424" w:firstLineChars="177"/>
        <w:rPr>
          <w:rFonts w:hint="eastAsia" w:ascii="仿宋" w:hAnsi="仿宋" w:eastAsia="仿宋" w:cs="仿宋"/>
          <w:color w:val="auto"/>
          <w:sz w:val="24"/>
          <w:szCs w:val="24"/>
          <w:lang w:eastAsia="zh-CN" w:bidi="ar-SA"/>
        </w:rPr>
      </w:pPr>
      <w:r>
        <w:rPr>
          <w:rFonts w:hint="eastAsia" w:ascii="仿宋" w:hAnsi="仿宋" w:eastAsia="仿宋" w:cs="仿宋"/>
          <w:color w:val="auto"/>
          <w:sz w:val="24"/>
          <w:szCs w:val="24"/>
          <w:lang w:bidi="ar-SA"/>
        </w:rPr>
        <w:t>付款条件说明：合同生效后，付款前，</w:t>
      </w:r>
      <w:r>
        <w:rPr>
          <w:rFonts w:hint="eastAsia" w:ascii="仿宋" w:hAnsi="仿宋" w:eastAsia="仿宋" w:cs="仿宋"/>
          <w:color w:val="auto"/>
          <w:sz w:val="24"/>
          <w:szCs w:val="24"/>
          <w:lang w:val="en-US" w:eastAsia="zh-CN" w:bidi="ar-SA"/>
        </w:rPr>
        <w:t>乙方</w:t>
      </w:r>
      <w:r>
        <w:rPr>
          <w:rFonts w:hint="eastAsia" w:ascii="仿宋" w:hAnsi="仿宋" w:eastAsia="仿宋" w:cs="仿宋"/>
          <w:color w:val="auto"/>
          <w:sz w:val="24"/>
          <w:szCs w:val="24"/>
          <w:lang w:bidi="ar-SA"/>
        </w:rPr>
        <w:t>提供符合税法规定的等额增值税发票，达到付款条件起</w:t>
      </w:r>
      <w:r>
        <w:rPr>
          <w:rFonts w:hint="eastAsia" w:ascii="仿宋" w:hAnsi="仿宋" w:eastAsia="仿宋" w:cs="仿宋"/>
          <w:color w:val="auto"/>
          <w:sz w:val="24"/>
          <w:szCs w:val="24"/>
          <w:lang w:val="en-US" w:eastAsia="zh-CN" w:bidi="ar-SA"/>
        </w:rPr>
        <w:t>30日历</w:t>
      </w:r>
      <w:r>
        <w:rPr>
          <w:rFonts w:hint="eastAsia" w:ascii="仿宋" w:hAnsi="仿宋" w:eastAsia="仿宋" w:cs="仿宋"/>
          <w:color w:val="auto"/>
          <w:sz w:val="24"/>
          <w:szCs w:val="24"/>
          <w:lang w:bidi="ar-SA"/>
        </w:rPr>
        <w:t>日内，</w:t>
      </w:r>
      <w:r>
        <w:rPr>
          <w:rFonts w:hint="eastAsia" w:ascii="仿宋" w:hAnsi="仿宋" w:eastAsia="仿宋" w:cs="仿宋"/>
          <w:color w:val="auto"/>
          <w:sz w:val="24"/>
          <w:szCs w:val="24"/>
          <w:lang w:val="en-US" w:eastAsia="zh-CN" w:bidi="ar-SA"/>
        </w:rPr>
        <w:t>甲方</w:t>
      </w:r>
      <w:r>
        <w:rPr>
          <w:rFonts w:hint="eastAsia" w:ascii="仿宋" w:hAnsi="仿宋" w:eastAsia="仿宋" w:cs="仿宋"/>
          <w:color w:val="auto"/>
          <w:sz w:val="24"/>
          <w:szCs w:val="24"/>
          <w:lang w:bidi="ar-SA"/>
        </w:rPr>
        <w:t>支付合同总金额的</w:t>
      </w:r>
      <w:r>
        <w:rPr>
          <w:rFonts w:hint="eastAsia" w:ascii="仿宋" w:hAnsi="仿宋" w:eastAsia="仿宋" w:cs="仿宋"/>
          <w:color w:val="auto"/>
          <w:sz w:val="24"/>
          <w:szCs w:val="24"/>
          <w:lang w:eastAsia="zh-CN" w:bidi="ar-SA"/>
        </w:rPr>
        <w:t>50</w:t>
      </w:r>
      <w:r>
        <w:rPr>
          <w:rFonts w:hint="eastAsia" w:ascii="仿宋" w:hAnsi="仿宋" w:eastAsia="仿宋" w:cs="仿宋"/>
          <w:color w:val="auto"/>
          <w:sz w:val="24"/>
          <w:szCs w:val="24"/>
          <w:lang w:bidi="ar-SA"/>
        </w:rPr>
        <w:t>.00%。</w:t>
      </w:r>
    </w:p>
    <w:p w14:paraId="43E429E0">
      <w:pPr>
        <w:pStyle w:val="5"/>
        <w:spacing w:line="360" w:lineRule="auto"/>
        <w:ind w:firstLine="424" w:firstLineChars="177"/>
        <w:rPr>
          <w:rFonts w:hint="eastAsia" w:ascii="仿宋" w:hAnsi="仿宋" w:eastAsia="仿宋" w:cs="仿宋"/>
          <w:color w:val="auto"/>
          <w:sz w:val="24"/>
          <w:szCs w:val="24"/>
          <w:lang w:bidi="ar-SA"/>
        </w:rPr>
      </w:pPr>
      <w:r>
        <w:rPr>
          <w:rFonts w:hint="eastAsia" w:ascii="仿宋" w:hAnsi="仿宋" w:eastAsia="仿宋" w:cs="仿宋"/>
          <w:color w:val="auto"/>
          <w:sz w:val="24"/>
          <w:szCs w:val="24"/>
          <w:lang w:bidi="ar-SA"/>
        </w:rPr>
        <w:t>付款条件说明：</w:t>
      </w:r>
      <w:r>
        <w:rPr>
          <w:rFonts w:hint="eastAsia" w:ascii="仿宋" w:hAnsi="仿宋" w:eastAsia="仿宋" w:cs="仿宋"/>
          <w:bCs/>
          <w:color w:val="auto"/>
          <w:sz w:val="24"/>
          <w:szCs w:val="24"/>
          <w:lang w:eastAsia="zh-CN" w:bidi="ar-SA"/>
        </w:rPr>
        <w:t>年底考核合格后</w:t>
      </w:r>
      <w:r>
        <w:rPr>
          <w:rFonts w:hint="eastAsia" w:ascii="仿宋" w:hAnsi="仿宋" w:eastAsia="仿宋" w:cs="仿宋"/>
          <w:color w:val="auto"/>
          <w:sz w:val="24"/>
          <w:szCs w:val="24"/>
          <w:lang w:bidi="ar-SA"/>
        </w:rPr>
        <w:t>，付款前，</w:t>
      </w:r>
      <w:r>
        <w:rPr>
          <w:rFonts w:hint="eastAsia" w:ascii="仿宋" w:hAnsi="仿宋" w:eastAsia="仿宋" w:cs="仿宋"/>
          <w:color w:val="auto"/>
          <w:sz w:val="24"/>
          <w:szCs w:val="24"/>
          <w:lang w:val="en-US" w:eastAsia="zh-CN" w:bidi="ar-SA"/>
        </w:rPr>
        <w:t>乙方</w:t>
      </w:r>
      <w:r>
        <w:rPr>
          <w:rFonts w:hint="eastAsia" w:ascii="仿宋" w:hAnsi="仿宋" w:eastAsia="仿宋" w:cs="仿宋"/>
          <w:color w:val="auto"/>
          <w:sz w:val="24"/>
          <w:szCs w:val="24"/>
          <w:lang w:bidi="ar-SA"/>
        </w:rPr>
        <w:t>提供符合税法规定的等额增值税发票，达到付款条件起</w:t>
      </w:r>
      <w:r>
        <w:rPr>
          <w:rFonts w:hint="eastAsia" w:ascii="仿宋" w:hAnsi="仿宋" w:eastAsia="仿宋" w:cs="仿宋"/>
          <w:color w:val="auto"/>
          <w:sz w:val="24"/>
          <w:szCs w:val="24"/>
          <w:lang w:val="en-US" w:eastAsia="zh-CN" w:bidi="ar-SA"/>
        </w:rPr>
        <w:t>30日历</w:t>
      </w:r>
      <w:r>
        <w:rPr>
          <w:rFonts w:hint="eastAsia" w:ascii="仿宋" w:hAnsi="仿宋" w:eastAsia="仿宋" w:cs="仿宋"/>
          <w:color w:val="auto"/>
          <w:sz w:val="24"/>
          <w:szCs w:val="24"/>
          <w:lang w:bidi="ar-SA"/>
        </w:rPr>
        <w:t>日内，</w:t>
      </w:r>
      <w:r>
        <w:rPr>
          <w:rFonts w:hint="eastAsia" w:ascii="仿宋" w:hAnsi="仿宋" w:eastAsia="仿宋" w:cs="仿宋"/>
          <w:color w:val="auto"/>
          <w:sz w:val="24"/>
          <w:szCs w:val="24"/>
          <w:lang w:val="en-US" w:eastAsia="zh-CN" w:bidi="ar-SA"/>
        </w:rPr>
        <w:t>甲方</w:t>
      </w:r>
      <w:r>
        <w:rPr>
          <w:rFonts w:hint="eastAsia" w:ascii="仿宋" w:hAnsi="仿宋" w:eastAsia="仿宋" w:cs="仿宋"/>
          <w:color w:val="auto"/>
          <w:sz w:val="24"/>
          <w:szCs w:val="24"/>
          <w:lang w:bidi="ar-SA"/>
        </w:rPr>
        <w:t xml:space="preserve">支付合同总金额的 </w:t>
      </w:r>
      <w:r>
        <w:rPr>
          <w:rFonts w:hint="eastAsia" w:ascii="仿宋" w:hAnsi="仿宋" w:eastAsia="仿宋" w:cs="仿宋"/>
          <w:color w:val="auto"/>
          <w:sz w:val="24"/>
          <w:szCs w:val="24"/>
          <w:lang w:eastAsia="zh-CN" w:bidi="ar-SA"/>
        </w:rPr>
        <w:t>50</w:t>
      </w:r>
      <w:r>
        <w:rPr>
          <w:rFonts w:hint="eastAsia" w:ascii="仿宋" w:hAnsi="仿宋" w:eastAsia="仿宋" w:cs="仿宋"/>
          <w:color w:val="auto"/>
          <w:sz w:val="24"/>
          <w:szCs w:val="24"/>
          <w:lang w:bidi="ar-SA"/>
        </w:rPr>
        <w:t>.00%。</w:t>
      </w:r>
    </w:p>
    <w:p w14:paraId="4CE77CBF">
      <w:pPr>
        <w:tabs>
          <w:tab w:val="left" w:pos="480"/>
        </w:tabs>
        <w:spacing w:line="360" w:lineRule="auto"/>
        <w:ind w:firstLine="482" w:firstLineChars="200"/>
        <w:rPr>
          <w:rFonts w:hint="eastAsia" w:ascii="仿宋" w:hAnsi="仿宋" w:eastAsia="仿宋" w:cs="仿宋"/>
          <w:color w:val="auto"/>
          <w:sz w:val="24"/>
          <w:szCs w:val="24"/>
        </w:rPr>
      </w:pPr>
      <w:r>
        <w:rPr>
          <w:rFonts w:hint="eastAsia" w:ascii="仿宋" w:hAnsi="仿宋" w:eastAsia="仿宋" w:cs="仿宋"/>
          <w:b/>
          <w:color w:val="auto"/>
          <w:sz w:val="24"/>
          <w:szCs w:val="24"/>
        </w:rPr>
        <w:t>四、</w:t>
      </w:r>
      <w:r>
        <w:rPr>
          <w:rFonts w:hint="eastAsia" w:ascii="仿宋" w:hAnsi="仿宋" w:eastAsia="仿宋" w:cs="仿宋"/>
          <w:b/>
          <w:bCs/>
          <w:color w:val="auto"/>
          <w:sz w:val="24"/>
          <w:szCs w:val="24"/>
        </w:rPr>
        <w:t>双方的权利和义务</w:t>
      </w:r>
    </w:p>
    <w:p w14:paraId="67A9890C">
      <w:pPr>
        <w:spacing w:line="360"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（一）甲方的权利和义务</w:t>
      </w:r>
    </w:p>
    <w:p w14:paraId="6DFB6D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甲方提供所需要的专人及场地配合乙方进行维保工作。</w:t>
      </w:r>
    </w:p>
    <w:p w14:paraId="619711D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甲方提供乙方维保过程中所必须的各项技术资料。</w:t>
      </w:r>
      <w:bookmarkStart w:id="2" w:name="_GoBack"/>
      <w:bookmarkEnd w:id="2"/>
    </w:p>
    <w:p w14:paraId="7B942012">
      <w:pPr>
        <w:spacing w:line="360"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（二）乙方的权利和义务</w:t>
      </w:r>
    </w:p>
    <w:p w14:paraId="7C9F50D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乙方按照合同约定保证维保后系统完好，确保系统高效、安全、正常运行，保障系统完整无损，按照甲方要求进行验收。</w:t>
      </w:r>
    </w:p>
    <w:p w14:paraId="06EE381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乙方在维保过程中负责维保工程师、系统的安全，出现系统及人员安全意外由乙方自行承担后果，由此给甲方造成任何损失的，乙方承担全部责任。</w:t>
      </w:r>
    </w:p>
    <w:p w14:paraId="7BEA329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62A427E4">
      <w:pPr>
        <w:tabs>
          <w:tab w:val="left" w:pos="480"/>
        </w:tabs>
        <w:spacing w:line="360" w:lineRule="auto"/>
        <w:ind w:firstLine="472" w:firstLineChars="196"/>
        <w:rPr>
          <w:rFonts w:hint="eastAsia" w:ascii="仿宋" w:hAnsi="仿宋" w:eastAsia="仿宋" w:cs="仿宋"/>
          <w:color w:val="auto"/>
          <w:sz w:val="24"/>
          <w:szCs w:val="24"/>
        </w:rPr>
      </w:pPr>
      <w:r>
        <w:rPr>
          <w:rFonts w:hint="eastAsia" w:ascii="仿宋" w:hAnsi="仿宋" w:eastAsia="仿宋" w:cs="仿宋"/>
          <w:b/>
          <w:color w:val="auto"/>
          <w:sz w:val="24"/>
          <w:szCs w:val="24"/>
        </w:rPr>
        <w:t>五、维保服务条件：</w:t>
      </w:r>
    </w:p>
    <w:p w14:paraId="4E9B5009">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（一）维保地点：甲方指定地点。</w:t>
      </w:r>
    </w:p>
    <w:p w14:paraId="375A4CED">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（二）维保期限：</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天（自XXXX年X月X日至XXXX年X月X日止）完成设备、软硬件维保、调试并正常运行。</w:t>
      </w:r>
    </w:p>
    <w:p w14:paraId="1E45E9E8">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（三）服务交付条件：</w:t>
      </w:r>
    </w:p>
    <w:p w14:paraId="7B2B1988">
      <w:pPr>
        <w:tabs>
          <w:tab w:val="left" w:pos="480"/>
        </w:tabs>
        <w:spacing w:line="360" w:lineRule="auto"/>
        <w:ind w:firstLine="472" w:firstLineChars="196"/>
        <w:rPr>
          <w:rFonts w:hint="eastAsia" w:ascii="仿宋" w:hAnsi="仿宋" w:eastAsia="仿宋" w:cs="仿宋"/>
          <w:b/>
          <w:color w:val="auto"/>
          <w:sz w:val="24"/>
          <w:szCs w:val="24"/>
        </w:rPr>
      </w:pPr>
      <w:r>
        <w:rPr>
          <w:rFonts w:hint="eastAsia" w:ascii="仿宋" w:hAnsi="仿宋" w:eastAsia="仿宋" w:cs="仿宋"/>
          <w:b/>
          <w:color w:val="auto"/>
          <w:sz w:val="24"/>
          <w:szCs w:val="24"/>
        </w:rPr>
        <w:t>六、质量保证</w:t>
      </w:r>
    </w:p>
    <w:p w14:paraId="3F7F75B6">
      <w:pPr>
        <w:tabs>
          <w:tab w:val="left" w:pos="480"/>
        </w:tabs>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乙方所维保系统必须执行下列条款：</w:t>
      </w:r>
    </w:p>
    <w:p w14:paraId="17D391F9">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（一）符合有关规范要求，确保维保后排除故障，系统达到最佳运行状态。</w:t>
      </w:r>
    </w:p>
    <w:p w14:paraId="2A93C28B">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（二）合同有效期内（自合同签订之日起至维保服务期满）：</w:t>
      </w:r>
    </w:p>
    <w:p w14:paraId="019B141C">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有关维保设备出现故障无法正常使用，须由乙方免费进行故障排除，解决问题不超过24小时（工作日）。一周内不能解决的，甲方有权指定第三方维保，第三方维保费用及因此给甲方造成的损失由乙方承担，甲方有权在未付合同款中予以扣除。</w:t>
      </w:r>
    </w:p>
    <w:p w14:paraId="355F1FD5">
      <w:pPr>
        <w:tabs>
          <w:tab w:val="left" w:pos="480"/>
        </w:tabs>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七、验收</w:t>
      </w:r>
    </w:p>
    <w:p w14:paraId="5744BE04">
      <w:pPr>
        <w:tabs>
          <w:tab w:val="left" w:pos="480"/>
        </w:tabs>
        <w:spacing w:line="360" w:lineRule="auto"/>
        <w:ind w:firstLine="470" w:firstLineChars="19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乙方按周提供服务报告，分析服务范围内设备系统健康状况，提供相应处理意见，甲方根据上述资料进行项目评估并在合同结束前对合同内容进行服务考评并签署验收意见，作为下一年度续签依据。</w:t>
      </w:r>
    </w:p>
    <w:p w14:paraId="4F716223">
      <w:pPr>
        <w:tabs>
          <w:tab w:val="left" w:pos="480"/>
        </w:tabs>
        <w:spacing w:line="360" w:lineRule="auto"/>
        <w:ind w:firstLine="472" w:firstLineChars="196"/>
        <w:rPr>
          <w:rFonts w:hint="eastAsia" w:ascii="仿宋" w:hAnsi="仿宋" w:eastAsia="仿宋" w:cs="仿宋"/>
          <w:b/>
          <w:color w:val="auto"/>
          <w:sz w:val="24"/>
          <w:szCs w:val="24"/>
        </w:rPr>
      </w:pPr>
      <w:r>
        <w:rPr>
          <w:rFonts w:hint="eastAsia" w:ascii="仿宋" w:hAnsi="仿宋" w:eastAsia="仿宋" w:cs="仿宋"/>
          <w:b/>
          <w:color w:val="auto"/>
          <w:sz w:val="24"/>
          <w:szCs w:val="24"/>
        </w:rPr>
        <w:t>八、违约责任</w:t>
      </w:r>
    </w:p>
    <w:p w14:paraId="4BCEB600">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（一）按《中华人民共和国民法典》中的相关条款执行。</w:t>
      </w:r>
    </w:p>
    <w:p w14:paraId="5428FD4F">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（二）未按合同要求提供维保服务或维保质量不能满足</w:t>
      </w:r>
      <w:bookmarkStart w:id="0" w:name="OLE_LINK2"/>
      <w:bookmarkStart w:id="1" w:name="OLE_LINK1"/>
      <w:r>
        <w:rPr>
          <w:rFonts w:hint="eastAsia" w:ascii="仿宋" w:hAnsi="仿宋" w:eastAsia="仿宋" w:cs="仿宋"/>
          <w:color w:val="auto"/>
          <w:sz w:val="24"/>
          <w:szCs w:val="24"/>
        </w:rPr>
        <w:t>合同、竞争性磋商文件、响应文件等的</w:t>
      </w:r>
      <w:bookmarkEnd w:id="0"/>
      <w:bookmarkEnd w:id="1"/>
      <w:r>
        <w:rPr>
          <w:rFonts w:hint="eastAsia" w:ascii="仿宋" w:hAnsi="仿宋" w:eastAsia="仿宋" w:cs="仿宋"/>
          <w:color w:val="auto"/>
          <w:sz w:val="24"/>
          <w:szCs w:val="24"/>
        </w:rPr>
        <w:t>要求，乙方必须无条件按甲方要求的实现进行整改，否则，甲方有权单方解除本合同，解除合同书面通知书到达乙方之日视为合同已解除，按以下两种方式追究乙方的违约责任，并对乙方的违约行为报监管机构进行相应的处罚。</w:t>
      </w:r>
    </w:p>
    <w:p w14:paraId="438A9B56">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1、乙方赔偿甲方解除合同的全部损失（包括但不限于重新采购产生的费用、合同未履行导致系统不能使用可能产生的租赁费用及其它由此造成的甲方对第三方的违约损失）；</w:t>
      </w:r>
    </w:p>
    <w:p w14:paraId="377611B4">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2、乙方支付甲方违约金，违约金计算方法：以合同总价为基数，支付甲方合同总价的【】%为违约金。</w:t>
      </w:r>
    </w:p>
    <w:p w14:paraId="4791E99A">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（三）由于乙方技术或其他原因造成甲方原有故障之外的其他故障，乙方负责免费修复，无法修复的，乙方除应照价赔偿外，还应赔偿由此给甲方造成的全部损失。</w:t>
      </w:r>
    </w:p>
    <w:p w14:paraId="43BB9029">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（四）</w:t>
      </w:r>
      <w:r>
        <w:rPr>
          <w:rFonts w:hint="eastAsia" w:ascii="仿宋" w:hAnsi="仿宋" w:eastAsia="仿宋" w:cs="仿宋"/>
          <w:color w:val="auto"/>
          <w:sz w:val="24"/>
          <w:szCs w:val="24"/>
          <w:highlight w:val="none"/>
        </w:rPr>
        <w:t>若乙方未按照合同第六条约定的时间响应并排除故障</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维保、调试等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累计超过15日历日未完成</w:t>
      </w:r>
      <w:r>
        <w:rPr>
          <w:rFonts w:hint="eastAsia" w:ascii="仿宋" w:hAnsi="仿宋" w:eastAsia="仿宋" w:cs="仿宋"/>
          <w:color w:val="auto"/>
          <w:sz w:val="24"/>
          <w:szCs w:val="24"/>
          <w:highlight w:val="none"/>
        </w:rPr>
        <w:t>，视为乙方根本违约，甲方有权单方解除合同，解除合同书面通知书到达乙方之日视为合同已解除，并要求乙方按本条第（二）款之约定承担违约责任。</w:t>
      </w:r>
    </w:p>
    <w:p w14:paraId="7C255A30">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（五）对于本合同项下约定的需乙方支付的任何费用及合同违约金，甲方均有权利从应支付合同款项中直接扣除。</w:t>
      </w:r>
    </w:p>
    <w:p w14:paraId="241953FB">
      <w:pPr>
        <w:tabs>
          <w:tab w:val="left" w:pos="480"/>
        </w:tabs>
        <w:spacing w:line="360" w:lineRule="auto"/>
        <w:ind w:firstLine="482"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九、保密要求</w:t>
      </w:r>
      <w:r>
        <w:rPr>
          <w:rFonts w:hint="eastAsia" w:ascii="仿宋" w:hAnsi="仿宋" w:eastAsia="仿宋" w:cs="仿宋"/>
          <w:color w:val="auto"/>
          <w:sz w:val="24"/>
          <w:szCs w:val="24"/>
          <w:highlight w:val="none"/>
          <w:lang w:val="en-US" w:eastAsia="zh-CN"/>
        </w:rPr>
        <w:t>：</w:t>
      </w:r>
    </w:p>
    <w:p w14:paraId="4DD350C6">
      <w:pPr>
        <w:tabs>
          <w:tab w:val="left" w:pos="480"/>
        </w:tabs>
        <w:spacing w:line="360" w:lineRule="auto"/>
        <w:ind w:firstLine="480" w:firstLineChars="200"/>
        <w:rPr>
          <w:rFonts w:hint="default" w:eastAsia="仿宋"/>
          <w:color w:val="0000FF"/>
          <w:lang w:val="en-US" w:eastAsia="zh-CN"/>
        </w:rPr>
      </w:pPr>
      <w:r>
        <w:rPr>
          <w:rFonts w:hint="eastAsia" w:ascii="仿宋" w:hAnsi="仿宋" w:eastAsia="仿宋" w:cs="仿宋"/>
          <w:color w:val="auto"/>
          <w:sz w:val="24"/>
          <w:szCs w:val="24"/>
          <w:highlight w:val="none"/>
          <w:lang w:val="en-US" w:eastAsia="zh-CN"/>
        </w:rPr>
        <w:t>供应商在服务期间所获悉的技术信息、经营信息、其他信息等，未经许可不得向任何第三方披露、不得将保密信息用于工作职责以外的任何目的、不得擅自复制、下载、拍摄或以其他方式获取保密资料、不得私自留存涉密载体（如文件、U盘、账号等）。以上所述，如有泄密，采购人有权解除服务合同。保密期限为永久。</w:t>
      </w:r>
    </w:p>
    <w:p w14:paraId="5CCFB784">
      <w:pPr>
        <w:tabs>
          <w:tab w:val="left" w:pos="480"/>
        </w:tabs>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十、合同争议解决的方式</w:t>
      </w:r>
    </w:p>
    <w:p w14:paraId="39714F5D">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本合同在履行过程中发生的争议，由甲、乙双方当事人协商解决，协商不成的依法向</w:t>
      </w:r>
      <w:r>
        <w:rPr>
          <w:rFonts w:hint="eastAsia" w:ascii="仿宋" w:hAnsi="仿宋" w:eastAsia="仿宋" w:cs="仿宋"/>
          <w:color w:val="auto"/>
          <w:sz w:val="24"/>
          <w:szCs w:val="24"/>
          <w:u w:val="single"/>
        </w:rPr>
        <w:t>甲方所在地</w:t>
      </w:r>
      <w:r>
        <w:rPr>
          <w:rFonts w:hint="eastAsia" w:ascii="仿宋" w:hAnsi="仿宋" w:eastAsia="仿宋" w:cs="仿宋"/>
          <w:color w:val="auto"/>
          <w:sz w:val="24"/>
          <w:szCs w:val="24"/>
        </w:rPr>
        <w:t>人民法院起诉。</w:t>
      </w:r>
    </w:p>
    <w:p w14:paraId="550941E9">
      <w:pPr>
        <w:tabs>
          <w:tab w:val="left" w:pos="480"/>
        </w:tabs>
        <w:spacing w:line="360" w:lineRule="auto"/>
        <w:ind w:firstLine="472" w:firstLineChars="196"/>
        <w:rPr>
          <w:rFonts w:hint="eastAsia" w:ascii="仿宋" w:hAnsi="仿宋" w:eastAsia="仿宋" w:cs="仿宋"/>
          <w:b/>
          <w:color w:val="auto"/>
          <w:sz w:val="24"/>
          <w:szCs w:val="24"/>
        </w:rPr>
      </w:pPr>
      <w:r>
        <w:rPr>
          <w:rFonts w:hint="eastAsia" w:ascii="仿宋" w:hAnsi="仿宋" w:eastAsia="仿宋" w:cs="仿宋"/>
          <w:b/>
          <w:color w:val="auto"/>
          <w:sz w:val="24"/>
          <w:szCs w:val="24"/>
        </w:rPr>
        <w:t>十</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rPr>
        <w:t>、其他事项</w:t>
      </w:r>
    </w:p>
    <w:p w14:paraId="77CC0449">
      <w:pPr>
        <w:tabs>
          <w:tab w:val="left" w:pos="9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本合同一式肆份，甲方叁份、乙方壹份，甲乙双方法定代表人签字或盖章，并加盖公章后生效。</w:t>
      </w:r>
    </w:p>
    <w:p w14:paraId="091EB464">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w:t>
      </w:r>
      <w:r>
        <w:rPr>
          <w:rFonts w:hint="eastAsia" w:ascii="仿宋" w:hAnsi="仿宋" w:eastAsia="仿宋" w:cs="仿宋"/>
          <w:color w:val="auto"/>
          <w:spacing w:val="-1"/>
          <w:sz w:val="24"/>
          <w:szCs w:val="24"/>
        </w:rPr>
        <w:t>本项目招标文件、投标文件也是合同的组成部分，具有同等法律效力，合同中未约定的以招标文件、投标文件为准。</w:t>
      </w:r>
    </w:p>
    <w:p w14:paraId="19465BE7">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586F2B6D">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    方                          乙    方</w:t>
      </w:r>
    </w:p>
    <w:p w14:paraId="79FEB2E0">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单位名称：                        单位名称： </w:t>
      </w:r>
    </w:p>
    <w:p w14:paraId="43508BDB">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单位地址：                        单位地址： </w:t>
      </w:r>
    </w:p>
    <w:p w14:paraId="4647EFDE">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                      法定代表人：</w:t>
      </w:r>
    </w:p>
    <w:p w14:paraId="50C9ED24">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联系电话：                        联系电话： </w:t>
      </w:r>
    </w:p>
    <w:p w14:paraId="64404F6F">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联系人：                          联系人： </w:t>
      </w:r>
    </w:p>
    <w:p w14:paraId="169B049D">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开户银行：                        开户银行：</w:t>
      </w:r>
    </w:p>
    <w:p w14:paraId="55856F5B">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账号：                            账号： </w:t>
      </w:r>
    </w:p>
    <w:p w14:paraId="44915EBD">
      <w:pPr>
        <w:tabs>
          <w:tab w:val="left" w:pos="480"/>
        </w:tabs>
        <w:spacing w:line="360"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rPr>
        <w:t xml:space="preserve">纳税人识别号：                    纳税人识别号： </w:t>
      </w:r>
    </w:p>
    <w:p w14:paraId="17EC4970">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签订时间：    年   月   日</w:t>
      </w:r>
    </w:p>
    <w:p w14:paraId="4B5A92A2">
      <w:pPr>
        <w:tabs>
          <w:tab w:val="left" w:pos="480"/>
        </w:tabs>
        <w:spacing w:line="360" w:lineRule="auto"/>
        <w:ind w:firstLine="480" w:firstLineChars="200"/>
        <w:rPr>
          <w:rFonts w:hint="eastAsia" w:ascii="仿宋" w:hAnsi="仿宋" w:eastAsia="仿宋" w:cs="仿宋"/>
          <w:color w:val="auto"/>
          <w:sz w:val="21"/>
          <w:szCs w:val="21"/>
          <w:lang w:val="en-US" w:eastAsia="zh-Hans"/>
        </w:rPr>
      </w:pPr>
      <w:r>
        <w:rPr>
          <w:rFonts w:hint="eastAsia" w:ascii="仿宋" w:hAnsi="仿宋" w:eastAsia="仿宋" w:cs="仿宋"/>
          <w:color w:val="auto"/>
          <w:sz w:val="24"/>
          <w:szCs w:val="24"/>
        </w:rPr>
        <w:t>签订地点：西安市</w:t>
      </w:r>
    </w:p>
    <w:p w14:paraId="6383F490"/>
    <w:sectPr>
      <w:footerReference r:id="rId3" w:type="default"/>
      <w:pgSz w:w="11906" w:h="16838"/>
      <w:pgMar w:top="1157" w:right="1080" w:bottom="1157"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35CC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6E4183">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C6E4183">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0B6A7D"/>
    <w:rsid w:val="290B6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2026-01-30T06:58:00Z</dcterms:created>
  <dc:creator>什么糖</dc:creator>
  <cp:lastModifiedBy>什么糖</cp:lastModifiedBy>
  <dcterms:modified xsi:type="dcterms:W3CDTF">2026-01-30T06:59:44Z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D9192577B7CA40E6A24AF3552E2DDB44_11</vt:lpwstr>
  </property>
  <property fmtid="{D5CDD505-2E9C-101B-9397-08002B2CF9AE}" pid="4" name="KSOTemplateDocerSaveRecord">
    <vt:lpwstr>eyJoZGlkIjoiMDliYmM3NjlhOTg1MDU0OWVjMzhmZjk5NzZkZWFhYmYiLCJ1c2VySWQiOiI2MjQzMzA2NDUifQ==</vt:lpwstr>
  </property>
</Properties>
</file>