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4EDC33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详细评审-应急处置方案</w:t>
      </w:r>
      <w:bookmarkStart w:id="0" w:name="_GoBack"/>
      <w:bookmarkEnd w:id="0"/>
    </w:p>
    <w:p w14:paraId="38D91560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301A51D5"/>
    <w:rsid w:val="002F1712"/>
    <w:rsid w:val="005312CC"/>
    <w:rsid w:val="301A51D5"/>
    <w:rsid w:val="449D1E52"/>
    <w:rsid w:val="600B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</Words>
  <Characters>33</Characters>
  <Lines>1</Lines>
  <Paragraphs>1</Paragraphs>
  <TotalTime>0</TotalTime>
  <ScaleCrop>false</ScaleCrop>
  <LinksUpToDate>false</LinksUpToDate>
  <CharactersWithSpaces>33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2023-10-18T10:15:00Z</dcterms:created>
  <dc:creator>就是如此</dc:creator>
  <cp:lastModifiedBy>张娜</cp:lastModifiedBy>
  <dcterms:modified xsi:type="dcterms:W3CDTF">2026-01-04T08:09:39Z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362714463BE043AF8EEE347E8A4A1CC1_11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