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版本号：LHZBZC2025167S20260105001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难熔金属高功率高效成形设备采购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LHZBZC2025167S</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难熔金属高功率高效成形设备采购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LHZBZC2025167S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难熔金属高功率高效成形设备采购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理工大学难熔金属高功率高效成形设备采购项目拟采购设备主要针对高熔点难熔金属（钨、钼、钽、铌）、兼顾高反铜及铜合金、锆合金、镍基高温合金等50余种复杂结构件的高质量直接成形。设备主要配备高功率激光器，可高质量制备熔点高和激光反射率高的难成型合金；设备配备高的成形预热温度，有效解决成形件的热裂问题；设备配备成形过程粉末床视频监控和温度场监控，可大幅加速工艺迭代。</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3、社保缴纳证明：提供自2025年01月01日至递交投标文件截止之日内任意一个月的社会保障资金缴存单据或社保机构开具的社会保险参保缴费情况证明。依法不需要缴纳社会保障资金的供应商应提供相关文件证明。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自2025年01月01日至递交投标文件截止之日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高禧、宋妍、陈新鹏、黄沛、李晨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代理服务费收费标准：80万以下项目招标代理服务费：5000.00元/项；80～400万项目参照国家计委颁发的《招标代理服务收费管理暂行办法》（计价格[2002]1980号）及（发改办价格[2011]534号）规定的70.00%计费。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联系人：高禧、宋妍、陈新鹏、黄沛、李晨</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理工大学难熔金属高功率高效成形设备采购项目拟采购设备主要针对高熔点难熔金属（钨、钼、钽、铌）、兼顾高反铜及铜合金、锆合金、镍基高温合金等50余种复杂结构件的高质量直接成形。设备主要配备高功率激光器，可高质量制备熔点高和激光反射率高的难成型合金；设备配备高的成形预热温度，有效解决成形件的热裂问题；设备配备成形过程粉末床视频监控和温度场监控，可大幅加速工艺迭代。</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难熔金属高功率高效成形设备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标的名称：难熔金属高功率高效成形设备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难熔金属高功率高效成形设备</w:t>
            </w:r>
            <w:r>
              <w:rPr>
                <w:rFonts w:ascii="仿宋_GB2312" w:hAnsi="仿宋_GB2312" w:cs="仿宋_GB2312" w:eastAsia="仿宋_GB2312"/>
                <w:sz w:val="20"/>
              </w:rPr>
              <w:t>：</w:t>
            </w:r>
          </w:p>
          <w:p>
            <w:pPr>
              <w:pStyle w:val="null3"/>
              <w:jc w:val="left"/>
            </w:pPr>
            <w:r>
              <w:rPr>
                <w:rFonts w:ascii="仿宋_GB2312" w:hAnsi="仿宋_GB2312" w:cs="仿宋_GB2312" w:eastAsia="仿宋_GB2312"/>
                <w:sz w:val="18"/>
              </w:rPr>
              <w:t>设备用途：此设备主要用于小尺寸复杂难熔金属构件的高效高质量直接成形，无缺陷激光精密制造高效成形。</w:t>
            </w:r>
          </w:p>
          <w:p>
            <w:pPr>
              <w:pStyle w:val="null3"/>
              <w:jc w:val="left"/>
            </w:pPr>
            <w:r>
              <w:rPr>
                <w:rFonts w:ascii="仿宋_GB2312" w:hAnsi="仿宋_GB2312" w:cs="仿宋_GB2312" w:eastAsia="仿宋_GB2312"/>
                <w:sz w:val="18"/>
              </w:rPr>
              <w:t>设备组成：主要由光学系统、成形加工系统、控制系统、质量监控、循环过滤系统等组成。</w:t>
            </w:r>
          </w:p>
          <w:p>
            <w:pPr>
              <w:pStyle w:val="null3"/>
              <w:jc w:val="left"/>
            </w:pPr>
            <w:r>
              <w:rPr>
                <w:rFonts w:ascii="仿宋_GB2312" w:hAnsi="仿宋_GB2312" w:cs="仿宋_GB2312" w:eastAsia="仿宋_GB2312"/>
                <w:sz w:val="18"/>
              </w:rPr>
              <w:t>适用材料：主要针对高熔点难熔金属（钨、钼、钽、铌）兼顾高反材料铜及铜合金、锆合金、镍基高温合金以及钛合金、铝合金、不锈钢等</w:t>
            </w:r>
            <w:r>
              <w:rPr>
                <w:rFonts w:ascii="仿宋_GB2312" w:hAnsi="仿宋_GB2312" w:cs="仿宋_GB2312" w:eastAsia="仿宋_GB2312"/>
                <w:sz w:val="18"/>
              </w:rPr>
              <w:t>50</w:t>
            </w:r>
            <w:r>
              <w:rPr>
                <w:rFonts w:ascii="仿宋_GB2312" w:hAnsi="仿宋_GB2312" w:cs="仿宋_GB2312" w:eastAsia="仿宋_GB2312"/>
                <w:sz w:val="18"/>
              </w:rPr>
              <w:t>余种材料，提供不少于</w:t>
            </w:r>
            <w:r>
              <w:rPr>
                <w:rFonts w:ascii="仿宋_GB2312" w:hAnsi="仿宋_GB2312" w:cs="仿宋_GB2312" w:eastAsia="仿宋_GB2312"/>
                <w:sz w:val="18"/>
              </w:rPr>
              <w:t>3</w:t>
            </w:r>
            <w:r>
              <w:rPr>
                <w:rFonts w:ascii="仿宋_GB2312" w:hAnsi="仿宋_GB2312" w:cs="仿宋_GB2312" w:eastAsia="仿宋_GB2312"/>
                <w:sz w:val="18"/>
              </w:rPr>
              <w:t>种材料的成熟材料工艺参数包。</w:t>
            </w:r>
          </w:p>
          <w:p>
            <w:pPr>
              <w:pStyle w:val="null3"/>
              <w:jc w:val="left"/>
            </w:pPr>
            <w:r>
              <w:rPr>
                <w:rFonts w:ascii="仿宋_GB2312" w:hAnsi="仿宋_GB2312" w:cs="仿宋_GB2312" w:eastAsia="仿宋_GB2312"/>
                <w:sz w:val="18"/>
              </w:rPr>
              <w:t>具体参数：</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激光器采用单模光纤激光器，单激光激光功率</w:t>
            </w:r>
            <w:r>
              <w:rPr>
                <w:rFonts w:ascii="仿宋_GB2312" w:hAnsi="仿宋_GB2312" w:cs="仿宋_GB2312" w:eastAsia="仿宋_GB2312"/>
                <w:sz w:val="18"/>
              </w:rPr>
              <w:t>≥</w:t>
            </w:r>
            <w:r>
              <w:rPr>
                <w:rFonts w:ascii="仿宋_GB2312" w:hAnsi="仿宋_GB2312" w:cs="仿宋_GB2312" w:eastAsia="仿宋_GB2312"/>
                <w:sz w:val="18"/>
              </w:rPr>
              <w:t>1000W</w:t>
            </w:r>
            <w:r>
              <w:rPr>
                <w:rFonts w:ascii="仿宋_GB2312" w:hAnsi="仿宋_GB2312" w:cs="仿宋_GB2312" w:eastAsia="仿宋_GB2312"/>
                <w:sz w:val="18"/>
              </w:rPr>
              <w:t>，激光波长</w:t>
            </w:r>
            <w:r>
              <w:rPr>
                <w:rFonts w:ascii="仿宋_GB2312" w:hAnsi="仿宋_GB2312" w:cs="仿宋_GB2312" w:eastAsia="仿宋_GB2312"/>
                <w:sz w:val="18"/>
              </w:rPr>
              <w:t>1060~1080nm</w:t>
            </w:r>
            <w:r>
              <w:rPr>
                <w:rFonts w:ascii="仿宋_GB2312" w:hAnsi="仿宋_GB2312" w:cs="仿宋_GB2312" w:eastAsia="仿宋_GB2312"/>
                <w:sz w:val="18"/>
              </w:rPr>
              <w:t>，</w:t>
            </w:r>
            <w:r>
              <w:rPr>
                <w:rFonts w:ascii="仿宋_GB2312" w:hAnsi="仿宋_GB2312" w:cs="仿宋_GB2312" w:eastAsia="仿宋_GB2312"/>
                <w:sz w:val="18"/>
              </w:rPr>
              <w:t>M2</w:t>
            </w:r>
            <w:r>
              <w:rPr>
                <w:rFonts w:ascii="仿宋_GB2312" w:hAnsi="仿宋_GB2312" w:cs="仿宋_GB2312" w:eastAsia="仿宋_GB2312"/>
                <w:sz w:val="18"/>
              </w:rPr>
              <w:t>≤</w:t>
            </w:r>
            <w:r>
              <w:rPr>
                <w:rFonts w:ascii="仿宋_GB2312" w:hAnsi="仿宋_GB2312" w:cs="仿宋_GB2312" w:eastAsia="仿宋_GB2312"/>
                <w:sz w:val="18"/>
              </w:rPr>
              <w:t>1.1</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扫描振镜重复精度</w:t>
            </w:r>
            <w:r>
              <w:rPr>
                <w:rFonts w:ascii="仿宋_GB2312" w:hAnsi="仿宋_GB2312" w:cs="仿宋_GB2312" w:eastAsia="仿宋_GB2312"/>
                <w:sz w:val="18"/>
              </w:rPr>
              <w:t>≤</w:t>
            </w:r>
            <w:r>
              <w:rPr>
                <w:rFonts w:ascii="仿宋_GB2312" w:hAnsi="仿宋_GB2312" w:cs="仿宋_GB2312" w:eastAsia="仿宋_GB2312"/>
                <w:sz w:val="18"/>
              </w:rPr>
              <w:t>2μrad</w:t>
            </w:r>
            <w:r>
              <w:rPr>
                <w:rFonts w:ascii="仿宋_GB2312" w:hAnsi="仿宋_GB2312" w:cs="仿宋_GB2312" w:eastAsia="仿宋_GB2312"/>
                <w:sz w:val="18"/>
              </w:rPr>
              <w:t>，非线性精度</w:t>
            </w:r>
            <w:r>
              <w:rPr>
                <w:rFonts w:ascii="仿宋_GB2312" w:hAnsi="仿宋_GB2312" w:cs="仿宋_GB2312" w:eastAsia="仿宋_GB2312"/>
                <w:sz w:val="18"/>
              </w:rPr>
              <w:t>≤</w:t>
            </w:r>
            <w:r>
              <w:rPr>
                <w:rFonts w:ascii="仿宋_GB2312" w:hAnsi="仿宋_GB2312" w:cs="仿宋_GB2312" w:eastAsia="仿宋_GB2312"/>
                <w:sz w:val="18"/>
              </w:rPr>
              <w:t>3.5mrad/44°</w:t>
            </w:r>
            <w:r>
              <w:rPr>
                <w:rFonts w:ascii="仿宋_GB2312" w:hAnsi="仿宋_GB2312" w:cs="仿宋_GB2312" w:eastAsia="仿宋_GB2312"/>
                <w:sz w:val="18"/>
              </w:rPr>
              <w:t>，跟随误差</w:t>
            </w:r>
            <w:r>
              <w:rPr>
                <w:rFonts w:ascii="仿宋_GB2312" w:hAnsi="仿宋_GB2312" w:cs="仿宋_GB2312" w:eastAsia="仿宋_GB2312"/>
                <w:sz w:val="18"/>
              </w:rPr>
              <w:t>≤</w:t>
            </w:r>
            <w:r>
              <w:rPr>
                <w:rFonts w:ascii="仿宋_GB2312" w:hAnsi="仿宋_GB2312" w:cs="仿宋_GB2312" w:eastAsia="仿宋_GB2312"/>
                <w:sz w:val="18"/>
              </w:rPr>
              <w:t>0.32ms</w:t>
            </w:r>
            <w:r>
              <w:rPr>
                <w:rFonts w:ascii="仿宋_GB2312" w:hAnsi="仿宋_GB2312" w:cs="仿宋_GB2312" w:eastAsia="仿宋_GB2312"/>
                <w:sz w:val="18"/>
              </w:rPr>
              <w:t>，具备自诊断功能，可读取振镜状态。</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采用</w:t>
            </w:r>
            <w:r>
              <w:rPr>
                <w:rFonts w:ascii="仿宋_GB2312" w:hAnsi="仿宋_GB2312" w:cs="仿宋_GB2312" w:eastAsia="仿宋_GB2312"/>
                <w:sz w:val="18"/>
              </w:rPr>
              <w:t>F-theta lens</w:t>
            </w:r>
            <w:r>
              <w:rPr>
                <w:rFonts w:ascii="仿宋_GB2312" w:hAnsi="仿宋_GB2312" w:cs="仿宋_GB2312" w:eastAsia="仿宋_GB2312"/>
                <w:sz w:val="18"/>
              </w:rPr>
              <w:t>聚焦，聚焦光斑直径</w:t>
            </w:r>
            <w:r>
              <w:rPr>
                <w:rFonts w:ascii="仿宋_GB2312" w:hAnsi="仿宋_GB2312" w:cs="仿宋_GB2312" w:eastAsia="仿宋_GB2312"/>
                <w:sz w:val="18"/>
              </w:rPr>
              <w:t>至少覆盖</w:t>
            </w:r>
            <w:r>
              <w:rPr>
                <w:rFonts w:ascii="仿宋_GB2312" w:hAnsi="仿宋_GB2312" w:cs="仿宋_GB2312" w:eastAsia="仿宋_GB2312"/>
                <w:sz w:val="18"/>
              </w:rPr>
              <w:t>50μm</w:t>
            </w:r>
            <w:r>
              <w:rPr>
                <w:rFonts w:ascii="仿宋_GB2312" w:hAnsi="仿宋_GB2312" w:cs="仿宋_GB2312" w:eastAsia="仿宋_GB2312"/>
                <w:sz w:val="18"/>
              </w:rPr>
              <w:t>～</w:t>
            </w:r>
            <w:r>
              <w:rPr>
                <w:rFonts w:ascii="仿宋_GB2312" w:hAnsi="仿宋_GB2312" w:cs="仿宋_GB2312" w:eastAsia="仿宋_GB2312"/>
                <w:sz w:val="18"/>
              </w:rPr>
              <w:t>70μm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全幅面尺寸</w:t>
            </w:r>
            <w:r>
              <w:rPr>
                <w:rFonts w:ascii="仿宋_GB2312" w:hAnsi="仿宋_GB2312" w:cs="仿宋_GB2312" w:eastAsia="仿宋_GB2312"/>
                <w:sz w:val="18"/>
              </w:rPr>
              <w:t>95%</w:t>
            </w:r>
            <w:r>
              <w:rPr>
                <w:rFonts w:ascii="仿宋_GB2312" w:hAnsi="仿宋_GB2312" w:cs="仿宋_GB2312" w:eastAsia="仿宋_GB2312"/>
                <w:sz w:val="18"/>
              </w:rPr>
              <w:t>校准点定位精度</w:t>
            </w:r>
            <w:r>
              <w:rPr>
                <w:rFonts w:ascii="仿宋_GB2312" w:hAnsi="仿宋_GB2312" w:cs="仿宋_GB2312" w:eastAsia="仿宋_GB2312"/>
                <w:sz w:val="18"/>
              </w:rPr>
              <w:t>±0.05mm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冷却系统：激光器冷却方式采用水冷，配置水冷机，实时监控水冷机状态，异常情况报警，水冷机控温精度可达</w:t>
            </w:r>
            <w:r>
              <w:rPr>
                <w:rFonts w:ascii="仿宋_GB2312" w:hAnsi="仿宋_GB2312" w:cs="仿宋_GB2312" w:eastAsia="仿宋_GB2312"/>
                <w:sz w:val="18"/>
              </w:rPr>
              <w:t>±0.1</w:t>
            </w:r>
            <w:r>
              <w:rPr>
                <w:rFonts w:ascii="仿宋_GB2312" w:hAnsi="仿宋_GB2312" w:cs="仿宋_GB2312" w:eastAsia="仿宋_GB2312"/>
                <w:sz w:val="18"/>
              </w:rPr>
              <w:t>℃，水冷机制冷功率</w:t>
            </w:r>
            <w:r>
              <w:rPr>
                <w:rFonts w:ascii="仿宋_GB2312" w:hAnsi="仿宋_GB2312" w:cs="仿宋_GB2312" w:eastAsia="仿宋_GB2312"/>
                <w:sz w:val="18"/>
              </w:rPr>
              <w:t>1.6KW</w:t>
            </w:r>
            <w:r>
              <w:rPr>
                <w:rFonts w:ascii="仿宋_GB2312" w:hAnsi="仿宋_GB2312" w:cs="仿宋_GB2312" w:eastAsia="仿宋_GB2312"/>
                <w:sz w:val="18"/>
              </w:rPr>
              <w:t>，</w:t>
            </w:r>
            <w:r>
              <w:rPr>
                <w:rFonts w:ascii="仿宋_GB2312" w:hAnsi="仿宋_GB2312" w:cs="仿宋_GB2312" w:eastAsia="仿宋_GB2312"/>
                <w:sz w:val="18"/>
              </w:rPr>
              <w:t>控制器为</w:t>
            </w:r>
            <w:r>
              <w:rPr>
                <w:rFonts w:ascii="仿宋_GB2312" w:hAnsi="仿宋_GB2312" w:cs="仿宋_GB2312" w:eastAsia="仿宋_GB2312"/>
                <w:sz w:val="18"/>
              </w:rPr>
              <w:t>PID</w:t>
            </w:r>
            <w:r>
              <w:rPr>
                <w:rFonts w:ascii="仿宋_GB2312" w:hAnsi="仿宋_GB2312" w:cs="仿宋_GB2312" w:eastAsia="仿宋_GB2312"/>
                <w:sz w:val="18"/>
              </w:rPr>
              <w:t>仪表</w:t>
            </w:r>
            <w:r>
              <w:rPr>
                <w:rFonts w:ascii="仿宋_GB2312" w:hAnsi="仿宋_GB2312" w:cs="仿宋_GB2312" w:eastAsia="仿宋_GB2312"/>
                <w:sz w:val="18"/>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最大有效成形尺寸：</w:t>
            </w:r>
            <w:r>
              <w:rPr>
                <w:rFonts w:ascii="仿宋_GB2312" w:hAnsi="仿宋_GB2312" w:cs="仿宋_GB2312" w:eastAsia="仿宋_GB2312"/>
                <w:sz w:val="18"/>
              </w:rPr>
              <w:t>≥</w:t>
            </w:r>
            <w:r>
              <w:rPr>
                <w:rFonts w:ascii="仿宋_GB2312" w:hAnsi="仿宋_GB2312" w:cs="仿宋_GB2312" w:eastAsia="仿宋_GB2312"/>
                <w:sz w:val="18"/>
              </w:rPr>
              <w:t>105mm×105mm×200mm</w:t>
            </w:r>
            <w:r>
              <w:rPr>
                <w:rFonts w:ascii="仿宋_GB2312" w:hAnsi="仿宋_GB2312" w:cs="仿宋_GB2312" w:eastAsia="仿宋_GB2312"/>
                <w:sz w:val="18"/>
              </w:rPr>
              <w:t>（</w:t>
            </w:r>
            <w:r>
              <w:rPr>
                <w:rFonts w:ascii="仿宋_GB2312" w:hAnsi="仿宋_GB2312" w:cs="仿宋_GB2312" w:eastAsia="仿宋_GB2312"/>
                <w:sz w:val="18"/>
              </w:rPr>
              <w:t>长</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w:t>
            </w:r>
            <w:r>
              <w:rPr>
                <w:rFonts w:ascii="仿宋_GB2312" w:hAnsi="仿宋_GB2312" w:cs="仿宋_GB2312" w:eastAsia="仿宋_GB2312"/>
                <w:sz w:val="18"/>
              </w:rPr>
              <w:t>高</w:t>
            </w:r>
            <w:r>
              <w:rPr>
                <w:rFonts w:ascii="仿宋_GB2312" w:hAnsi="仿宋_GB2312" w:cs="仿宋_GB2312" w:eastAsia="仿宋_GB2312"/>
                <w:sz w:val="18"/>
              </w:rPr>
              <w:t>）（不含基板，基板厚度</w:t>
            </w:r>
            <w:r>
              <w:rPr>
                <w:rFonts w:ascii="仿宋_GB2312" w:hAnsi="仿宋_GB2312" w:cs="仿宋_GB2312" w:eastAsia="仿宋_GB2312"/>
                <w:sz w:val="18"/>
              </w:rPr>
              <w:t>≥</w:t>
            </w:r>
            <w:r>
              <w:rPr>
                <w:rFonts w:ascii="仿宋_GB2312" w:hAnsi="仿宋_GB2312" w:cs="仿宋_GB2312" w:eastAsia="仿宋_GB2312"/>
                <w:sz w:val="18"/>
              </w:rPr>
              <w:t>20mm</w:t>
            </w:r>
            <w:r>
              <w:rPr>
                <w:rFonts w:ascii="仿宋_GB2312" w:hAnsi="仿宋_GB2312" w:cs="仿宋_GB2312" w:eastAsia="仿宋_GB2312"/>
                <w:sz w:val="18"/>
              </w:rPr>
              <w:t>），成形缸采用方缸设计；</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应具备小平台切换成形打印功能，成形尺寸</w:t>
            </w:r>
            <w:r>
              <w:rPr>
                <w:rFonts w:ascii="仿宋_GB2312" w:hAnsi="仿宋_GB2312" w:cs="仿宋_GB2312" w:eastAsia="仿宋_GB2312"/>
                <w:sz w:val="18"/>
              </w:rPr>
              <w:t>≤</w:t>
            </w:r>
            <w:r>
              <w:rPr>
                <w:rFonts w:ascii="仿宋_GB2312" w:hAnsi="仿宋_GB2312" w:cs="仿宋_GB2312" w:eastAsia="仿宋_GB2312"/>
                <w:sz w:val="18"/>
              </w:rPr>
              <w:t>50mm×50mm×50mm</w:t>
            </w:r>
            <w:r>
              <w:rPr>
                <w:rFonts w:ascii="仿宋_GB2312" w:hAnsi="仿宋_GB2312" w:cs="仿宋_GB2312" w:eastAsia="仿宋_GB2312"/>
                <w:sz w:val="18"/>
              </w:rPr>
              <w:t>（</w:t>
            </w:r>
            <w:r>
              <w:rPr>
                <w:rFonts w:ascii="仿宋_GB2312" w:hAnsi="仿宋_GB2312" w:cs="仿宋_GB2312" w:eastAsia="仿宋_GB2312"/>
                <w:sz w:val="18"/>
              </w:rPr>
              <w:t>长</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w:t>
            </w:r>
            <w:r>
              <w:rPr>
                <w:rFonts w:ascii="仿宋_GB2312" w:hAnsi="仿宋_GB2312" w:cs="仿宋_GB2312" w:eastAsia="仿宋_GB2312"/>
                <w:sz w:val="18"/>
              </w:rPr>
              <w:t>高</w:t>
            </w:r>
            <w:r>
              <w:rPr>
                <w:rFonts w:ascii="仿宋_GB2312" w:hAnsi="仿宋_GB2312" w:cs="仿宋_GB2312" w:eastAsia="仿宋_GB2312"/>
                <w:sz w:val="18"/>
              </w:rPr>
              <w:t>）。（提供相关材料证明）；</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成形缸体、平台及</w:t>
            </w:r>
            <w:r>
              <w:rPr>
                <w:rFonts w:ascii="仿宋_GB2312" w:hAnsi="仿宋_GB2312" w:cs="仿宋_GB2312" w:eastAsia="仿宋_GB2312"/>
                <w:sz w:val="18"/>
              </w:rPr>
              <w:t>Z</w:t>
            </w:r>
            <w:r>
              <w:rPr>
                <w:rFonts w:ascii="仿宋_GB2312" w:hAnsi="仿宋_GB2312" w:cs="仿宋_GB2312" w:eastAsia="仿宋_GB2312"/>
                <w:sz w:val="18"/>
              </w:rPr>
              <w:t>轴驱动单元整体采用静密封，成形缸和</w:t>
            </w:r>
            <w:r>
              <w:rPr>
                <w:rFonts w:ascii="仿宋_GB2312" w:hAnsi="仿宋_GB2312" w:cs="仿宋_GB2312" w:eastAsia="仿宋_GB2312"/>
                <w:sz w:val="18"/>
              </w:rPr>
              <w:t>Z</w:t>
            </w:r>
            <w:r>
              <w:rPr>
                <w:rFonts w:ascii="仿宋_GB2312" w:hAnsi="仿宋_GB2312" w:cs="仿宋_GB2312" w:eastAsia="仿宋_GB2312"/>
                <w:sz w:val="18"/>
              </w:rPr>
              <w:t>轴驱动系统都置于</w:t>
            </w:r>
            <w:r>
              <w:rPr>
                <w:rFonts w:ascii="仿宋_GB2312" w:hAnsi="仿宋_GB2312" w:cs="仿宋_GB2312" w:eastAsia="仿宋_GB2312"/>
                <w:sz w:val="18"/>
              </w:rPr>
              <w:t>氩气</w:t>
            </w:r>
            <w:r>
              <w:rPr>
                <w:rFonts w:ascii="仿宋_GB2312" w:hAnsi="仿宋_GB2312" w:cs="仿宋_GB2312" w:eastAsia="仿宋_GB2312"/>
                <w:sz w:val="18"/>
              </w:rPr>
              <w:t>气体空间内，</w:t>
            </w:r>
            <w:r>
              <w:rPr>
                <w:rFonts w:ascii="仿宋_GB2312" w:hAnsi="仿宋_GB2312" w:cs="仿宋_GB2312" w:eastAsia="仿宋_GB2312"/>
                <w:sz w:val="18"/>
              </w:rPr>
              <w:t>Z</w:t>
            </w:r>
            <w:r>
              <w:rPr>
                <w:rFonts w:ascii="仿宋_GB2312" w:hAnsi="仿宋_GB2312" w:cs="仿宋_GB2312" w:eastAsia="仿宋_GB2312"/>
                <w:sz w:val="18"/>
              </w:rPr>
              <w:t>轴运动机构全密封。（提供设计说明及实物照片）；</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配置刚性刮刀和柔性刮刀；</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采用下顶粉结构送粉，单向变速铺粉；铺粉层厚可调节范围</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0</w:t>
            </w:r>
            <w:r>
              <w:rPr>
                <w:rFonts w:ascii="仿宋_GB2312" w:hAnsi="仿宋_GB2312" w:cs="仿宋_GB2312" w:eastAsia="仿宋_GB2312"/>
                <w:sz w:val="18"/>
              </w:rPr>
              <w:t>μ</w:t>
            </w:r>
            <w:r>
              <w:rPr>
                <w:rFonts w:ascii="仿宋_GB2312" w:hAnsi="仿宋_GB2312" w:cs="仿宋_GB2312" w:eastAsia="仿宋_GB2312"/>
                <w:sz w:val="18"/>
              </w:rPr>
              <w:t>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11.</w:t>
            </w:r>
            <w:r>
              <w:rPr>
                <w:rFonts w:ascii="仿宋_GB2312" w:hAnsi="仿宋_GB2312" w:cs="仿宋_GB2312" w:eastAsia="仿宋_GB2312"/>
                <w:sz w:val="18"/>
              </w:rPr>
              <w:t>▲</w:t>
            </w:r>
            <w:r>
              <w:rPr>
                <w:rFonts w:ascii="仿宋_GB2312" w:hAnsi="仿宋_GB2312" w:cs="仿宋_GB2312" w:eastAsia="仿宋_GB2312"/>
                <w:sz w:val="18"/>
              </w:rPr>
              <w:t>具备基板预热功能，最高预热温度</w:t>
            </w:r>
            <w:r>
              <w:rPr>
                <w:rFonts w:ascii="仿宋_GB2312" w:hAnsi="仿宋_GB2312" w:cs="仿宋_GB2312" w:eastAsia="仿宋_GB2312"/>
                <w:sz w:val="18"/>
              </w:rPr>
              <w:t>≥</w:t>
            </w:r>
            <w:r>
              <w:rPr>
                <w:rFonts w:ascii="仿宋_GB2312" w:hAnsi="仿宋_GB2312" w:cs="仿宋_GB2312" w:eastAsia="仿宋_GB2312"/>
                <w:sz w:val="18"/>
              </w:rPr>
              <w:t>350</w:t>
            </w:r>
            <w:r>
              <w:rPr>
                <w:rFonts w:ascii="仿宋_GB2312" w:hAnsi="仿宋_GB2312" w:cs="仿宋_GB2312" w:eastAsia="仿宋_GB2312"/>
                <w:sz w:val="18"/>
              </w:rPr>
              <w:t>℃；（提供预热过程变化曲线显示的截图）</w:t>
            </w:r>
          </w:p>
          <w:p>
            <w:pPr>
              <w:pStyle w:val="null3"/>
              <w:jc w:val="left"/>
            </w:pPr>
            <w:r>
              <w:rPr>
                <w:rFonts w:ascii="仿宋_GB2312" w:hAnsi="仿宋_GB2312" w:cs="仿宋_GB2312" w:eastAsia="仿宋_GB2312"/>
                <w:sz w:val="18"/>
              </w:rPr>
              <w:t>12.</w:t>
            </w:r>
            <w:r>
              <w:rPr>
                <w:rFonts w:ascii="仿宋_GB2312" w:hAnsi="仿宋_GB2312" w:cs="仿宋_GB2312" w:eastAsia="仿宋_GB2312"/>
                <w:sz w:val="18"/>
              </w:rPr>
              <w:t>▲</w:t>
            </w:r>
            <w:r>
              <w:rPr>
                <w:rFonts w:ascii="仿宋_GB2312" w:hAnsi="仿宋_GB2312" w:cs="仿宋_GB2312" w:eastAsia="仿宋_GB2312"/>
                <w:sz w:val="18"/>
              </w:rPr>
              <w:t>设备打印过程中最低氧含量</w:t>
            </w:r>
            <w:r>
              <w:rPr>
                <w:rFonts w:ascii="仿宋_GB2312" w:hAnsi="仿宋_GB2312" w:cs="仿宋_GB2312" w:eastAsia="仿宋_GB2312"/>
                <w:sz w:val="18"/>
              </w:rPr>
              <w:t>≤</w:t>
            </w:r>
            <w:r>
              <w:rPr>
                <w:rFonts w:ascii="仿宋_GB2312" w:hAnsi="仿宋_GB2312" w:cs="仿宋_GB2312" w:eastAsia="仿宋_GB2312"/>
                <w:sz w:val="18"/>
              </w:rPr>
              <w:t>100ppm</w:t>
            </w:r>
            <w:r>
              <w:rPr>
                <w:rFonts w:ascii="仿宋_GB2312" w:hAnsi="仿宋_GB2312" w:cs="仿宋_GB2312" w:eastAsia="仿宋_GB2312"/>
                <w:sz w:val="18"/>
              </w:rPr>
              <w:t>，打印过程中</w:t>
            </w:r>
            <w:r>
              <w:rPr>
                <w:rFonts w:ascii="仿宋_GB2312" w:hAnsi="仿宋_GB2312" w:cs="仿宋_GB2312" w:eastAsia="仿宋_GB2312"/>
                <w:sz w:val="18"/>
              </w:rPr>
              <w:t>氩气</w:t>
            </w:r>
            <w:r>
              <w:rPr>
                <w:rFonts w:ascii="仿宋_GB2312" w:hAnsi="仿宋_GB2312" w:cs="仿宋_GB2312" w:eastAsia="仿宋_GB2312"/>
                <w:sz w:val="18"/>
              </w:rPr>
              <w:t>消耗</w:t>
            </w:r>
            <w:r>
              <w:rPr>
                <w:rFonts w:ascii="仿宋_GB2312" w:hAnsi="仿宋_GB2312" w:cs="仿宋_GB2312" w:eastAsia="仿宋_GB2312"/>
                <w:sz w:val="18"/>
              </w:rPr>
              <w:t>≤</w:t>
            </w:r>
            <w:r>
              <w:rPr>
                <w:rFonts w:ascii="仿宋_GB2312" w:hAnsi="仿宋_GB2312" w:cs="仿宋_GB2312" w:eastAsia="仿宋_GB2312"/>
                <w:sz w:val="18"/>
              </w:rPr>
              <w:t>2L/min(</w:t>
            </w:r>
            <w:r>
              <w:rPr>
                <w:rFonts w:ascii="仿宋_GB2312" w:hAnsi="仿宋_GB2312" w:cs="仿宋_GB2312" w:eastAsia="仿宋_GB2312"/>
                <w:sz w:val="18"/>
              </w:rPr>
              <w:t>成形工况下</w:t>
            </w:r>
            <w:r>
              <w:rPr>
                <w:rFonts w:ascii="仿宋_GB2312" w:hAnsi="仿宋_GB2312" w:cs="仿宋_GB2312" w:eastAsia="仿宋_GB2312"/>
                <w:sz w:val="18"/>
              </w:rPr>
              <w:t>)</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13.</w:t>
            </w:r>
            <w:r>
              <w:rPr>
                <w:rFonts w:ascii="仿宋_GB2312" w:hAnsi="仿宋_GB2312" w:cs="仿宋_GB2312" w:eastAsia="仿宋_GB2312"/>
                <w:sz w:val="18"/>
              </w:rPr>
              <w:t>采用</w:t>
            </w:r>
            <w:r>
              <w:rPr>
                <w:rFonts w:ascii="仿宋_GB2312" w:hAnsi="仿宋_GB2312" w:cs="仿宋_GB2312" w:eastAsia="仿宋_GB2312"/>
                <w:sz w:val="18"/>
              </w:rPr>
              <w:t>PLC</w:t>
            </w:r>
            <w:r>
              <w:rPr>
                <w:rFonts w:ascii="仿宋_GB2312" w:hAnsi="仿宋_GB2312" w:cs="仿宋_GB2312" w:eastAsia="仿宋_GB2312"/>
                <w:sz w:val="18"/>
              </w:rPr>
              <w:t>数字控制系统，能够实时反馈设备的运行情况如各轴扭矩、位置等数据信息，具有数据采集、显示、储存等功能；</w:t>
            </w:r>
          </w:p>
          <w:p>
            <w:pPr>
              <w:pStyle w:val="null3"/>
              <w:jc w:val="left"/>
            </w:pPr>
            <w:r>
              <w:rPr>
                <w:rFonts w:ascii="仿宋_GB2312" w:hAnsi="仿宋_GB2312" w:cs="仿宋_GB2312" w:eastAsia="仿宋_GB2312"/>
                <w:sz w:val="18"/>
              </w:rPr>
              <w:t>14.</w:t>
            </w:r>
            <w:r>
              <w:rPr>
                <w:rFonts w:ascii="仿宋_GB2312" w:hAnsi="仿宋_GB2312" w:cs="仿宋_GB2312" w:eastAsia="仿宋_GB2312"/>
                <w:sz w:val="18"/>
              </w:rPr>
              <w:t>采用安全控制器进行安全回路设计，安全继电器等级达到</w:t>
            </w:r>
            <w:r>
              <w:rPr>
                <w:rFonts w:ascii="仿宋_GB2312" w:hAnsi="仿宋_GB2312" w:cs="仿宋_GB2312" w:eastAsia="仿宋_GB2312"/>
                <w:sz w:val="18"/>
              </w:rPr>
              <w:t>SIL3</w:t>
            </w:r>
            <w:r>
              <w:rPr>
                <w:rFonts w:ascii="仿宋_GB2312" w:hAnsi="仿宋_GB2312" w:cs="仿宋_GB2312" w:eastAsia="仿宋_GB2312"/>
                <w:sz w:val="18"/>
              </w:rPr>
              <w:t>级；</w:t>
            </w:r>
          </w:p>
          <w:p>
            <w:pPr>
              <w:pStyle w:val="null3"/>
              <w:jc w:val="left"/>
            </w:pPr>
            <w:r>
              <w:rPr>
                <w:rFonts w:ascii="仿宋_GB2312" w:hAnsi="仿宋_GB2312" w:cs="仿宋_GB2312" w:eastAsia="仿宋_GB2312"/>
                <w:sz w:val="18"/>
              </w:rPr>
              <w:t>15.</w:t>
            </w:r>
            <w:r>
              <w:rPr>
                <w:rFonts w:ascii="仿宋_GB2312" w:hAnsi="仿宋_GB2312" w:cs="仿宋_GB2312" w:eastAsia="仿宋_GB2312"/>
                <w:sz w:val="18"/>
              </w:rPr>
              <w:t>设备控制操作界面具备触摸屏功能，可实现自动控制和手动控制的切换；</w:t>
            </w:r>
          </w:p>
          <w:p>
            <w:pPr>
              <w:pStyle w:val="null3"/>
              <w:jc w:val="left"/>
            </w:pPr>
            <w:r>
              <w:rPr>
                <w:rFonts w:ascii="仿宋_GB2312" w:hAnsi="仿宋_GB2312" w:cs="仿宋_GB2312" w:eastAsia="仿宋_GB2312"/>
                <w:sz w:val="18"/>
              </w:rPr>
              <w:t>16.</w:t>
            </w:r>
            <w:r>
              <w:rPr>
                <w:rFonts w:ascii="仿宋_GB2312" w:hAnsi="仿宋_GB2312" w:cs="仿宋_GB2312" w:eastAsia="仿宋_GB2312"/>
                <w:sz w:val="18"/>
              </w:rPr>
              <w:t>设备具备一键铺粉、一键准备、一键打印功能，具备根据初始设置参数自动完成设备准备工作并开始打印的功能；</w:t>
            </w:r>
          </w:p>
          <w:p>
            <w:pPr>
              <w:pStyle w:val="null3"/>
              <w:jc w:val="left"/>
            </w:pPr>
            <w:r>
              <w:rPr>
                <w:rFonts w:ascii="仿宋_GB2312" w:hAnsi="仿宋_GB2312" w:cs="仿宋_GB2312" w:eastAsia="仿宋_GB2312"/>
                <w:sz w:val="18"/>
              </w:rPr>
              <w:t>17.</w:t>
            </w:r>
            <w:r>
              <w:rPr>
                <w:rFonts w:ascii="仿宋_GB2312" w:hAnsi="仿宋_GB2312" w:cs="仿宋_GB2312" w:eastAsia="仿宋_GB2312"/>
                <w:sz w:val="18"/>
              </w:rPr>
              <w:t>控制软件具有独立著作权，能实现设备增材打印、控制、监控等功能，软件控制系统</w:t>
            </w:r>
            <w:r>
              <w:rPr>
                <w:rFonts w:ascii="仿宋_GB2312" w:hAnsi="仿宋_GB2312" w:cs="仿宋_GB2312" w:eastAsia="仿宋_GB2312"/>
                <w:sz w:val="18"/>
              </w:rPr>
              <w:t>具备</w:t>
            </w:r>
            <w:r>
              <w:rPr>
                <w:rFonts w:ascii="仿宋_GB2312" w:hAnsi="仿宋_GB2312" w:cs="仿宋_GB2312" w:eastAsia="仿宋_GB2312"/>
                <w:sz w:val="18"/>
              </w:rPr>
              <w:t>完成对设备的运动控制、送粉、过滤和其他功能设置；</w:t>
            </w:r>
          </w:p>
          <w:p>
            <w:pPr>
              <w:pStyle w:val="null3"/>
              <w:jc w:val="left"/>
            </w:pPr>
            <w:r>
              <w:rPr>
                <w:rFonts w:ascii="仿宋_GB2312" w:hAnsi="仿宋_GB2312" w:cs="仿宋_GB2312" w:eastAsia="仿宋_GB2312"/>
                <w:sz w:val="18"/>
              </w:rPr>
              <w:t>18.</w:t>
            </w:r>
            <w:r>
              <w:rPr>
                <w:rFonts w:ascii="仿宋_GB2312" w:hAnsi="仿宋_GB2312" w:cs="仿宋_GB2312" w:eastAsia="仿宋_GB2312"/>
                <w:sz w:val="18"/>
              </w:rPr>
              <w:t>具备实时监测、显示并记录零件成形关键信息（平台温度、舱内温度、舱内压力、各轴扭矩和位置、打印进度以及成形舱内氧含量等）的功能（提供软件监控截图）；</w:t>
            </w:r>
          </w:p>
          <w:p>
            <w:pPr>
              <w:pStyle w:val="null3"/>
              <w:jc w:val="left"/>
            </w:pPr>
            <w:r>
              <w:rPr>
                <w:rFonts w:ascii="仿宋_GB2312" w:hAnsi="仿宋_GB2312" w:cs="仿宋_GB2312" w:eastAsia="仿宋_GB2312"/>
                <w:sz w:val="18"/>
              </w:rPr>
              <w:t>19.</w:t>
            </w:r>
            <w:r>
              <w:rPr>
                <w:rFonts w:ascii="仿宋_GB2312" w:hAnsi="仿宋_GB2312" w:cs="仿宋_GB2312" w:eastAsia="仿宋_GB2312"/>
                <w:sz w:val="18"/>
              </w:rPr>
              <w:t>具备刮刀扭矩实时监控及报警功能；</w:t>
            </w:r>
          </w:p>
          <w:p>
            <w:pPr>
              <w:pStyle w:val="null3"/>
              <w:jc w:val="left"/>
            </w:pPr>
            <w:r>
              <w:rPr>
                <w:rFonts w:ascii="仿宋_GB2312" w:hAnsi="仿宋_GB2312" w:cs="仿宋_GB2312" w:eastAsia="仿宋_GB2312"/>
                <w:sz w:val="18"/>
              </w:rPr>
              <w:t>20.</w:t>
            </w:r>
            <w:r>
              <w:rPr>
                <w:rFonts w:ascii="仿宋_GB2312" w:hAnsi="仿宋_GB2312" w:cs="仿宋_GB2312" w:eastAsia="仿宋_GB2312"/>
                <w:sz w:val="18"/>
              </w:rPr>
              <w:t>成形舱配置氧含量及压力传感器，具有氧含量及压力异常报警功能，且压力超标时可自动泄压；</w:t>
            </w:r>
          </w:p>
          <w:p>
            <w:pPr>
              <w:pStyle w:val="null3"/>
              <w:jc w:val="left"/>
            </w:pPr>
            <w:r>
              <w:rPr>
                <w:rFonts w:ascii="仿宋_GB2312" w:hAnsi="仿宋_GB2312" w:cs="仿宋_GB2312" w:eastAsia="仿宋_GB2312"/>
                <w:sz w:val="18"/>
              </w:rPr>
              <w:t>21.</w:t>
            </w:r>
            <w:r>
              <w:rPr>
                <w:rFonts w:ascii="仿宋_GB2312" w:hAnsi="仿宋_GB2312" w:cs="仿宋_GB2312" w:eastAsia="仿宋_GB2312"/>
                <w:sz w:val="18"/>
              </w:rPr>
              <w:t>具备自诊断故障功能，实现实时监控并分级诊断，</w:t>
            </w:r>
            <w:r>
              <w:rPr>
                <w:rFonts w:ascii="仿宋_GB2312" w:hAnsi="仿宋_GB2312" w:cs="仿宋_GB2312" w:eastAsia="仿宋_GB2312"/>
                <w:sz w:val="18"/>
              </w:rPr>
              <w:t>对</w:t>
            </w:r>
            <w:r>
              <w:rPr>
                <w:rFonts w:ascii="仿宋_GB2312" w:hAnsi="仿宋_GB2312" w:cs="仿宋_GB2312" w:eastAsia="仿宋_GB2312"/>
                <w:sz w:val="18"/>
              </w:rPr>
              <w:t>故障进行监测、记录，分析；针对不同故障影响程度分级处理，避免设备停机（提供故障分类处理机制方案）；</w:t>
            </w:r>
          </w:p>
          <w:p>
            <w:pPr>
              <w:pStyle w:val="null3"/>
              <w:jc w:val="left"/>
            </w:pPr>
            <w:r>
              <w:rPr>
                <w:rFonts w:ascii="仿宋_GB2312" w:hAnsi="仿宋_GB2312" w:cs="仿宋_GB2312" w:eastAsia="仿宋_GB2312"/>
                <w:sz w:val="18"/>
              </w:rPr>
              <w:t>22.</w:t>
            </w:r>
            <w:r>
              <w:rPr>
                <w:rFonts w:ascii="仿宋_GB2312" w:hAnsi="仿宋_GB2312" w:cs="仿宋_GB2312" w:eastAsia="仿宋_GB2312"/>
                <w:sz w:val="18"/>
              </w:rPr>
              <w:t>具备工作报表模块，</w:t>
            </w:r>
            <w:r>
              <w:rPr>
                <w:rFonts w:ascii="仿宋_GB2312" w:hAnsi="仿宋_GB2312" w:cs="仿宋_GB2312" w:eastAsia="仿宋_GB2312"/>
                <w:sz w:val="18"/>
              </w:rPr>
              <w:t>可</w:t>
            </w:r>
            <w:r>
              <w:rPr>
                <w:rFonts w:ascii="仿宋_GB2312" w:hAnsi="仿宋_GB2312" w:cs="仿宋_GB2312" w:eastAsia="仿宋_GB2312"/>
                <w:sz w:val="18"/>
              </w:rPr>
              <w:t>生成工作报表，工作报表包含零件信息、暂停信息、打印日志、操作日志、报警日志、工时记录、生产记录等，支持用户自由进行内容和时间筛选。工作报表实现所有监控数据筛选任意</w:t>
            </w:r>
            <w:r>
              <w:rPr>
                <w:rFonts w:ascii="仿宋_GB2312" w:hAnsi="仿宋_GB2312" w:cs="仿宋_GB2312" w:eastAsia="仿宋_GB2312"/>
                <w:sz w:val="18"/>
              </w:rPr>
              <w:t>2</w:t>
            </w:r>
            <w:r>
              <w:rPr>
                <w:rFonts w:ascii="仿宋_GB2312" w:hAnsi="仿宋_GB2312" w:cs="仿宋_GB2312" w:eastAsia="仿宋_GB2312"/>
                <w:sz w:val="18"/>
              </w:rPr>
              <w:t>组及以上数据对比分析（提供工作报表及功能界面）。</w:t>
            </w:r>
          </w:p>
          <w:p>
            <w:pPr>
              <w:pStyle w:val="null3"/>
              <w:jc w:val="left"/>
            </w:pPr>
            <w:r>
              <w:rPr>
                <w:rFonts w:ascii="仿宋_GB2312" w:hAnsi="仿宋_GB2312" w:cs="仿宋_GB2312" w:eastAsia="仿宋_GB2312"/>
                <w:sz w:val="18"/>
              </w:rPr>
              <w:t>23.</w:t>
            </w:r>
            <w:r>
              <w:rPr>
                <w:rFonts w:ascii="仿宋_GB2312" w:hAnsi="仿宋_GB2312" w:cs="仿宋_GB2312" w:eastAsia="仿宋_GB2312"/>
                <w:sz w:val="18"/>
              </w:rPr>
              <w:t>▲</w:t>
            </w:r>
            <w:r>
              <w:rPr>
                <w:rFonts w:ascii="仿宋_GB2312" w:hAnsi="仿宋_GB2312" w:cs="仿宋_GB2312" w:eastAsia="仿宋_GB2312"/>
                <w:sz w:val="18"/>
              </w:rPr>
              <w:t>具备</w:t>
            </w:r>
            <w:r>
              <w:rPr>
                <w:rFonts w:ascii="仿宋_GB2312" w:hAnsi="仿宋_GB2312" w:cs="仿宋_GB2312" w:eastAsia="仿宋_GB2312"/>
                <w:sz w:val="18"/>
              </w:rPr>
              <w:t>打印过程</w:t>
            </w:r>
            <w:r>
              <w:rPr>
                <w:rFonts w:ascii="仿宋_GB2312" w:hAnsi="仿宋_GB2312" w:cs="仿宋_GB2312" w:eastAsia="仿宋_GB2312"/>
                <w:sz w:val="18"/>
              </w:rPr>
              <w:t>内置</w:t>
            </w:r>
            <w:r>
              <w:rPr>
                <w:rFonts w:ascii="仿宋_GB2312" w:hAnsi="仿宋_GB2312" w:cs="仿宋_GB2312" w:eastAsia="仿宋_GB2312"/>
                <w:sz w:val="18"/>
              </w:rPr>
              <w:t>视频监控</w:t>
            </w:r>
            <w:r>
              <w:rPr>
                <w:rFonts w:ascii="仿宋_GB2312" w:hAnsi="仿宋_GB2312" w:cs="仿宋_GB2312" w:eastAsia="仿宋_GB2312"/>
                <w:sz w:val="18"/>
              </w:rPr>
              <w:t>功能：分辨率</w:t>
            </w:r>
            <w:r>
              <w:rPr>
                <w:rFonts w:ascii="仿宋_GB2312" w:hAnsi="仿宋_GB2312" w:cs="仿宋_GB2312" w:eastAsia="仿宋_GB2312"/>
                <w:sz w:val="18"/>
              </w:rPr>
              <w:t>≥</w:t>
            </w:r>
            <w:r>
              <w:rPr>
                <w:rFonts w:ascii="仿宋_GB2312" w:hAnsi="仿宋_GB2312" w:cs="仿宋_GB2312" w:eastAsia="仿宋_GB2312"/>
                <w:sz w:val="18"/>
              </w:rPr>
              <w:t>1080p</w:t>
            </w:r>
            <w:r>
              <w:rPr>
                <w:rFonts w:ascii="仿宋_GB2312" w:hAnsi="仿宋_GB2312" w:cs="仿宋_GB2312" w:eastAsia="仿宋_GB2312"/>
                <w:sz w:val="18"/>
              </w:rPr>
              <w:t>内存≥</w:t>
            </w:r>
            <w:r>
              <w:rPr>
                <w:rFonts w:ascii="仿宋_GB2312" w:hAnsi="仿宋_GB2312" w:cs="仿宋_GB2312" w:eastAsia="仿宋_GB2312"/>
                <w:sz w:val="18"/>
              </w:rPr>
              <w:t>64G</w:t>
            </w:r>
            <w:r>
              <w:rPr>
                <w:rFonts w:ascii="仿宋_GB2312" w:hAnsi="仿宋_GB2312" w:cs="仿宋_GB2312" w:eastAsia="仿宋_GB2312"/>
                <w:sz w:val="18"/>
              </w:rPr>
              <w:t>（提供录像机硬件及监控证明资料）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24.</w:t>
            </w:r>
            <w:r>
              <w:rPr>
                <w:rFonts w:ascii="仿宋_GB2312" w:hAnsi="仿宋_GB2312" w:cs="仿宋_GB2312" w:eastAsia="仿宋_GB2312"/>
                <w:sz w:val="18"/>
              </w:rPr>
              <w:t>▲</w:t>
            </w:r>
            <w:r>
              <w:rPr>
                <w:rFonts w:ascii="仿宋_GB2312" w:hAnsi="仿宋_GB2312" w:cs="仿宋_GB2312" w:eastAsia="仿宋_GB2312"/>
                <w:sz w:val="18"/>
              </w:rPr>
              <w:t>内置红外相机实时监测，与设备控制软件互联控制</w:t>
            </w:r>
            <w:r>
              <w:rPr>
                <w:rFonts w:ascii="仿宋_GB2312" w:hAnsi="仿宋_GB2312" w:cs="仿宋_GB2312" w:eastAsia="仿宋_GB2312"/>
                <w:sz w:val="18"/>
              </w:rPr>
              <w:t>后</w:t>
            </w:r>
            <w:r>
              <w:rPr>
                <w:rFonts w:ascii="仿宋_GB2312" w:hAnsi="仿宋_GB2312" w:cs="仿宋_GB2312" w:eastAsia="仿宋_GB2312"/>
                <w:sz w:val="18"/>
              </w:rPr>
              <w:t>，显示打印零件温度梯度，在零件打印过程的关键节点进行拍照存图（提供证明资料）；</w:t>
            </w:r>
          </w:p>
          <w:p>
            <w:pPr>
              <w:pStyle w:val="null3"/>
              <w:jc w:val="left"/>
            </w:pPr>
            <w:r>
              <w:rPr>
                <w:rFonts w:ascii="仿宋_GB2312" w:hAnsi="仿宋_GB2312" w:cs="仿宋_GB2312" w:eastAsia="仿宋_GB2312"/>
                <w:sz w:val="18"/>
              </w:rPr>
              <w:t>25.</w:t>
            </w:r>
            <w:r>
              <w:rPr>
                <w:rFonts w:ascii="仿宋_GB2312" w:hAnsi="仿宋_GB2312" w:cs="仿宋_GB2312" w:eastAsia="仿宋_GB2312"/>
                <w:sz w:val="21"/>
              </w:rPr>
              <w:t xml:space="preserve"> </w:t>
            </w:r>
            <w:r>
              <w:rPr>
                <w:rFonts w:ascii="仿宋_GB2312" w:hAnsi="仿宋_GB2312" w:cs="仿宋_GB2312" w:eastAsia="仿宋_GB2312"/>
                <w:sz w:val="18"/>
              </w:rPr>
              <w:t>采用圆柱式滤芯三级过滤（一级：旋风分离器，去除大颗粒；二级：</w:t>
            </w:r>
            <w:r>
              <w:rPr>
                <w:rFonts w:ascii="仿宋_GB2312" w:hAnsi="仿宋_GB2312" w:cs="仿宋_GB2312" w:eastAsia="仿宋_GB2312"/>
                <w:sz w:val="18"/>
              </w:rPr>
              <w:t>F9</w:t>
            </w:r>
            <w:r>
              <w:rPr>
                <w:rFonts w:ascii="仿宋_GB2312" w:hAnsi="仿宋_GB2312" w:cs="仿宋_GB2312" w:eastAsia="仿宋_GB2312"/>
                <w:sz w:val="18"/>
              </w:rPr>
              <w:t>过滤器，过滤粒径</w:t>
            </w:r>
            <w:r>
              <w:rPr>
                <w:rFonts w:ascii="仿宋_GB2312" w:hAnsi="仿宋_GB2312" w:cs="仿宋_GB2312" w:eastAsia="仿宋_GB2312"/>
                <w:sz w:val="18"/>
              </w:rPr>
              <w:t>≥</w:t>
            </w:r>
            <w:r>
              <w:rPr>
                <w:rFonts w:ascii="仿宋_GB2312" w:hAnsi="仿宋_GB2312" w:cs="仿宋_GB2312" w:eastAsia="仿宋_GB2312"/>
                <w:sz w:val="18"/>
              </w:rPr>
              <w:t>1.0μm</w:t>
            </w:r>
            <w:r>
              <w:rPr>
                <w:rFonts w:ascii="仿宋_GB2312" w:hAnsi="仿宋_GB2312" w:cs="仿宋_GB2312" w:eastAsia="仿宋_GB2312"/>
                <w:sz w:val="18"/>
              </w:rPr>
              <w:t>，过滤效率</w:t>
            </w:r>
            <w:r>
              <w:rPr>
                <w:rFonts w:ascii="仿宋_GB2312" w:hAnsi="仿宋_GB2312" w:cs="仿宋_GB2312" w:eastAsia="仿宋_GB2312"/>
                <w:sz w:val="18"/>
              </w:rPr>
              <w:t>90%</w:t>
            </w:r>
            <w:r>
              <w:rPr>
                <w:rFonts w:ascii="仿宋_GB2312" w:hAnsi="仿宋_GB2312" w:cs="仿宋_GB2312" w:eastAsia="仿宋_GB2312"/>
                <w:sz w:val="18"/>
              </w:rPr>
              <w:t>≤</w:t>
            </w:r>
            <w:r>
              <w:rPr>
                <w:rFonts w:ascii="仿宋_GB2312" w:hAnsi="仿宋_GB2312" w:cs="仿宋_GB2312" w:eastAsia="仿宋_GB2312"/>
                <w:sz w:val="18"/>
              </w:rPr>
              <w:t>E</w:t>
            </w:r>
            <w:r>
              <w:rPr>
                <w:rFonts w:ascii="仿宋_GB2312" w:hAnsi="仿宋_GB2312" w:cs="仿宋_GB2312" w:eastAsia="仿宋_GB2312"/>
                <w:sz w:val="18"/>
              </w:rPr>
              <w:t>≤</w:t>
            </w:r>
            <w:r>
              <w:rPr>
                <w:rFonts w:ascii="仿宋_GB2312" w:hAnsi="仿宋_GB2312" w:cs="仿宋_GB2312" w:eastAsia="仿宋_GB2312"/>
                <w:sz w:val="18"/>
              </w:rPr>
              <w:t>95%</w:t>
            </w:r>
            <w:r>
              <w:rPr>
                <w:rFonts w:ascii="仿宋_GB2312" w:hAnsi="仿宋_GB2312" w:cs="仿宋_GB2312" w:eastAsia="仿宋_GB2312"/>
                <w:sz w:val="18"/>
              </w:rPr>
              <w:t>；三级：</w:t>
            </w:r>
            <w:r>
              <w:rPr>
                <w:rFonts w:ascii="仿宋_GB2312" w:hAnsi="仿宋_GB2312" w:cs="仿宋_GB2312" w:eastAsia="仿宋_GB2312"/>
                <w:sz w:val="18"/>
              </w:rPr>
              <w:t>H13</w:t>
            </w:r>
            <w:r>
              <w:rPr>
                <w:rFonts w:ascii="仿宋_GB2312" w:hAnsi="仿宋_GB2312" w:cs="仿宋_GB2312" w:eastAsia="仿宋_GB2312"/>
                <w:sz w:val="18"/>
              </w:rPr>
              <w:t>过滤器，过滤粒径：</w:t>
            </w:r>
            <w:r>
              <w:rPr>
                <w:rFonts w:ascii="仿宋_GB2312" w:hAnsi="仿宋_GB2312" w:cs="仿宋_GB2312" w:eastAsia="仿宋_GB2312"/>
                <w:sz w:val="18"/>
              </w:rPr>
              <w:t>≥</w:t>
            </w:r>
            <w:r>
              <w:rPr>
                <w:rFonts w:ascii="仿宋_GB2312" w:hAnsi="仿宋_GB2312" w:cs="仿宋_GB2312" w:eastAsia="仿宋_GB2312"/>
                <w:sz w:val="18"/>
              </w:rPr>
              <w:t>0.5μm</w:t>
            </w:r>
            <w:r>
              <w:rPr>
                <w:rFonts w:ascii="仿宋_GB2312" w:hAnsi="仿宋_GB2312" w:cs="仿宋_GB2312" w:eastAsia="仿宋_GB2312"/>
                <w:sz w:val="18"/>
              </w:rPr>
              <w:t>，过滤效率：</w:t>
            </w:r>
            <w:r>
              <w:rPr>
                <w:rFonts w:ascii="仿宋_GB2312" w:hAnsi="仿宋_GB2312" w:cs="仿宋_GB2312" w:eastAsia="仿宋_GB2312"/>
                <w:sz w:val="18"/>
              </w:rPr>
              <w:t>99.95%</w:t>
            </w:r>
            <w:r>
              <w:rPr>
                <w:rFonts w:ascii="仿宋_GB2312" w:hAnsi="仿宋_GB2312" w:cs="仿宋_GB2312" w:eastAsia="仿宋_GB2312"/>
                <w:sz w:val="18"/>
              </w:rPr>
              <w:t>≤</w:t>
            </w:r>
            <w:r>
              <w:rPr>
                <w:rFonts w:ascii="仿宋_GB2312" w:hAnsi="仿宋_GB2312" w:cs="仿宋_GB2312" w:eastAsia="仿宋_GB2312"/>
                <w:sz w:val="18"/>
              </w:rPr>
              <w:t>E</w:t>
            </w:r>
            <w:r>
              <w:rPr>
                <w:rFonts w:ascii="仿宋_GB2312" w:hAnsi="仿宋_GB2312" w:cs="仿宋_GB2312" w:eastAsia="仿宋_GB2312"/>
                <w:sz w:val="18"/>
              </w:rPr>
              <w:t>≤</w:t>
            </w:r>
            <w:r>
              <w:rPr>
                <w:rFonts w:ascii="仿宋_GB2312" w:hAnsi="仿宋_GB2312" w:cs="仿宋_GB2312" w:eastAsia="仿宋_GB2312"/>
                <w:sz w:val="18"/>
              </w:rPr>
              <w:t>99.995%</w:t>
            </w:r>
            <w:r>
              <w:rPr>
                <w:rFonts w:ascii="仿宋_GB2312" w:hAnsi="仿宋_GB2312" w:cs="仿宋_GB2312" w:eastAsia="仿宋_GB2312"/>
                <w:sz w:val="18"/>
              </w:rPr>
              <w:t>），滤芯级别</w:t>
            </w:r>
            <w:r>
              <w:rPr>
                <w:rFonts w:ascii="仿宋_GB2312" w:hAnsi="仿宋_GB2312" w:cs="仿宋_GB2312" w:eastAsia="仿宋_GB2312"/>
                <w:sz w:val="18"/>
              </w:rPr>
              <w:t>≥</w:t>
            </w:r>
            <w:r>
              <w:rPr>
                <w:rFonts w:ascii="仿宋_GB2312" w:hAnsi="仿宋_GB2312" w:cs="仿宋_GB2312" w:eastAsia="仿宋_GB2312"/>
                <w:sz w:val="18"/>
              </w:rPr>
              <w:t>H13</w:t>
            </w:r>
            <w:r>
              <w:rPr>
                <w:rFonts w:ascii="仿宋_GB2312" w:hAnsi="仿宋_GB2312" w:cs="仿宋_GB2312" w:eastAsia="仿宋_GB2312"/>
                <w:sz w:val="18"/>
              </w:rPr>
              <w:t>级别，设计有可注水滤芯箱；</w:t>
            </w:r>
          </w:p>
          <w:p>
            <w:pPr>
              <w:pStyle w:val="null3"/>
              <w:jc w:val="left"/>
            </w:pPr>
            <w:r>
              <w:rPr>
                <w:rFonts w:ascii="仿宋_GB2312" w:hAnsi="仿宋_GB2312" w:cs="仿宋_GB2312" w:eastAsia="仿宋_GB2312"/>
                <w:sz w:val="18"/>
              </w:rPr>
              <w:t>26.</w:t>
            </w:r>
            <w:r>
              <w:rPr>
                <w:rFonts w:ascii="仿宋_GB2312" w:hAnsi="仿宋_GB2312" w:cs="仿宋_GB2312" w:eastAsia="仿宋_GB2312"/>
                <w:sz w:val="18"/>
              </w:rPr>
              <w:t>路径规划切片软件与设备控制软件相兼容，能快速、自动生成切片数据；</w:t>
            </w:r>
          </w:p>
          <w:p>
            <w:pPr>
              <w:pStyle w:val="null3"/>
              <w:jc w:val="left"/>
            </w:pPr>
            <w:r>
              <w:rPr>
                <w:rFonts w:ascii="仿宋_GB2312" w:hAnsi="仿宋_GB2312" w:cs="仿宋_GB2312" w:eastAsia="仿宋_GB2312"/>
                <w:sz w:val="18"/>
              </w:rPr>
              <w:t>27.</w:t>
            </w:r>
            <w:r>
              <w:rPr>
                <w:rFonts w:ascii="仿宋_GB2312" w:hAnsi="仿宋_GB2312" w:cs="仿宋_GB2312" w:eastAsia="仿宋_GB2312"/>
                <w:sz w:val="18"/>
              </w:rPr>
              <w:t>实现同一版不同零件变层厚打印，以及同一零件不同高度的变层厚打印（层厚为倍数关系），提供软件应用截图；</w:t>
            </w:r>
          </w:p>
          <w:p>
            <w:pPr>
              <w:pStyle w:val="null3"/>
              <w:jc w:val="left"/>
            </w:pPr>
            <w:r>
              <w:rPr>
                <w:rFonts w:ascii="仿宋_GB2312" w:hAnsi="仿宋_GB2312" w:cs="仿宋_GB2312" w:eastAsia="仿宋_GB2312"/>
                <w:sz w:val="18"/>
              </w:rPr>
              <w:t>28.</w:t>
            </w:r>
            <w:r>
              <w:rPr>
                <w:rFonts w:ascii="仿宋_GB2312" w:hAnsi="仿宋_GB2312" w:cs="仿宋_GB2312" w:eastAsia="仿宋_GB2312"/>
                <w:sz w:val="18"/>
              </w:rPr>
              <w:t>具备平台、零件、综合、高效</w:t>
            </w:r>
            <w:r>
              <w:rPr>
                <w:rFonts w:ascii="仿宋_GB2312" w:hAnsi="仿宋_GB2312" w:cs="仿宋_GB2312" w:eastAsia="仿宋_GB2312"/>
                <w:sz w:val="18"/>
              </w:rPr>
              <w:t>4</w:t>
            </w:r>
            <w:r>
              <w:rPr>
                <w:rFonts w:ascii="仿宋_GB2312" w:hAnsi="仿宋_GB2312" w:cs="仿宋_GB2312" w:eastAsia="仿宋_GB2312"/>
                <w:sz w:val="18"/>
              </w:rPr>
              <w:t>种打印</w:t>
            </w:r>
            <w:r>
              <w:rPr>
                <w:rFonts w:ascii="仿宋_GB2312" w:hAnsi="仿宋_GB2312" w:cs="仿宋_GB2312" w:eastAsia="仿宋_GB2312"/>
                <w:sz w:val="18"/>
              </w:rPr>
              <w:t>功能</w:t>
            </w:r>
            <w:r>
              <w:rPr>
                <w:rFonts w:ascii="仿宋_GB2312" w:hAnsi="仿宋_GB2312" w:cs="仿宋_GB2312" w:eastAsia="仿宋_GB2312"/>
                <w:sz w:val="18"/>
              </w:rPr>
              <w:t>，同时自由调节零件的上表面区域、内填充区域、下表面区域的填充与外圈的扫描先后顺序，以及调节零件与支撑的扫描先后顺序；</w:t>
            </w:r>
          </w:p>
          <w:p>
            <w:pPr>
              <w:pStyle w:val="null3"/>
              <w:jc w:val="left"/>
            </w:pPr>
            <w:r>
              <w:rPr>
                <w:rFonts w:ascii="仿宋_GB2312" w:hAnsi="仿宋_GB2312" w:cs="仿宋_GB2312" w:eastAsia="仿宋_GB2312"/>
                <w:sz w:val="18"/>
              </w:rPr>
              <w:t>29.</w:t>
            </w:r>
            <w:r>
              <w:rPr>
                <w:rFonts w:ascii="仿宋_GB2312" w:hAnsi="仿宋_GB2312" w:cs="仿宋_GB2312" w:eastAsia="仿宋_GB2312"/>
                <w:sz w:val="18"/>
              </w:rPr>
              <w:t>根据零件摆放角度精准识别划分上表皮、内填充和下表皮区域，每个区域可实现灵活选择只打印外圈、只打印填充以及同时打印外圈</w:t>
            </w:r>
            <w:r>
              <w:rPr>
                <w:rFonts w:ascii="仿宋_GB2312" w:hAnsi="仿宋_GB2312" w:cs="仿宋_GB2312" w:eastAsia="仿宋_GB2312"/>
                <w:sz w:val="18"/>
              </w:rPr>
              <w:t>+</w:t>
            </w:r>
            <w:r>
              <w:rPr>
                <w:rFonts w:ascii="仿宋_GB2312" w:hAnsi="仿宋_GB2312" w:cs="仿宋_GB2312" w:eastAsia="仿宋_GB2312"/>
                <w:sz w:val="18"/>
              </w:rPr>
              <w:t>填充三种模式；</w:t>
            </w:r>
          </w:p>
          <w:p>
            <w:pPr>
              <w:pStyle w:val="null3"/>
              <w:jc w:val="left"/>
            </w:pPr>
            <w:r>
              <w:rPr>
                <w:rFonts w:ascii="仿宋_GB2312" w:hAnsi="仿宋_GB2312" w:cs="仿宋_GB2312" w:eastAsia="仿宋_GB2312"/>
                <w:sz w:val="18"/>
              </w:rPr>
              <w:t>30.</w:t>
            </w:r>
            <w:r>
              <w:rPr>
                <w:rFonts w:ascii="仿宋_GB2312" w:hAnsi="仿宋_GB2312" w:cs="仿宋_GB2312" w:eastAsia="仿宋_GB2312"/>
                <w:sz w:val="18"/>
              </w:rPr>
              <w:t>软件至少具备</w:t>
            </w:r>
            <w:r>
              <w:rPr>
                <w:rFonts w:ascii="仿宋_GB2312" w:hAnsi="仿宋_GB2312" w:cs="仿宋_GB2312" w:eastAsia="仿宋_GB2312"/>
                <w:sz w:val="18"/>
              </w:rPr>
              <w:t>none</w:t>
            </w:r>
            <w:r>
              <w:rPr>
                <w:rFonts w:ascii="仿宋_GB2312" w:hAnsi="仿宋_GB2312" w:cs="仿宋_GB2312" w:eastAsia="仿宋_GB2312"/>
                <w:sz w:val="18"/>
              </w:rPr>
              <w:t>填充、条带填充、棋盘填充以及轮廓填充四种填充模式，其中</w:t>
            </w:r>
            <w:r>
              <w:rPr>
                <w:rFonts w:ascii="仿宋_GB2312" w:hAnsi="仿宋_GB2312" w:cs="仿宋_GB2312" w:eastAsia="仿宋_GB2312"/>
                <w:sz w:val="18"/>
              </w:rPr>
              <w:t>none</w:t>
            </w:r>
            <w:r>
              <w:rPr>
                <w:rFonts w:ascii="仿宋_GB2312" w:hAnsi="仿宋_GB2312" w:cs="仿宋_GB2312" w:eastAsia="仿宋_GB2312"/>
                <w:sz w:val="18"/>
              </w:rPr>
              <w:t>填充模式下包含</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种填充扫描模式，条带填充模式下包含</w:t>
            </w:r>
            <w:r>
              <w:rPr>
                <w:rFonts w:ascii="仿宋_GB2312" w:hAnsi="仿宋_GB2312" w:cs="仿宋_GB2312" w:eastAsia="仿宋_GB2312"/>
                <w:sz w:val="18"/>
              </w:rPr>
              <w:t>≥</w:t>
            </w:r>
            <w:r>
              <w:rPr>
                <w:rFonts w:ascii="仿宋_GB2312" w:hAnsi="仿宋_GB2312" w:cs="仿宋_GB2312" w:eastAsia="仿宋_GB2312"/>
                <w:sz w:val="18"/>
              </w:rPr>
              <w:t>15</w:t>
            </w:r>
            <w:r>
              <w:rPr>
                <w:rFonts w:ascii="仿宋_GB2312" w:hAnsi="仿宋_GB2312" w:cs="仿宋_GB2312" w:eastAsia="仿宋_GB2312"/>
                <w:sz w:val="18"/>
              </w:rPr>
              <w:t>种填充扫描模式，棋盘模式下包含</w:t>
            </w:r>
            <w:r>
              <w:rPr>
                <w:rFonts w:ascii="仿宋_GB2312" w:hAnsi="仿宋_GB2312" w:cs="仿宋_GB2312" w:eastAsia="仿宋_GB2312"/>
                <w:sz w:val="18"/>
              </w:rPr>
              <w:t>≥</w:t>
            </w:r>
            <w:r>
              <w:rPr>
                <w:rFonts w:ascii="仿宋_GB2312" w:hAnsi="仿宋_GB2312" w:cs="仿宋_GB2312" w:eastAsia="仿宋_GB2312"/>
                <w:sz w:val="18"/>
              </w:rPr>
              <w:t>23</w:t>
            </w:r>
            <w:r>
              <w:rPr>
                <w:rFonts w:ascii="仿宋_GB2312" w:hAnsi="仿宋_GB2312" w:cs="仿宋_GB2312" w:eastAsia="仿宋_GB2312"/>
                <w:sz w:val="18"/>
              </w:rPr>
              <w:t>种填充扫描模式，轮廓填充模式下包含</w:t>
            </w:r>
            <w:r>
              <w:rPr>
                <w:rFonts w:ascii="仿宋_GB2312" w:hAnsi="仿宋_GB2312" w:cs="仿宋_GB2312" w:eastAsia="仿宋_GB2312"/>
                <w:sz w:val="18"/>
              </w:rPr>
              <w:t>≥</w:t>
            </w:r>
            <w:r>
              <w:rPr>
                <w:rFonts w:ascii="仿宋_GB2312" w:hAnsi="仿宋_GB2312" w:cs="仿宋_GB2312" w:eastAsia="仿宋_GB2312"/>
                <w:sz w:val="18"/>
              </w:rPr>
              <w:t>31</w:t>
            </w:r>
            <w:r>
              <w:rPr>
                <w:rFonts w:ascii="仿宋_GB2312" w:hAnsi="仿宋_GB2312" w:cs="仿宋_GB2312" w:eastAsia="仿宋_GB2312"/>
                <w:sz w:val="18"/>
              </w:rPr>
              <w:t>种填充扫描模式（提供软件应用截图）；</w:t>
            </w:r>
          </w:p>
          <w:p>
            <w:pPr>
              <w:pStyle w:val="null3"/>
              <w:jc w:val="left"/>
            </w:pPr>
            <w:r>
              <w:rPr>
                <w:rFonts w:ascii="仿宋_GB2312" w:hAnsi="仿宋_GB2312" w:cs="仿宋_GB2312" w:eastAsia="仿宋_GB2312"/>
                <w:sz w:val="18"/>
              </w:rPr>
              <w:t>32.</w:t>
            </w:r>
            <w:r>
              <w:rPr>
                <w:rFonts w:ascii="仿宋_GB2312" w:hAnsi="仿宋_GB2312" w:cs="仿宋_GB2312" w:eastAsia="仿宋_GB2312"/>
                <w:sz w:val="18"/>
              </w:rPr>
              <w:t>软件实现每层自由设置重熔次数，且重熔层的旋转角度可自由设置为继承填充的旋转角度，或者单独设置重熔层的填充角度（提供软件应用截图）；</w:t>
            </w:r>
          </w:p>
          <w:p>
            <w:pPr>
              <w:pStyle w:val="null3"/>
              <w:jc w:val="left"/>
            </w:pPr>
            <w:r>
              <w:rPr>
                <w:rFonts w:ascii="仿宋_GB2312" w:hAnsi="仿宋_GB2312" w:cs="仿宋_GB2312" w:eastAsia="仿宋_GB2312"/>
                <w:sz w:val="18"/>
              </w:rPr>
              <w:t>35.</w:t>
            </w:r>
            <w:r>
              <w:rPr>
                <w:rFonts w:ascii="仿宋_GB2312" w:hAnsi="仿宋_GB2312" w:cs="仿宋_GB2312" w:eastAsia="仿宋_GB2312"/>
                <w:sz w:val="18"/>
              </w:rPr>
              <w:t>设备设计制造应符合</w:t>
            </w:r>
            <w:r>
              <w:rPr>
                <w:rFonts w:ascii="仿宋_GB2312" w:hAnsi="仿宋_GB2312" w:cs="仿宋_GB2312" w:eastAsia="仿宋_GB2312"/>
                <w:sz w:val="18"/>
              </w:rPr>
              <w:t>CE</w:t>
            </w:r>
            <w:r>
              <w:rPr>
                <w:rFonts w:ascii="仿宋_GB2312" w:hAnsi="仿宋_GB2312" w:cs="仿宋_GB2312" w:eastAsia="仿宋_GB2312"/>
                <w:sz w:val="18"/>
              </w:rPr>
              <w:t>安全标准，包括电气、机械指令标准，设备整机通过</w:t>
            </w:r>
            <w:r>
              <w:rPr>
                <w:rFonts w:ascii="仿宋_GB2312" w:hAnsi="仿宋_GB2312" w:cs="仿宋_GB2312" w:eastAsia="仿宋_GB2312"/>
                <w:sz w:val="18"/>
              </w:rPr>
              <w:t>CE</w:t>
            </w:r>
            <w:r>
              <w:rPr>
                <w:rFonts w:ascii="仿宋_GB2312" w:hAnsi="仿宋_GB2312" w:cs="仿宋_GB2312" w:eastAsia="仿宋_GB2312"/>
                <w:sz w:val="18"/>
              </w:rPr>
              <w:t>认证（提供</w:t>
            </w:r>
            <w:r>
              <w:rPr>
                <w:rFonts w:ascii="仿宋_GB2312" w:hAnsi="仿宋_GB2312" w:cs="仿宋_GB2312" w:eastAsia="仿宋_GB2312"/>
                <w:sz w:val="18"/>
              </w:rPr>
              <w:t>CE</w:t>
            </w:r>
            <w:r>
              <w:rPr>
                <w:rFonts w:ascii="仿宋_GB2312" w:hAnsi="仿宋_GB2312" w:cs="仿宋_GB2312" w:eastAsia="仿宋_GB2312"/>
                <w:sz w:val="18"/>
              </w:rPr>
              <w:t>标准认证证书</w:t>
            </w:r>
            <w:r>
              <w:rPr>
                <w:rFonts w:ascii="仿宋_GB2312" w:hAnsi="仿宋_GB2312" w:cs="仿宋_GB2312" w:eastAsia="仿宋_GB2312"/>
                <w:sz w:val="18"/>
              </w:rPr>
              <w:t>或</w:t>
            </w:r>
            <w:r>
              <w:rPr>
                <w:rFonts w:ascii="仿宋_GB2312" w:hAnsi="仿宋_GB2312" w:cs="仿宋_GB2312" w:eastAsia="仿宋_GB2312"/>
                <w:sz w:val="18"/>
              </w:rPr>
              <w:t>在线网址查询截图）；</w:t>
            </w:r>
          </w:p>
          <w:p>
            <w:pPr>
              <w:pStyle w:val="null3"/>
              <w:jc w:val="left"/>
            </w:pPr>
            <w:r>
              <w:rPr>
                <w:rFonts w:ascii="仿宋_GB2312" w:hAnsi="仿宋_GB2312" w:cs="仿宋_GB2312" w:eastAsia="仿宋_GB2312"/>
                <w:sz w:val="18"/>
              </w:rPr>
              <w:t>36.</w:t>
            </w:r>
            <w:r>
              <w:rPr>
                <w:rFonts w:ascii="仿宋_GB2312" w:hAnsi="仿宋_GB2312" w:cs="仿宋_GB2312" w:eastAsia="仿宋_GB2312"/>
                <w:sz w:val="18"/>
              </w:rPr>
              <w:t>▲</w:t>
            </w:r>
            <w:r>
              <w:rPr>
                <w:rFonts w:ascii="仿宋_GB2312" w:hAnsi="仿宋_GB2312" w:cs="仿宋_GB2312" w:eastAsia="仿宋_GB2312"/>
                <w:sz w:val="18"/>
              </w:rPr>
              <w:t>设备整机设计应参考</w:t>
            </w:r>
            <w:r>
              <w:rPr>
                <w:rFonts w:ascii="仿宋_GB2312" w:hAnsi="仿宋_GB2312" w:cs="仿宋_GB2312" w:eastAsia="仿宋_GB2312"/>
                <w:sz w:val="18"/>
              </w:rPr>
              <w:t>ATEX</w:t>
            </w:r>
            <w:r>
              <w:rPr>
                <w:rFonts w:ascii="仿宋_GB2312" w:hAnsi="仿宋_GB2312" w:cs="仿宋_GB2312" w:eastAsia="仿宋_GB2312"/>
                <w:sz w:val="18"/>
              </w:rPr>
              <w:t>防爆标准，可安全处理活性材料，整机通过</w:t>
            </w:r>
            <w:r>
              <w:rPr>
                <w:rFonts w:ascii="仿宋_GB2312" w:hAnsi="仿宋_GB2312" w:cs="仿宋_GB2312" w:eastAsia="仿宋_GB2312"/>
                <w:sz w:val="18"/>
              </w:rPr>
              <w:t>ATEX</w:t>
            </w:r>
            <w:r>
              <w:rPr>
                <w:rFonts w:ascii="仿宋_GB2312" w:hAnsi="仿宋_GB2312" w:cs="仿宋_GB2312" w:eastAsia="仿宋_GB2312"/>
                <w:sz w:val="18"/>
              </w:rPr>
              <w:t>防爆评估（提供符合</w:t>
            </w:r>
            <w:r>
              <w:rPr>
                <w:rFonts w:ascii="仿宋_GB2312" w:hAnsi="仿宋_GB2312" w:cs="仿宋_GB2312" w:eastAsia="仿宋_GB2312"/>
                <w:sz w:val="18"/>
              </w:rPr>
              <w:t>ATEX</w:t>
            </w:r>
            <w:r>
              <w:rPr>
                <w:rFonts w:ascii="仿宋_GB2312" w:hAnsi="仿宋_GB2312" w:cs="仿宋_GB2312" w:eastAsia="仿宋_GB2312"/>
                <w:sz w:val="18"/>
              </w:rPr>
              <w:t>标准评估证书</w:t>
            </w:r>
            <w:r>
              <w:rPr>
                <w:rFonts w:ascii="仿宋_GB2312" w:hAnsi="仿宋_GB2312" w:cs="仿宋_GB2312" w:eastAsia="仿宋_GB2312"/>
                <w:sz w:val="18"/>
              </w:rPr>
              <w:t>或</w:t>
            </w:r>
            <w:r>
              <w:rPr>
                <w:rFonts w:ascii="仿宋_GB2312" w:hAnsi="仿宋_GB2312" w:cs="仿宋_GB2312" w:eastAsia="仿宋_GB2312"/>
                <w:sz w:val="18"/>
              </w:rPr>
              <w:t>在线网址查询截图）；</w:t>
            </w:r>
          </w:p>
          <w:p>
            <w:pPr>
              <w:pStyle w:val="null3"/>
              <w:jc w:val="left"/>
            </w:pPr>
            <w:r>
              <w:rPr>
                <w:rFonts w:ascii="仿宋_GB2312" w:hAnsi="仿宋_GB2312" w:cs="仿宋_GB2312" w:eastAsia="仿宋_GB2312"/>
                <w:sz w:val="18"/>
              </w:rPr>
              <w:t>37.</w:t>
            </w:r>
            <w:r>
              <w:rPr>
                <w:rFonts w:ascii="仿宋_GB2312" w:hAnsi="仿宋_GB2312" w:cs="仿宋_GB2312" w:eastAsia="仿宋_GB2312"/>
                <w:sz w:val="18"/>
              </w:rPr>
              <w:t>成形舱门上应具备安全门锁功能，与激光器和运动轴有安全互锁；有急停按钮</w:t>
            </w:r>
            <w:r>
              <w:rPr>
                <w:rFonts w:ascii="仿宋_GB2312" w:hAnsi="仿宋_GB2312" w:cs="仿宋_GB2312" w:eastAsia="仿宋_GB2312"/>
                <w:sz w:val="18"/>
              </w:rPr>
              <w:t>功能</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38.</w:t>
            </w:r>
            <w:r>
              <w:rPr>
                <w:rFonts w:ascii="仿宋_GB2312" w:hAnsi="仿宋_GB2312" w:cs="仿宋_GB2312" w:eastAsia="仿宋_GB2312"/>
                <w:sz w:val="18"/>
              </w:rPr>
              <w:t>▲</w:t>
            </w:r>
            <w:r>
              <w:rPr>
                <w:rFonts w:ascii="仿宋_GB2312" w:hAnsi="仿宋_GB2312" w:cs="仿宋_GB2312" w:eastAsia="仿宋_GB2312"/>
                <w:sz w:val="18"/>
              </w:rPr>
              <w:t>设备激光防护应具备针对激光防护第三方安全认可，并提供激光器出厂检测报告及激光防护第三方安全认证报告；</w:t>
            </w:r>
          </w:p>
          <w:p>
            <w:pPr>
              <w:pStyle w:val="null3"/>
              <w:jc w:val="left"/>
            </w:pPr>
            <w:r>
              <w:rPr>
                <w:rFonts w:ascii="仿宋_GB2312" w:hAnsi="仿宋_GB2312" w:cs="仿宋_GB2312" w:eastAsia="仿宋_GB2312"/>
                <w:sz w:val="18"/>
              </w:rPr>
              <w:t>39.</w:t>
            </w:r>
            <w:r>
              <w:rPr>
                <w:rFonts w:ascii="仿宋_GB2312" w:hAnsi="仿宋_GB2312" w:cs="仿宋_GB2312" w:eastAsia="仿宋_GB2312"/>
                <w:sz w:val="18"/>
                <w:color w:val="000000"/>
              </w:rPr>
              <w:t>能够</w:t>
            </w:r>
            <w:r>
              <w:rPr>
                <w:rFonts w:ascii="仿宋_GB2312" w:hAnsi="仿宋_GB2312" w:cs="仿宋_GB2312" w:eastAsia="仿宋_GB2312"/>
                <w:sz w:val="18"/>
                <w:color w:val="000000"/>
              </w:rPr>
              <w:t>实现湿化惰化处理；</w:t>
            </w:r>
          </w:p>
          <w:p>
            <w:pPr>
              <w:pStyle w:val="null3"/>
              <w:jc w:val="left"/>
            </w:pPr>
            <w:r>
              <w:rPr>
                <w:rFonts w:ascii="仿宋_GB2312" w:hAnsi="仿宋_GB2312" w:cs="仿宋_GB2312" w:eastAsia="仿宋_GB2312"/>
                <w:sz w:val="18"/>
              </w:rPr>
              <w:t>40.</w:t>
            </w:r>
            <w:r>
              <w:rPr>
                <w:rFonts w:ascii="仿宋_GB2312" w:hAnsi="仿宋_GB2312" w:cs="仿宋_GB2312" w:eastAsia="仿宋_GB2312"/>
                <w:sz w:val="18"/>
              </w:rPr>
              <w:t>设备应自身集成环境氧传感器，控制软件具备显示外部环境氧含量并于工作报表中记录及报警功能；</w:t>
            </w:r>
          </w:p>
          <w:p>
            <w:pPr>
              <w:pStyle w:val="null3"/>
              <w:jc w:val="left"/>
            </w:pPr>
            <w:r>
              <w:rPr>
                <w:rFonts w:ascii="仿宋_GB2312" w:hAnsi="仿宋_GB2312" w:cs="仿宋_GB2312" w:eastAsia="仿宋_GB2312"/>
                <w:sz w:val="18"/>
              </w:rPr>
              <w:t>41.</w:t>
            </w:r>
            <w:r>
              <w:rPr>
                <w:rFonts w:ascii="仿宋_GB2312" w:hAnsi="仿宋_GB2312" w:cs="仿宋_GB2312" w:eastAsia="仿宋_GB2312"/>
                <w:sz w:val="18"/>
              </w:rPr>
              <w:t>设备外形尺寸：</w:t>
            </w:r>
            <w:r>
              <w:rPr>
                <w:rFonts w:ascii="仿宋_GB2312" w:hAnsi="仿宋_GB2312" w:cs="仿宋_GB2312" w:eastAsia="仿宋_GB2312"/>
                <w:sz w:val="18"/>
              </w:rPr>
              <w:t>≤</w:t>
            </w:r>
            <w:r>
              <w:rPr>
                <w:rFonts w:ascii="仿宋_GB2312" w:hAnsi="仿宋_GB2312" w:cs="仿宋_GB2312" w:eastAsia="仿宋_GB2312"/>
                <w:sz w:val="18"/>
              </w:rPr>
              <w:t>1300mm×1000mm ×2000mm</w:t>
            </w:r>
            <w:r>
              <w:rPr>
                <w:rFonts w:ascii="仿宋_GB2312" w:hAnsi="仿宋_GB2312" w:cs="仿宋_GB2312" w:eastAsia="仿宋_GB2312"/>
                <w:sz w:val="18"/>
              </w:rPr>
              <w:t>（</w:t>
            </w:r>
            <w:r>
              <w:rPr>
                <w:rFonts w:ascii="仿宋_GB2312" w:hAnsi="仿宋_GB2312" w:cs="仿宋_GB2312" w:eastAsia="仿宋_GB2312"/>
                <w:sz w:val="18"/>
              </w:rPr>
              <w:t>长</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w:t>
            </w:r>
            <w:r>
              <w:rPr>
                <w:rFonts w:ascii="仿宋_GB2312" w:hAnsi="仿宋_GB2312" w:cs="仿宋_GB2312" w:eastAsia="仿宋_GB2312"/>
                <w:sz w:val="18"/>
              </w:rPr>
              <w:t>高</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42.</w:t>
            </w:r>
            <w:r>
              <w:rPr>
                <w:rFonts w:ascii="仿宋_GB2312" w:hAnsi="仿宋_GB2312" w:cs="仿宋_GB2312" w:eastAsia="仿宋_GB2312"/>
                <w:sz w:val="18"/>
              </w:rPr>
              <w:t>配置清单：</w:t>
            </w:r>
            <w:r>
              <w:br/>
            </w:r>
            <w:r>
              <w:rPr>
                <w:rFonts w:ascii="仿宋_GB2312" w:hAnsi="仿宋_GB2312" w:cs="仿宋_GB2312" w:eastAsia="仿宋_GB2312"/>
                <w:sz w:val="18"/>
              </w:rPr>
              <w:t>42.1</w:t>
            </w:r>
            <w:r>
              <w:rPr>
                <w:rFonts w:ascii="仿宋_GB2312" w:hAnsi="仿宋_GB2312" w:cs="仿宋_GB2312" w:eastAsia="仿宋_GB2312"/>
                <w:sz w:val="18"/>
              </w:rPr>
              <w:t>F9</w:t>
            </w:r>
            <w:r>
              <w:rPr>
                <w:rFonts w:ascii="仿宋_GB2312" w:hAnsi="仿宋_GB2312" w:cs="仿宋_GB2312" w:eastAsia="仿宋_GB2312"/>
                <w:sz w:val="18"/>
              </w:rPr>
              <w:t>圆柱滤芯</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个；</w:t>
            </w:r>
            <w:r>
              <w:rPr>
                <w:rFonts w:ascii="仿宋_GB2312" w:hAnsi="仿宋_GB2312" w:cs="仿宋_GB2312" w:eastAsia="仿宋_GB2312"/>
                <w:sz w:val="18"/>
              </w:rPr>
              <w:t>H13</w:t>
            </w:r>
            <w:r>
              <w:rPr>
                <w:rFonts w:ascii="仿宋_GB2312" w:hAnsi="仿宋_GB2312" w:cs="仿宋_GB2312" w:eastAsia="仿宋_GB2312"/>
                <w:sz w:val="18"/>
              </w:rPr>
              <w:t>圆柱滤芯</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个；</w:t>
            </w:r>
          </w:p>
          <w:p>
            <w:pPr>
              <w:pStyle w:val="null3"/>
              <w:jc w:val="left"/>
            </w:pPr>
            <w:r>
              <w:rPr>
                <w:rFonts w:ascii="仿宋_GB2312" w:hAnsi="仿宋_GB2312" w:cs="仿宋_GB2312" w:eastAsia="仿宋_GB2312"/>
                <w:sz w:val="18"/>
              </w:rPr>
              <w:t>42.1</w:t>
            </w:r>
            <w:r>
              <w:rPr>
                <w:rFonts w:ascii="仿宋_GB2312" w:hAnsi="仿宋_GB2312" w:cs="仿宋_GB2312" w:eastAsia="仿宋_GB2312"/>
                <w:sz w:val="18"/>
              </w:rPr>
              <w:t>不锈钢基材</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块；</w:t>
            </w:r>
          </w:p>
          <w:p>
            <w:pPr>
              <w:pStyle w:val="null3"/>
              <w:jc w:val="left"/>
            </w:pPr>
            <w:r>
              <w:rPr>
                <w:rFonts w:ascii="仿宋_GB2312" w:hAnsi="仿宋_GB2312" w:cs="仿宋_GB2312" w:eastAsia="仿宋_GB2312"/>
                <w:sz w:val="18"/>
              </w:rPr>
              <w:t>42.2</w:t>
            </w:r>
            <w:r>
              <w:rPr>
                <w:rFonts w:ascii="仿宋_GB2312" w:hAnsi="仿宋_GB2312" w:cs="仿宋_GB2312" w:eastAsia="仿宋_GB2312"/>
                <w:sz w:val="18"/>
              </w:rPr>
              <w:t>纯铜基材</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块；</w:t>
            </w:r>
          </w:p>
          <w:p>
            <w:pPr>
              <w:pStyle w:val="null3"/>
              <w:jc w:val="left"/>
            </w:pPr>
            <w:r>
              <w:rPr>
                <w:rFonts w:ascii="仿宋_GB2312" w:hAnsi="仿宋_GB2312" w:cs="仿宋_GB2312" w:eastAsia="仿宋_GB2312"/>
                <w:sz w:val="18"/>
              </w:rPr>
              <w:t>42.3</w:t>
            </w:r>
            <w:r>
              <w:rPr>
                <w:rFonts w:ascii="仿宋_GB2312" w:hAnsi="仿宋_GB2312" w:cs="仿宋_GB2312" w:eastAsia="仿宋_GB2312"/>
                <w:sz w:val="18"/>
              </w:rPr>
              <w:t>小型科研平台专用不锈钢基材</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块；小型科研平台专用纯铜基材</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块；</w:t>
            </w:r>
          </w:p>
          <w:p>
            <w:pPr>
              <w:pStyle w:val="null3"/>
              <w:jc w:val="left"/>
            </w:pPr>
            <w:r>
              <w:rPr>
                <w:rFonts w:ascii="仿宋_GB2312" w:hAnsi="仿宋_GB2312" w:cs="仿宋_GB2312" w:eastAsia="仿宋_GB2312"/>
                <w:sz w:val="18"/>
              </w:rPr>
              <w:t>42.4</w:t>
            </w:r>
            <w:r>
              <w:rPr>
                <w:rFonts w:ascii="仿宋_GB2312" w:hAnsi="仿宋_GB2312" w:cs="仿宋_GB2312" w:eastAsia="仿宋_GB2312"/>
                <w:sz w:val="18"/>
              </w:rPr>
              <w:t>普通钢刮刀</w:t>
            </w:r>
            <w:r>
              <w:rPr>
                <w:rFonts w:ascii="仿宋_GB2312" w:hAnsi="仿宋_GB2312" w:cs="仿宋_GB2312" w:eastAsia="仿宋_GB2312"/>
                <w:sz w:val="18"/>
              </w:rPr>
              <w:t>≥</w:t>
            </w:r>
            <w:r>
              <w:rPr>
                <w:rFonts w:ascii="仿宋_GB2312" w:hAnsi="仿宋_GB2312" w:cs="仿宋_GB2312" w:eastAsia="仿宋_GB2312"/>
                <w:sz w:val="18"/>
              </w:rPr>
              <w:t>15</w:t>
            </w:r>
            <w:r>
              <w:rPr>
                <w:rFonts w:ascii="仿宋_GB2312" w:hAnsi="仿宋_GB2312" w:cs="仿宋_GB2312" w:eastAsia="仿宋_GB2312"/>
                <w:sz w:val="18"/>
              </w:rPr>
              <w:t>根；橡胶刮刀</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根；</w:t>
            </w:r>
          </w:p>
          <w:p>
            <w:pPr>
              <w:pStyle w:val="null3"/>
              <w:jc w:val="both"/>
            </w:pPr>
            <w:r>
              <w:rPr>
                <w:rFonts w:ascii="仿宋_GB2312" w:hAnsi="仿宋_GB2312" w:cs="仿宋_GB2312" w:eastAsia="仿宋_GB2312"/>
                <w:sz w:val="18"/>
              </w:rPr>
              <w:t>42.5</w:t>
            </w:r>
            <w:r>
              <w:rPr>
                <w:rFonts w:ascii="仿宋_GB2312" w:hAnsi="仿宋_GB2312" w:cs="仿宋_GB2312" w:eastAsia="仿宋_GB2312"/>
                <w:sz w:val="18"/>
              </w:rPr>
              <w:t>铜铬锆合金粉末</w:t>
            </w:r>
            <w:r>
              <w:rPr>
                <w:rFonts w:ascii="仿宋_GB2312" w:hAnsi="仿宋_GB2312" w:cs="仿宋_GB2312" w:eastAsia="仿宋_GB2312"/>
                <w:sz w:val="18"/>
              </w:rPr>
              <w:t>≥</w:t>
            </w:r>
            <w:r>
              <w:rPr>
                <w:rFonts w:ascii="仿宋_GB2312" w:hAnsi="仿宋_GB2312" w:cs="仿宋_GB2312" w:eastAsia="仿宋_GB2312"/>
                <w:sz w:val="18"/>
              </w:rPr>
              <w:t>10KG</w:t>
            </w:r>
            <w:r>
              <w:rPr>
                <w:rFonts w:ascii="仿宋_GB2312" w:hAnsi="仿宋_GB2312" w:cs="仿宋_GB2312" w:eastAsia="仿宋_GB2312"/>
                <w:sz w:val="18"/>
              </w:rPr>
              <w:t>（后期需提供粉打样件验收）。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合同签订完成接采购人通知后90日内完成供货及安装工作，达到交付使用条件。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双方签字盖章合同生效后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项目实施完成且验收合格后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设备自交付后三个月，运行良好无重大质量问题后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1.设备装卸验收 乙方负责将设备安全运至甲方指定场所。甲方检查包装是否完好，包装箱数与发货清单是否一致。确认无误后，甲方卸货并将设备运至安装地点，妥善保管货物。注意不要在未经乙方书面许可的情况下拆箱，否则视为设备验收合格。如有问题，甲方需在收货当日与乙方联系进行处理。若甲方逾期反馈或未反馈装卸验收问题，视为设备装卸验收合格。 2.设备拆箱检验 合同设备的拆箱检验时间按照双方约定执行。设备拆箱当日，甲、乙双方指派代表核对包装箱内货物，如果在拆箱检验中发现乙方所交付的设备型号、规格、附件型号及数量等与本合同约定不符，双方代表将签署一式二份异常报告（双方各执一份），该报告将作为甲方要求乙方进行更换，修理或补充发货的有效证据。如果确认为乙方责任，乙方应于拆箱检验完成后15个工作日内向甲方补充、替换设备或附件。有特殊情况不能及时补充或替换的，双方协商确定补发时间。 3.设备安装调试验收 3.1乙方应于开箱检验合格或者补充、替换影响安装调试的设备或附件后开始合同设备安装调试，甲方应为乙方提供安装调试所需相关条件。设备安装调试完毕后，甲、乙双方授权代表同时到场，乙方现场打印标准样件（样件图纸详见附件），样件打印结果需完全满足设备技术参数要求（尺寸精度标准：±0.2mm），且设备在样件打印过程中无异常现象。 3.2标准样件验收合格后，甲方应于3个工作日内向乙方开具验收合格报告；验收不合格的，甲方应于验收后3个工作日内向乙方提出书面异议。甲方未按期出具验收合格报告，或者未按期提出书面异议的，视为验收合格。 3.3因甲方原因无法按照前述约定组织安装调试或者验收的，应当于开箱检验后3日内以书面的形式告知乙方，乙方可将相应期限进行适当顺延。但无论甲方是否书面提出延期调试验收，该等顺延期限均不得超过七个工作日（自设备开箱检验之日起算），否则视为本合同项下设备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包装运输： 1.包装箱应用新的坚固的木箱或铁皮箱，适于长途运输，防潮、防锈、防震、防粗暴装卸； 2.适于陆（公路、土路）运输。</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1.产品保修期（三包期）：自验收合格之日起1年 4.产品保修期（三包期）内，修理、更换、退货要求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5.采购标的的专用工具、备品备件、安装调试及配套工程、质量保证、售后服务等要求： （1）专用工具及备件 专用工具：提供专用维修工具包； 备品备件：提供易损件报价清单。 （2）安装调试要求 安装标准：执行GB50231-2009《机械设备安装工程施工及验收通用规范》； 调试周期：连续72小时无故障运行测试； 人员培训：提供相关操作人员培训资料。 （3）配套工程 基础施工：包含安装设备所需叉车及各种工具（需提前2日做好准备）。 （4）质量保证 供应商应明确承诺：其响应产品质量保证期达到1年(自最终验收合格之日起开始计算)。 响应产品属于国家规定“三包”范围的，其产品质量保证期不得低于“三包”规定。 供应商的质量保证期承诺优于国家“三包”规定的，按供应商实际承诺执行。 响应产品由制造商（指产品生产制造商，或其负责销售、售后服务机构，以下同）负责售后服务的，应当在响应文件中予以明确说明,并附制造商售后服务承诺。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未按本合同约定的期限和金额支付价款的，每逾期一日，应向乙方支付应付但未付金额万分之六/日的违约金，且乙方有权对合同设备进行锁机处理。如乙方基于双方其他约定先行发货但甲方仍未按约定支付或委托支付合同价款的，则自设备发出之日起甲方逾期付款违约金的计算标准变更至千分之一/日。如甲方未按期结清应付价款的，乙方有权对已交付设备进行锁机，直至甲方结清应付价款。 乙方未按本合同约定的期限向甲方交付设备的，每逾期一日，应向甲方支付本合同总金额万分之六/日的违约金。因甲方场地等非乙方原因导致的延期交货不视为乙方违约。 一方违反本合同约定的保密义务或知识产权条款应当向相对方承担损失赔偿责任；损失难以计算的，应当赔偿另一方违约金10万元。 本合同生效后任何一方不得单方解除合同，否则应按合同总价的10%向相对方支付违约金，如合同设备为非标准设备，因甲方原因解除合同的（含部分解除）甲方应承担的违约金标准由双方在不低于前述比例的基础上另行协商。违约金不足以弥补相对方遭受损失（包括但不限于备货损失、设备改造费用及损失等）的，违约方需承担补充赔偿责任。 违约方按本合同约定向守约方支付的违约金、赔偿金及其他应由违约方承担的费用，应于收到守约方通知之日起30日内支付。</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贰套。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文件送达地点：西安市未央区太华北路甲字88号大明宫中央广场A座22层代理部； 2.以保函形式交纳投标保证金的，供应商应在投标截止时间前将保函扫描成清晰的PDF文件，发送至邮箱670920970@qq.com（邮件或保证金转账命名：项目编号），并将保函原件单独递交至代理机构；供应商应在投标文件中附保函复印件或扫描件。保函须由具有开具投标保函资格的单位开具；若供应商违约，开具保函单位承担连带责任。3.安装调试及验收(1)安装调试：卖方负责设备安装调试；签订合约后，卖方需了解客户的客观安装条件，确定设备的具体安装位置是否符合设备使用要求； (2)验收：设备在买方现场进行验收，验收包括但不限于设备实物验收、设备调试验收和培训验收，验收报告经双方代表签字有效； (3)培训：在买方安装现场对相关人员进行不少于3个工作日的技术培训，培训包括设备使用和维护技术培训，使买方人员能够独立正确使用、维护设备，并具备常见故障分析和排除能力； (4)技术资料验收：随设备提供设备手册、设备操作及维护手册、设备电气原理图等。4.技术及售后服务（1）设备制造商具有专业售后服务及技术保障团队； （2）主机最终验收后，进入质量保证期，质保期为1年（自用户最终验收签字生效之日算起）； （3）在质量保证期内，投标人服务应及时有效，在接到买方故障信息后，要求24小时内响应，如有必要，48小时内维修人员到达现场，5个工作日内解决故障； （4）设备保修期过后，制造商具备能力终生提供广泛而优惠的备件供应和技术支持。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提供自2025年01月01日至递交投标文件截止之日内任意一个月的社会保障资金缴存单据或社保机构开具的社会保险参保缴费情况证明。依法不需要缴纳社会保障资金的供应商应提供相关文件证明。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提供自2025年01月01日至递交投标文件截止之日内已缴存任意一个月的依法缴纳税收的相关凭据，凭据应有税务机关或代收机关的公章或业务专用章。依法免税或无须缴纳税收的供应商，应提供相应证明文件。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按招标文件格式要求加盖了供应商公章和有法定代表人或其委托代理人签字或加盖人名章。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中小企业声明函 商务应答表 供应商应提交的相关资格证明材料 产品技术参数表 响应分项报价表 投标函 残疾人福利性单位声明函 陕西省政府采购供应商拒绝政府采购领域商业贿赂承诺书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带“★”符合“技术参数与性能指标”要求，无重大偏差</w:t>
            </w:r>
          </w:p>
        </w:tc>
        <w:tc>
          <w:tcPr>
            <w:tcW w:type="dxa" w:w="1661"/>
          </w:tcPr>
          <w:p>
            <w:pPr>
              <w:pStyle w:val="null3"/>
            </w:pPr>
            <w:r>
              <w:rPr>
                <w:rFonts w:ascii="仿宋_GB2312" w:hAnsi="仿宋_GB2312" w:cs="仿宋_GB2312" w:eastAsia="仿宋_GB2312"/>
              </w:rPr>
              <w:t>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44分；标记为“▲”为重要技术条款，每负偏离一项扣4分，普通参数（偏离表）负偏离一项扣1分，扣完为止。以上标记为“▲”项参数须提供相关技术指标证明材料予以佐证，若不提供，该项条款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投标人需针对本项目提供完整的项目实施方案。内容包含：①供货组织及进度安排②对接及运输方案③安装调试方案④人员配置、物力调配安排。 二、评审标准 1、完整性：方案必须全面，对评审内容中的各项要求有详细描述； 2、可实施性：切合本项目实际情况，提出步骤清晰、合理的方案； 3、针对性：方案能够紧扣项目实际情况，内容科学合理。 三、赋分依据（满分6分） ①供货组织及进度安排：每完全满足一个评审标准得0.5分，满分1.5分； ②对接及运输方案:每完全满足一个评审标准得0.5分，满分1.5分； ③安装调试方案:每完全满足一个评审标准得0.5分，满分1.5分； ④人员配置、物力调配安排：每完全满足一个评审标准得0.5分，满分1.5分。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技术培训</w:t>
            </w:r>
          </w:p>
        </w:tc>
        <w:tc>
          <w:tcPr>
            <w:tcW w:type="dxa" w:w="2492"/>
          </w:tcPr>
          <w:p>
            <w:pPr>
              <w:pStyle w:val="null3"/>
            </w:pPr>
            <w:r>
              <w:rPr>
                <w:rFonts w:ascii="仿宋_GB2312" w:hAnsi="仿宋_GB2312" w:cs="仿宋_GB2312" w:eastAsia="仿宋_GB2312"/>
              </w:rPr>
              <w:t>一、评审内容 根据项目实际需求，提供技术培训方案。内容包含：①培训计划、培训内容（理论知识、实操、维修保养等）②培训目标、培训对象、培训时间与地点、培训方式、培训师资③培训后跟进（效果跟踪、复训计划、技术支持等）等； 二、评审标准 1.完整性：方案必须全面，对评审内容中的各项要求有详细描述； 2.可实施性：切合本项目实际情况，提出步骤清晰、合理的方案； 3.针对性：方案能够紧扣项目实际情况，内容科学合理。 三、赋分依据（满分6分） ①培训计划、培训内容（理论知识、实操、维修保养等）：每完全满足一个评审标准得1分，满分3分； ②培训目标、培训对象、培训时间与地点、培训方式、培训师资:每完全满足一个评审标准得0.5分，满分1.5分； ③培训后跟进（效果跟踪、复训计划、技术支持等:每完全满足一个评审标准得0.5分，满分1.5分。内容有缺陷扣0.5分，缺项或未提供得0分。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1.完整性：方案必须全面，对评审内容中的各项要求有详细描述； 2.可实施性：切合本项目实际情况，提出步骤清晰、合理的方案； 3.针对性：方案能够紧扣项目实际情况，内容科学合理。 三、赋分依据（满分6分） ①产品性能：每完全满足一个评审标准得1分，满分3分； ②使用寿命及效果:每完全满足一个评审标准得0.5分，满分1.5分； ③交货及安装时间:每完全满足一个评审标准得0.5分，满分1.5分。内容有缺陷扣0.5分，缺项或未提供得0分。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投标人提供2022年1月1日至今承担过类似项目业绩，以合同签订时间为准并加盖投标人公章，每提供一个业绩计1分，最高计2分。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三、赋分依据（满分6分）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注：小微企业、监狱企业或残疾人福利性单位产品的价格给予10%的扣除后，再参与价格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响应分项报价表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详见附件：响应方案说明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