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1、供应商为合法注册的法人、其他组织或自然人，具有独立承担民事责任的能力，提供具有统一社会信用代码证的营业执照（或事业单位法人证），供应商为自然人的提供身份证；</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2、2024年度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p>
    <w:p w14:paraId="73B8E406">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1、供应商应授权合法的人员参加投标全过程，其中法定代表人直接参加投标的，须</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提供</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法定代表人身份证，并与营业执照上信息一致。法定代表人授权代表参加投标的，须出具法定代表人授权书；</w:t>
      </w:r>
    </w:p>
    <w:p w14:paraId="0C693F13">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提供供应商</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医疗器械经营许可证或医疗器械经营备案证；</w:t>
      </w:r>
    </w:p>
    <w:p w14:paraId="5C4AF72A">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3、投标产品属于医疗器械的提供生产厂家的医疗器械生产许可证或医疗器械生产备案证；</w:t>
      </w:r>
      <w:bookmarkStart w:id="20" w:name="_GoBack"/>
      <w:bookmarkEnd w:id="20"/>
    </w:p>
    <w:p w14:paraId="63F83D32">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4、投标产品属于医疗器械管理的提供医疗器械注册证或医疗器械备案凭证，如国家规定免注册产品提供相关证明文件；</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w:t>
      </w:r>
      <w:r>
        <w:rPr>
          <w:rFonts w:hint="eastAsia" w:ascii="仿宋_GB2312" w:hAnsi="仿宋_GB2312" w:eastAsia="仿宋_GB2312" w:cs="仿宋_GB2312"/>
          <w:b/>
          <w:bCs/>
          <w:highlight w:val="none"/>
          <w:lang w:val="en-US" w:eastAsia="zh-CN"/>
        </w:rPr>
        <w:t xml:space="preserve"> </w:t>
      </w:r>
      <w:r>
        <w:rPr>
          <w:rFonts w:hint="eastAsia" w:ascii="仿宋_GB2312" w:hAnsi="仿宋_GB2312" w:eastAsia="仿宋_GB2312" w:cs="仿宋_GB2312"/>
          <w:b/>
          <w:bCs/>
          <w:highlight w:val="none"/>
        </w:rPr>
        <w:t xml:space="preserve"> 供应商为合法注册的法人、其他组织或自然人，具有独立承担民事责任的能力，提供具有统一社会信用代码证的营业执照（或事业单位法人证），供应商为自然人的提供身份证；</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3"/>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24657"/>
      <w:bookmarkStart w:id="2" w:name="_Toc24599"/>
      <w:bookmarkStart w:id="3" w:name="_Toc11646"/>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 xml:space="preserve">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035F706B">
      <w:pPr>
        <w:spacing w:line="360" w:lineRule="auto"/>
        <w:rPr>
          <w:rFonts w:hint="eastAsia" w:ascii="仿宋_GB2312" w:hAnsi="仿宋_GB2312" w:eastAsia="仿宋_GB2312" w:cs="仿宋_GB2312"/>
          <w:sz w:val="24"/>
          <w:highlight w:val="none"/>
        </w:rPr>
      </w:pPr>
    </w:p>
    <w:p w14:paraId="61D5491E">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3"/>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6BD73995">
      <w:pPr>
        <w:spacing w:line="360" w:lineRule="auto"/>
        <w:rPr>
          <w:rFonts w:hint="eastAsia" w:ascii="仿宋_GB2312" w:hAnsi="仿宋_GB2312" w:eastAsia="仿宋_GB2312" w:cs="仿宋_GB2312"/>
          <w:b/>
          <w:bCs/>
          <w:sz w:val="24"/>
          <w:highlight w:val="none"/>
        </w:rPr>
      </w:pPr>
      <w:bookmarkStart w:id="4" w:name="_Toc332805171"/>
      <w:bookmarkStart w:id="5" w:name="_Toc332805616"/>
    </w:p>
    <w:p w14:paraId="43D6CF26">
      <w:pPr>
        <w:pStyle w:val="12"/>
        <w:rPr>
          <w:rFonts w:hint="eastAsia" w:ascii="仿宋_GB2312" w:hAnsi="仿宋_GB2312" w:eastAsia="仿宋_GB2312" w:cs="仿宋_GB2312"/>
          <w:highlight w:val="none"/>
        </w:rPr>
      </w:pP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2024年度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172"/>
      <w:bookmarkStart w:id="7" w:name="_Toc332805617"/>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618"/>
      <w:bookmarkStart w:id="11" w:name="_Toc332805173"/>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 xml:space="preserve">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3"/>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3"/>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4" w:type="first"/>
          <w:footerReference r:id="rId6" w:type="first"/>
          <w:headerReference r:id="rId3" w:type="default"/>
          <w:footerReference r:id="rId5" w:type="default"/>
          <w:pgSz w:w="11906" w:h="16838"/>
          <w:pgMar w:top="1440" w:right="1106" w:bottom="1219" w:left="1701" w:header="720" w:footer="720" w:gutter="0"/>
          <w:pgNumType w:fmt="decimal"/>
          <w:cols w:space="720" w:num="1"/>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8"/>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4"/>
        <w:rPr>
          <w:rFonts w:hint="eastAsia" w:ascii="仿宋_GB2312" w:hAnsi="仿宋_GB2312" w:eastAsia="仿宋_GB2312" w:cs="仿宋_GB2312"/>
          <w:szCs w:val="24"/>
          <w:highlight w:val="none"/>
          <w:shd w:val="clear" w:color="auto" w:fill="FFFFFF"/>
        </w:rPr>
      </w:pPr>
    </w:p>
    <w:p w14:paraId="25B307B8">
      <w:pPr>
        <w:pStyle w:val="4"/>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8"/>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3"/>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4"/>
        <w:rPr>
          <w:rFonts w:hint="eastAsia" w:ascii="仿宋_GB2312" w:hAnsi="仿宋_GB2312" w:eastAsia="仿宋_GB2312" w:cs="仿宋_GB2312"/>
          <w:highlight w:val="none"/>
        </w:rPr>
      </w:pPr>
    </w:p>
    <w:p w14:paraId="20DD3CE5">
      <w:pPr>
        <w:pStyle w:val="4"/>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9"/>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3"/>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pgSz w:w="11906" w:h="16838"/>
          <w:pgMar w:top="1440" w:right="1106" w:bottom="1219" w:left="1701" w:header="720" w:footer="720" w:gutter="0"/>
          <w:pgNumType w:fmt="decimal"/>
          <w:cols w:space="720" w:num="1"/>
          <w:docGrid w:linePitch="312" w:charSpace="0"/>
        </w:sectPr>
      </w:pPr>
    </w:p>
    <w:p w14:paraId="51649131">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w:t>
      </w:r>
      <w:r>
        <w:rPr>
          <w:rFonts w:hint="eastAsia" w:ascii="仿宋_GB2312" w:hAnsi="仿宋_GB2312" w:eastAsia="仿宋_GB2312" w:cs="仿宋_GB2312"/>
          <w:b/>
          <w:bCs/>
          <w:sz w:val="24"/>
          <w:highlight w:val="none"/>
          <w:lang w:val="en-US" w:eastAsia="zh-CN"/>
        </w:rPr>
        <w:t xml:space="preserve"> </w:t>
      </w:r>
      <w:r>
        <w:rPr>
          <w:rFonts w:hint="eastAsia" w:ascii="仿宋_GB2312" w:hAnsi="仿宋_GB2312" w:eastAsia="仿宋_GB2312" w:cs="仿宋_GB2312"/>
          <w:b/>
          <w:bCs/>
          <w:sz w:val="24"/>
          <w:highlight w:val="none"/>
        </w:rPr>
        <w:t xml:space="preserve"> 招标文件要求的其他证明文件</w:t>
      </w:r>
    </w:p>
    <w:p w14:paraId="15FA193A">
      <w:pPr>
        <w:pStyle w:val="9"/>
        <w:rPr>
          <w:rFonts w:hint="eastAsia" w:ascii="仿宋_GB2312" w:hAnsi="仿宋_GB2312" w:eastAsia="仿宋_GB2312" w:cs="仿宋_GB2312"/>
        </w:rPr>
      </w:pPr>
    </w:p>
    <w:p w14:paraId="3CE0B30B">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10"/>
        <w:tblW w:w="842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6"/>
        <w:gridCol w:w="1033"/>
        <w:gridCol w:w="1601"/>
        <w:gridCol w:w="3483"/>
        <w:gridCol w:w="863"/>
        <w:gridCol w:w="863"/>
      </w:tblGrid>
      <w:tr w14:paraId="7743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tcBorders>
              <w:top w:val="single" w:color="000000" w:sz="4" w:space="0"/>
              <w:left w:val="single" w:color="000000" w:sz="4" w:space="0"/>
              <w:bottom w:val="single" w:color="000000" w:sz="4" w:space="0"/>
              <w:right w:val="single" w:color="000000" w:sz="4" w:space="0"/>
            </w:tcBorders>
            <w:noWrap w:val="0"/>
            <w:vAlign w:val="top"/>
          </w:tcPr>
          <w:p w14:paraId="1E1A013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579662C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1601" w:type="dxa"/>
            <w:tcBorders>
              <w:top w:val="single" w:color="000000" w:sz="4" w:space="0"/>
              <w:left w:val="single" w:color="000000" w:sz="4" w:space="0"/>
              <w:bottom w:val="single" w:color="000000" w:sz="4" w:space="0"/>
              <w:right w:val="single" w:color="000000" w:sz="4" w:space="0"/>
            </w:tcBorders>
            <w:noWrap w:val="0"/>
            <w:vAlign w:val="top"/>
          </w:tcPr>
          <w:p w14:paraId="558DA9A7">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生产厂家及规格型号</w:t>
            </w:r>
          </w:p>
        </w:tc>
        <w:tc>
          <w:tcPr>
            <w:tcW w:w="3483" w:type="dxa"/>
            <w:tcBorders>
              <w:top w:val="single" w:color="000000" w:sz="4" w:space="0"/>
              <w:left w:val="single" w:color="000000" w:sz="4" w:space="0"/>
              <w:bottom w:val="single" w:color="000000" w:sz="4" w:space="0"/>
              <w:right w:val="single" w:color="000000" w:sz="4" w:space="0"/>
            </w:tcBorders>
            <w:noWrap w:val="0"/>
            <w:vAlign w:val="top"/>
          </w:tcPr>
          <w:p w14:paraId="4CD0F84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41EAC00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426E58C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36CA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vMerge w:val="restart"/>
            <w:tcBorders>
              <w:top w:val="single" w:color="000000" w:sz="4" w:space="0"/>
              <w:left w:val="single" w:color="000000" w:sz="4" w:space="0"/>
              <w:right w:val="single" w:color="000000" w:sz="4" w:space="0"/>
            </w:tcBorders>
            <w:noWrap w:val="0"/>
            <w:vAlign w:val="center"/>
          </w:tcPr>
          <w:p w14:paraId="23669F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1033" w:type="dxa"/>
            <w:vMerge w:val="restart"/>
            <w:tcBorders>
              <w:top w:val="single" w:color="000000" w:sz="4" w:space="0"/>
              <w:left w:val="single" w:color="000000" w:sz="4" w:space="0"/>
              <w:right w:val="single" w:color="000000" w:sz="4" w:space="0"/>
            </w:tcBorders>
            <w:noWrap w:val="0"/>
            <w:vAlign w:val="center"/>
          </w:tcPr>
          <w:p w14:paraId="15A8534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妇科检查床</w:t>
            </w:r>
          </w:p>
        </w:tc>
        <w:tc>
          <w:tcPr>
            <w:tcW w:w="1601" w:type="dxa"/>
            <w:vMerge w:val="restart"/>
            <w:tcBorders>
              <w:top w:val="single" w:color="000000" w:sz="4" w:space="0"/>
              <w:left w:val="single" w:color="000000" w:sz="4" w:space="0"/>
              <w:right w:val="single" w:color="000000" w:sz="4" w:space="0"/>
            </w:tcBorders>
            <w:noWrap w:val="0"/>
            <w:vAlign w:val="center"/>
          </w:tcPr>
          <w:p w14:paraId="7D083240">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4C00ACC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0154DECF">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0A003695">
            <w:pPr>
              <w:jc w:val="both"/>
              <w:rPr>
                <w:rFonts w:hint="eastAsia" w:ascii="仿宋_GB2312" w:hAnsi="仿宋_GB2312" w:eastAsia="仿宋_GB2312" w:cs="仿宋_GB2312"/>
                <w:b/>
                <w:bCs/>
                <w:i w:val="0"/>
                <w:iCs w:val="0"/>
                <w:color w:val="000000"/>
                <w:sz w:val="24"/>
                <w:szCs w:val="24"/>
                <w:highlight w:val="none"/>
                <w:u w:val="none"/>
              </w:rPr>
            </w:pPr>
          </w:p>
        </w:tc>
      </w:tr>
      <w:tr w14:paraId="0663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vMerge w:val="continue"/>
            <w:tcBorders>
              <w:left w:val="single" w:color="000000" w:sz="4" w:space="0"/>
              <w:right w:val="single" w:color="000000" w:sz="4" w:space="0"/>
            </w:tcBorders>
            <w:noWrap w:val="0"/>
            <w:vAlign w:val="center"/>
          </w:tcPr>
          <w:p w14:paraId="0C1EAFAE">
            <w:pPr>
              <w:jc w:val="center"/>
              <w:rPr>
                <w:rFonts w:hint="eastAsia" w:ascii="仿宋_GB2312" w:hAnsi="仿宋_GB2312" w:eastAsia="仿宋_GB2312" w:cs="仿宋_GB2312"/>
                <w:i w:val="0"/>
                <w:iCs w:val="0"/>
                <w:color w:val="000000"/>
                <w:sz w:val="24"/>
                <w:szCs w:val="24"/>
                <w:highlight w:val="none"/>
                <w:u w:val="none"/>
              </w:rPr>
            </w:pPr>
          </w:p>
        </w:tc>
        <w:tc>
          <w:tcPr>
            <w:tcW w:w="1033" w:type="dxa"/>
            <w:vMerge w:val="continue"/>
            <w:tcBorders>
              <w:left w:val="single" w:color="000000" w:sz="4" w:space="0"/>
              <w:right w:val="single" w:color="000000" w:sz="4" w:space="0"/>
            </w:tcBorders>
            <w:noWrap w:val="0"/>
            <w:vAlign w:val="center"/>
          </w:tcPr>
          <w:p w14:paraId="7DEAFDE6">
            <w:pPr>
              <w:jc w:val="center"/>
              <w:rPr>
                <w:rFonts w:hint="eastAsia" w:ascii="仿宋_GB2312" w:hAnsi="仿宋_GB2312" w:eastAsia="仿宋_GB2312" w:cs="仿宋_GB2312"/>
                <w:i w:val="0"/>
                <w:iCs w:val="0"/>
                <w:color w:val="000000"/>
                <w:sz w:val="24"/>
                <w:szCs w:val="24"/>
                <w:highlight w:val="none"/>
                <w:u w:val="none"/>
              </w:rPr>
            </w:pPr>
          </w:p>
        </w:tc>
        <w:tc>
          <w:tcPr>
            <w:tcW w:w="1601" w:type="dxa"/>
            <w:vMerge w:val="continue"/>
            <w:tcBorders>
              <w:left w:val="single" w:color="000000" w:sz="4" w:space="0"/>
              <w:right w:val="single" w:color="000000" w:sz="4" w:space="0"/>
            </w:tcBorders>
            <w:noWrap w:val="0"/>
            <w:vAlign w:val="center"/>
          </w:tcPr>
          <w:p w14:paraId="6C0D284E">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32609A0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sz w:val="24"/>
                <w:szCs w:val="24"/>
                <w:highlight w:val="none"/>
                <w:u w:val="none"/>
              </w:rPr>
              <w:t>投标产品属于医疗器械的提供生产厂家的医疗器械生产许可证或医疗器械生产备案证；</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56CFF361">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41252EAA">
            <w:pPr>
              <w:jc w:val="both"/>
              <w:rPr>
                <w:rFonts w:hint="eastAsia" w:ascii="仿宋_GB2312" w:hAnsi="仿宋_GB2312" w:eastAsia="仿宋_GB2312" w:cs="仿宋_GB2312"/>
                <w:b/>
                <w:bCs/>
                <w:i w:val="0"/>
                <w:iCs w:val="0"/>
                <w:color w:val="000000"/>
                <w:sz w:val="24"/>
                <w:szCs w:val="24"/>
                <w:highlight w:val="none"/>
                <w:u w:val="none"/>
              </w:rPr>
            </w:pPr>
          </w:p>
        </w:tc>
      </w:tr>
      <w:tr w14:paraId="589CE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vMerge w:val="continue"/>
            <w:tcBorders>
              <w:left w:val="single" w:color="000000" w:sz="4" w:space="0"/>
              <w:right w:val="single" w:color="000000" w:sz="4" w:space="0"/>
            </w:tcBorders>
            <w:noWrap w:val="0"/>
            <w:vAlign w:val="center"/>
          </w:tcPr>
          <w:p w14:paraId="72A64321">
            <w:pPr>
              <w:jc w:val="center"/>
              <w:rPr>
                <w:rFonts w:hint="eastAsia" w:ascii="仿宋_GB2312" w:hAnsi="仿宋_GB2312" w:eastAsia="仿宋_GB2312" w:cs="仿宋_GB2312"/>
                <w:i w:val="0"/>
                <w:iCs w:val="0"/>
                <w:color w:val="000000"/>
                <w:sz w:val="24"/>
                <w:szCs w:val="24"/>
                <w:highlight w:val="none"/>
                <w:u w:val="none"/>
              </w:rPr>
            </w:pPr>
          </w:p>
        </w:tc>
        <w:tc>
          <w:tcPr>
            <w:tcW w:w="1033" w:type="dxa"/>
            <w:vMerge w:val="continue"/>
            <w:tcBorders>
              <w:left w:val="single" w:color="000000" w:sz="4" w:space="0"/>
              <w:right w:val="single" w:color="000000" w:sz="4" w:space="0"/>
            </w:tcBorders>
            <w:noWrap w:val="0"/>
            <w:vAlign w:val="center"/>
          </w:tcPr>
          <w:p w14:paraId="2794C439">
            <w:pPr>
              <w:jc w:val="center"/>
              <w:rPr>
                <w:rFonts w:hint="eastAsia" w:ascii="仿宋_GB2312" w:hAnsi="仿宋_GB2312" w:eastAsia="仿宋_GB2312" w:cs="仿宋_GB2312"/>
                <w:i w:val="0"/>
                <w:iCs w:val="0"/>
                <w:color w:val="000000"/>
                <w:sz w:val="24"/>
                <w:szCs w:val="24"/>
                <w:highlight w:val="none"/>
                <w:u w:val="none"/>
              </w:rPr>
            </w:pPr>
          </w:p>
        </w:tc>
        <w:tc>
          <w:tcPr>
            <w:tcW w:w="1601" w:type="dxa"/>
            <w:vMerge w:val="continue"/>
            <w:tcBorders>
              <w:left w:val="single" w:color="000000" w:sz="4" w:space="0"/>
              <w:right w:val="single" w:color="000000" w:sz="4" w:space="0"/>
            </w:tcBorders>
            <w:noWrap w:val="0"/>
            <w:vAlign w:val="center"/>
          </w:tcPr>
          <w:p w14:paraId="56E25E52">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5C3B4928">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投标产品属于医疗器械管理的提供医疗器械注册证或医疗器械备案凭证，如国家规定免注册产品提供相关证明文件；</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71FADF54">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056D5888">
            <w:pPr>
              <w:jc w:val="both"/>
              <w:rPr>
                <w:rFonts w:hint="eastAsia" w:ascii="仿宋_GB2312" w:hAnsi="仿宋_GB2312" w:eastAsia="仿宋_GB2312" w:cs="仿宋_GB2312"/>
                <w:b/>
                <w:bCs/>
                <w:i w:val="0"/>
                <w:iCs w:val="0"/>
                <w:color w:val="000000"/>
                <w:sz w:val="24"/>
                <w:szCs w:val="24"/>
                <w:highlight w:val="none"/>
                <w:u w:val="none"/>
              </w:rPr>
            </w:pPr>
          </w:p>
        </w:tc>
      </w:tr>
      <w:tr w14:paraId="15E62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vMerge w:val="restart"/>
            <w:tcBorders>
              <w:top w:val="single" w:color="000000" w:sz="4" w:space="0"/>
              <w:left w:val="single" w:color="000000" w:sz="4" w:space="0"/>
              <w:right w:val="single" w:color="000000" w:sz="4" w:space="0"/>
            </w:tcBorders>
            <w:noWrap w:val="0"/>
            <w:vAlign w:val="center"/>
          </w:tcPr>
          <w:p w14:paraId="24D0798C">
            <w:pPr>
              <w:jc w:val="center"/>
              <w:rPr>
                <w:rFonts w:hint="default"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2</w:t>
            </w:r>
          </w:p>
        </w:tc>
        <w:tc>
          <w:tcPr>
            <w:tcW w:w="1033" w:type="dxa"/>
            <w:vMerge w:val="restart"/>
            <w:tcBorders>
              <w:top w:val="single" w:color="000000" w:sz="4" w:space="0"/>
              <w:left w:val="single" w:color="000000" w:sz="4" w:space="0"/>
              <w:right w:val="single" w:color="000000" w:sz="4" w:space="0"/>
            </w:tcBorders>
            <w:noWrap w:val="0"/>
            <w:vAlign w:val="center"/>
          </w:tcPr>
          <w:p w14:paraId="505BAA14">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淋巴水肿治疗仪</w:t>
            </w:r>
          </w:p>
        </w:tc>
        <w:tc>
          <w:tcPr>
            <w:tcW w:w="1601" w:type="dxa"/>
            <w:vMerge w:val="restart"/>
            <w:tcBorders>
              <w:top w:val="single" w:color="000000" w:sz="4" w:space="0"/>
              <w:left w:val="single" w:color="000000" w:sz="4" w:space="0"/>
              <w:right w:val="single" w:color="000000" w:sz="4" w:space="0"/>
            </w:tcBorders>
            <w:noWrap w:val="0"/>
            <w:vAlign w:val="center"/>
          </w:tcPr>
          <w:p w14:paraId="3C3FD20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39985970">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143E847E">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ign w:val="center"/>
          </w:tcPr>
          <w:p w14:paraId="40172AB1">
            <w:pPr>
              <w:rPr>
                <w:rFonts w:hint="eastAsia" w:ascii="仿宋_GB2312" w:hAnsi="仿宋_GB2312" w:eastAsia="仿宋_GB2312" w:cs="仿宋_GB2312"/>
                <w:i w:val="0"/>
                <w:iCs w:val="0"/>
                <w:color w:val="000000"/>
                <w:sz w:val="22"/>
                <w:szCs w:val="22"/>
                <w:highlight w:val="none"/>
                <w:u w:val="none"/>
              </w:rPr>
            </w:pPr>
          </w:p>
        </w:tc>
      </w:tr>
      <w:tr w14:paraId="70F4C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vMerge w:val="continue"/>
            <w:tcBorders>
              <w:left w:val="single" w:color="000000" w:sz="4" w:space="0"/>
              <w:right w:val="single" w:color="000000" w:sz="4" w:space="0"/>
            </w:tcBorders>
            <w:noWrap w:val="0"/>
            <w:vAlign w:val="center"/>
          </w:tcPr>
          <w:p w14:paraId="435777AD">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1033" w:type="dxa"/>
            <w:vMerge w:val="continue"/>
            <w:tcBorders>
              <w:left w:val="single" w:color="000000" w:sz="4" w:space="0"/>
              <w:right w:val="single" w:color="000000" w:sz="4" w:space="0"/>
            </w:tcBorders>
            <w:noWrap w:val="0"/>
            <w:vAlign w:val="center"/>
          </w:tcPr>
          <w:p w14:paraId="36DC55AE">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1601" w:type="dxa"/>
            <w:vMerge w:val="continue"/>
            <w:tcBorders>
              <w:left w:val="single" w:color="000000" w:sz="4" w:space="0"/>
              <w:right w:val="single" w:color="000000" w:sz="4" w:space="0"/>
            </w:tcBorders>
            <w:noWrap w:val="0"/>
            <w:vAlign w:val="center"/>
          </w:tcPr>
          <w:p w14:paraId="221A34B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604472C2">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rPr>
              <w:t>投标产品属于医疗器械的提供生产厂家的医疗器械生产许可证或医疗器械生产备案证；</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68FB31C2">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ign w:val="center"/>
          </w:tcPr>
          <w:p w14:paraId="49EBC1C9">
            <w:pPr>
              <w:rPr>
                <w:rFonts w:hint="eastAsia" w:ascii="仿宋_GB2312" w:hAnsi="仿宋_GB2312" w:eastAsia="仿宋_GB2312" w:cs="仿宋_GB2312"/>
                <w:i w:val="0"/>
                <w:iCs w:val="0"/>
                <w:color w:val="000000"/>
                <w:sz w:val="22"/>
                <w:szCs w:val="22"/>
                <w:highlight w:val="none"/>
                <w:u w:val="none"/>
              </w:rPr>
            </w:pPr>
          </w:p>
        </w:tc>
      </w:tr>
      <w:tr w14:paraId="4EA8A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vMerge w:val="continue"/>
            <w:tcBorders>
              <w:left w:val="single" w:color="000000" w:sz="4" w:space="0"/>
              <w:bottom w:val="single" w:color="000000" w:sz="4" w:space="0"/>
              <w:right w:val="single" w:color="000000" w:sz="4" w:space="0"/>
            </w:tcBorders>
            <w:noWrap w:val="0"/>
            <w:vAlign w:val="center"/>
          </w:tcPr>
          <w:p w14:paraId="7466B1FE">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1033" w:type="dxa"/>
            <w:vMerge w:val="continue"/>
            <w:tcBorders>
              <w:left w:val="single" w:color="000000" w:sz="4" w:space="0"/>
              <w:bottom w:val="single" w:color="000000" w:sz="4" w:space="0"/>
              <w:right w:val="single" w:color="000000" w:sz="4" w:space="0"/>
            </w:tcBorders>
            <w:noWrap w:val="0"/>
            <w:vAlign w:val="center"/>
          </w:tcPr>
          <w:p w14:paraId="39D24E40">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1601" w:type="dxa"/>
            <w:vMerge w:val="continue"/>
            <w:tcBorders>
              <w:left w:val="single" w:color="000000" w:sz="4" w:space="0"/>
              <w:bottom w:val="single" w:color="000000" w:sz="4" w:space="0"/>
              <w:right w:val="single" w:color="000000" w:sz="4" w:space="0"/>
            </w:tcBorders>
            <w:noWrap w:val="0"/>
            <w:vAlign w:val="center"/>
          </w:tcPr>
          <w:p w14:paraId="2201A42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3607BDE2">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投标产品属于医疗器械管理的提供医疗器械注册证或医疗器械备案凭证，如国家规定免注册产品提供相关证明文件；</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4E6D6F1A">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ign w:val="center"/>
          </w:tcPr>
          <w:p w14:paraId="46DFDC16">
            <w:pPr>
              <w:rPr>
                <w:rFonts w:hint="eastAsia" w:ascii="仿宋_GB2312" w:hAnsi="仿宋_GB2312" w:eastAsia="仿宋_GB2312" w:cs="仿宋_GB2312"/>
                <w:i w:val="0"/>
                <w:iCs w:val="0"/>
                <w:color w:val="000000"/>
                <w:sz w:val="22"/>
                <w:szCs w:val="22"/>
                <w:highlight w:val="none"/>
                <w:u w:val="none"/>
              </w:rPr>
            </w:pPr>
          </w:p>
        </w:tc>
      </w:tr>
      <w:tr w14:paraId="7BC2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6" w:type="dxa"/>
            <w:tcBorders>
              <w:top w:val="single" w:color="000000" w:sz="4" w:space="0"/>
              <w:left w:val="single" w:color="000000" w:sz="4" w:space="0"/>
              <w:bottom w:val="single" w:color="000000" w:sz="4" w:space="0"/>
              <w:right w:val="single" w:color="000000" w:sz="4" w:space="0"/>
            </w:tcBorders>
            <w:noWrap w:val="0"/>
            <w:vAlign w:val="center"/>
          </w:tcPr>
          <w:p w14:paraId="12B2379C">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213447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1601" w:type="dxa"/>
            <w:tcBorders>
              <w:top w:val="single" w:color="000000" w:sz="4" w:space="0"/>
              <w:left w:val="single" w:color="000000" w:sz="4" w:space="0"/>
              <w:bottom w:val="single" w:color="000000" w:sz="4" w:space="0"/>
              <w:right w:val="single" w:color="000000" w:sz="4" w:space="0"/>
            </w:tcBorders>
            <w:noWrap w:val="0"/>
            <w:vAlign w:val="center"/>
          </w:tcPr>
          <w:p w14:paraId="5A939D2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3483" w:type="dxa"/>
            <w:tcBorders>
              <w:top w:val="single" w:color="000000" w:sz="4" w:space="0"/>
              <w:left w:val="single" w:color="000000" w:sz="4" w:space="0"/>
              <w:bottom w:val="single" w:color="000000" w:sz="4" w:space="0"/>
              <w:right w:val="single" w:color="000000" w:sz="4" w:space="0"/>
            </w:tcBorders>
            <w:noWrap w:val="0"/>
            <w:vAlign w:val="center"/>
          </w:tcPr>
          <w:p w14:paraId="10F2E4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863" w:type="dxa"/>
            <w:tcBorders>
              <w:top w:val="single" w:color="000000" w:sz="4" w:space="0"/>
              <w:left w:val="single" w:color="000000" w:sz="4" w:space="0"/>
              <w:bottom w:val="single" w:color="000000" w:sz="4" w:space="0"/>
              <w:right w:val="single" w:color="000000" w:sz="4" w:space="0"/>
            </w:tcBorders>
            <w:noWrap w:val="0"/>
            <w:vAlign w:val="top"/>
          </w:tcPr>
          <w:p w14:paraId="4FA37B55">
            <w:pPr>
              <w:jc w:val="both"/>
              <w:rPr>
                <w:rFonts w:hint="eastAsia" w:ascii="仿宋_GB2312" w:hAnsi="仿宋_GB2312" w:eastAsia="仿宋_GB2312" w:cs="仿宋_GB2312"/>
                <w:b/>
                <w:bCs/>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noWrap/>
            <w:vAlign w:val="center"/>
          </w:tcPr>
          <w:p w14:paraId="00BE660A">
            <w:pPr>
              <w:rPr>
                <w:rFonts w:hint="eastAsia" w:ascii="仿宋_GB2312" w:hAnsi="仿宋_GB2312" w:eastAsia="仿宋_GB2312" w:cs="仿宋_GB2312"/>
                <w:i w:val="0"/>
                <w:iCs w:val="0"/>
                <w:color w:val="000000"/>
                <w:sz w:val="22"/>
                <w:szCs w:val="22"/>
                <w:highlight w:val="none"/>
                <w:u w:val="none"/>
              </w:rPr>
            </w:pPr>
          </w:p>
        </w:tc>
      </w:tr>
    </w:tbl>
    <w:p w14:paraId="167F03FA">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4EFDFBE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注：1.需在上表中列明准确页码范围，并按后附格式要求对所投产品逐项进行响应。</w:t>
      </w:r>
    </w:p>
    <w:p w14:paraId="6DCA8D55">
      <w:pPr>
        <w:numPr>
          <w:ilvl w:val="0"/>
          <w:numId w:val="0"/>
        </w:numPr>
        <w:spacing w:line="360" w:lineRule="auto"/>
        <w:ind w:firstLine="482" w:firstLineChars="200"/>
        <w:rPr>
          <w:rFonts w:hint="default"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2.所投产品为非医疗器械的，须提供非医疗器械声明函，否则未按要求提供证明材料，视为无效标。</w:t>
      </w:r>
    </w:p>
    <w:p w14:paraId="35D84EA1">
      <w:pPr>
        <w:spacing w:line="360" w:lineRule="auto"/>
        <w:rPr>
          <w:rFonts w:hint="eastAsia" w:ascii="仿宋_GB2312" w:hAnsi="仿宋_GB2312" w:eastAsia="仿宋_GB2312" w:cs="仿宋_GB2312"/>
          <w:sz w:val="24"/>
          <w:highlight w:val="none"/>
        </w:rPr>
      </w:pPr>
    </w:p>
    <w:p w14:paraId="04AC1A61">
      <w:pPr>
        <w:spacing w:line="460" w:lineRule="exact"/>
        <w:rPr>
          <w:rFonts w:hint="eastAsia" w:ascii="仿宋_GB2312" w:hAnsi="仿宋_GB2312" w:eastAsia="仿宋_GB2312" w:cs="仿宋_GB2312"/>
          <w:highlight w:val="none"/>
        </w:rPr>
      </w:pPr>
    </w:p>
    <w:p w14:paraId="34ECDE96">
      <w:pPr>
        <w:spacing w:line="460" w:lineRule="exact"/>
        <w:rPr>
          <w:rFonts w:hint="eastAsia" w:ascii="仿宋_GB2312" w:hAnsi="仿宋_GB2312" w:eastAsia="仿宋_GB2312" w:cs="仿宋_GB2312"/>
          <w:highlight w:val="none"/>
        </w:rPr>
      </w:pPr>
    </w:p>
    <w:p w14:paraId="4ECB3A7D">
      <w:pPr>
        <w:pStyle w:val="3"/>
        <w:rPr>
          <w:rFonts w:hint="eastAsia" w:ascii="仿宋_GB2312" w:hAnsi="仿宋_GB2312" w:eastAsia="仿宋_GB2312" w:cs="仿宋_GB2312"/>
          <w:b w:val="0"/>
          <w:sz w:val="24"/>
          <w:szCs w:val="24"/>
          <w:highlight w:val="none"/>
          <w:shd w:val="clear" w:color="auto" w:fill="FFFFFF"/>
        </w:rPr>
      </w:pPr>
    </w:p>
    <w:p w14:paraId="65E626E7">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32302"/>
      <w:bookmarkStart w:id="13" w:name="_Toc53"/>
      <w:bookmarkStart w:id="14" w:name="_Toc28950"/>
      <w:bookmarkStart w:id="15" w:name="_Toc28068"/>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b/>
          <w:bCs/>
          <w:caps w:val="0"/>
          <w:smallCaps w:val="0"/>
          <w:color w:val="auto"/>
          <w:spacing w:val="0"/>
          <w:sz w:val="24"/>
          <w:szCs w:val="24"/>
          <w:highlight w:val="none"/>
          <w:lang w:val="en-US" w:eastAsia="zh-CN"/>
        </w:rPr>
        <w:t>一、妇科检查床</w:t>
      </w:r>
    </w:p>
    <w:p w14:paraId="0D8DD85A">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rPr>
        <w:t>1、</w:t>
      </w:r>
      <w:r>
        <w:rPr>
          <w:rFonts w:hint="eastAsia" w:ascii="仿宋_GB2312" w:hAnsi="仿宋_GB2312" w:eastAsia="仿宋_GB2312" w:cs="仿宋_GB2312"/>
          <w:b/>
          <w:bCs/>
          <w:caps w:val="0"/>
          <w:smallCaps w:val="0"/>
          <w:color w:val="auto"/>
          <w:spacing w:val="0"/>
          <w:sz w:val="24"/>
          <w:szCs w:val="24"/>
          <w:highlight w:val="none"/>
          <w:lang w:val="en-US" w:eastAsia="zh-CN"/>
        </w:rPr>
        <w:t>供应商</w:t>
      </w:r>
      <w:r>
        <w:rPr>
          <w:rFonts w:hint="eastAsia" w:ascii="仿宋_GB2312" w:hAnsi="仿宋_GB2312" w:eastAsia="仿宋_GB2312" w:cs="仿宋_GB2312"/>
          <w:b/>
          <w:bCs/>
          <w:caps w:val="0"/>
          <w:smallCaps w:val="0"/>
          <w:color w:val="auto"/>
          <w:spacing w:val="0"/>
          <w:sz w:val="24"/>
          <w:szCs w:val="24"/>
          <w:highlight w:val="none"/>
        </w:rPr>
        <w:t>医疗器械经营许可证或医疗器械经营备案证</w:t>
      </w:r>
      <w:r>
        <w:rPr>
          <w:rFonts w:hint="eastAsia" w:ascii="仿宋_GB2312" w:hAnsi="仿宋_GB2312" w:eastAsia="仿宋_GB2312" w:cs="仿宋_GB2312"/>
          <w:b/>
          <w:bCs/>
          <w:caps w:val="0"/>
          <w:smallCaps w:val="0"/>
          <w:color w:val="auto"/>
          <w:spacing w:val="0"/>
          <w:sz w:val="24"/>
          <w:szCs w:val="24"/>
          <w:highlight w:val="none"/>
          <w:lang w:eastAsia="zh-CN"/>
        </w:rPr>
        <w:t>；</w:t>
      </w:r>
    </w:p>
    <w:p w14:paraId="305AA21B">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6B0CDEBA">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2、投标产品属于医疗器械的提供生产厂家的医疗器械生产许可证或医疗器械生产备案证</w:t>
      </w:r>
      <w:r>
        <w:rPr>
          <w:rFonts w:hint="eastAsia" w:ascii="仿宋_GB2312" w:hAnsi="仿宋_GB2312" w:eastAsia="仿宋_GB2312" w:cs="仿宋_GB2312"/>
          <w:b/>
          <w:bCs/>
          <w:caps w:val="0"/>
          <w:smallCaps w:val="0"/>
          <w:color w:val="auto"/>
          <w:spacing w:val="0"/>
          <w:sz w:val="24"/>
          <w:szCs w:val="24"/>
          <w:highlight w:val="none"/>
        </w:rPr>
        <w:t>；</w:t>
      </w:r>
    </w:p>
    <w:p w14:paraId="7C257827">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6960B7A2">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rPr>
        <w:t>、投标产品属于医疗器械管理的提供医疗器械注册证或医疗器械备案凭证，如国家规定免注册产品提供相关证明文件；</w:t>
      </w:r>
    </w:p>
    <w:p w14:paraId="0729AA50">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6029D086">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p>
    <w:p w14:paraId="095CABA8">
      <w:pPr>
        <w:pStyle w:val="8"/>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5D81E00D">
      <w:pPr>
        <w:pStyle w:val="8"/>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90AABF3">
      <w:pPr>
        <w:pStyle w:val="8"/>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5627846B">
      <w:pPr>
        <w:pStyle w:val="8"/>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2、第3项注册证或医疗器械备案凭证需在证书中框出产品型号。</w:t>
      </w:r>
    </w:p>
    <w:p w14:paraId="59524D2A">
      <w:pPr>
        <w:pStyle w:val="8"/>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181C99CF">
      <w:pPr>
        <w:pStyle w:val="8"/>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916A881">
      <w:pPr>
        <w:pStyle w:val="8"/>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6748BB48">
      <w:pPr>
        <w:pStyle w:val="8"/>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3A6E8E54">
      <w:pPr>
        <w:pStyle w:val="8"/>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pacing w:val="4"/>
          <w:sz w:val="24"/>
          <w:highlight w:val="none"/>
          <w:u w:val="single"/>
        </w:rPr>
        <w:t xml:space="preserve">   （采购人名称） </w:t>
      </w:r>
    </w:p>
    <w:p w14:paraId="5355558B">
      <w:pPr>
        <w:pStyle w:val="8"/>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8"/>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8"/>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9230"/>
      <w:bookmarkStart w:id="17" w:name="_Toc30128"/>
      <w:r>
        <w:rPr>
          <w:rFonts w:hint="eastAsia" w:ascii="仿宋_GB2312" w:hAnsi="仿宋_GB2312" w:eastAsia="仿宋_GB2312" w:cs="仿宋_GB2312"/>
          <w:b/>
          <w:bCs/>
          <w:sz w:val="32"/>
          <w:szCs w:val="32"/>
        </w:rPr>
        <w:t>供应商参加政府采购活动承诺书</w:t>
      </w:r>
      <w:bookmarkEnd w:id="16"/>
      <w:bookmarkEnd w:id="17"/>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pacing w:val="4"/>
          <w:sz w:val="24"/>
          <w:highlight w:val="none"/>
          <w:u w:val="single"/>
        </w:rPr>
        <w:t xml:space="preserve">   （采购人名称） </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E7A9CDB">
      <w:pPr>
        <w:spacing w:line="360" w:lineRule="auto"/>
        <w:ind w:firstLine="480" w:firstLineChars="200"/>
        <w:rPr>
          <w:rFonts w:hint="eastAsia" w:ascii="仿宋_GB2312" w:hAnsi="仿宋_GB2312" w:eastAsia="仿宋_GB2312" w:cs="仿宋_GB2312"/>
          <w:sz w:val="24"/>
        </w:rPr>
      </w:pP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373"/>
      <w:bookmarkStart w:id="19" w:name="_Toc9834"/>
      <w:r>
        <w:rPr>
          <w:rFonts w:hint="eastAsia" w:ascii="仿宋_GB2312" w:hAnsi="仿宋_GB2312" w:eastAsia="仿宋_GB2312" w:cs="仿宋_GB2312"/>
          <w:b/>
          <w:bCs/>
          <w:sz w:val="32"/>
          <w:szCs w:val="32"/>
        </w:rPr>
        <w:t>拒绝商业贿赂承诺书</w:t>
      </w:r>
      <w:bookmarkEnd w:id="18"/>
      <w:bookmarkEnd w:id="19"/>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0C48F182">
      <w:pPr>
        <w:rPr>
          <w:rFonts w:hint="eastAsia" w:ascii="仿宋_GB2312" w:hAnsi="仿宋_GB2312" w:eastAsia="仿宋_GB2312" w:cs="仿宋_GB2312"/>
        </w:rPr>
      </w:pPr>
    </w:p>
    <w:p w14:paraId="25E04B9D">
      <w:pPr>
        <w:bidi w:val="0"/>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373DD">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CC373DD">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7C546">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E8B63">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774FF"/>
    <w:rsid w:val="0F122120"/>
    <w:rsid w:val="1A501008"/>
    <w:rsid w:val="1BD65943"/>
    <w:rsid w:val="21A8797C"/>
    <w:rsid w:val="273C7246"/>
    <w:rsid w:val="27AB3593"/>
    <w:rsid w:val="2EDF6686"/>
    <w:rsid w:val="3DFD2C80"/>
    <w:rsid w:val="42005D1B"/>
    <w:rsid w:val="68B15B75"/>
    <w:rsid w:val="68EA0797"/>
    <w:rsid w:val="75DE4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9">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2">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1117</Words>
  <Characters>1127</Characters>
  <Lines>0</Lines>
  <Paragraphs>0</Paragraphs>
  <TotalTime>12</TotalTime>
  <ScaleCrop>false</ScaleCrop>
  <LinksUpToDate>false</LinksUpToDate>
  <CharactersWithSpaces>1237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2025-09-17T07:14:00Z</dcterms:created>
  <dc:creator>Administrator</dc:creator>
  <cp:lastModifiedBy>夏日微凉</cp:lastModifiedBy>
  <cp:lastPrinted>2025-12-18T00:52:00Z</cp:lastPrinted>
  <dcterms:modified xsi:type="dcterms:W3CDTF">2025-12-26T04:26:03Z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FB77D567ACFE411C8A4E42958D058174_12</vt:lpwstr>
  </property>
</Properties>
</file>