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版本号：政采-省本级-2026-00015.1B120260210001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政采-省本级-2026-00015.1B1</w:t>
      </w:r>
      <w:r>
        <w:br/>
      </w:r>
      <w:r>
        <w:br/>
      </w:r>
      <w:r>
        <w:br/>
      </w:r>
    </w:p>
    <w:p>
      <w:pPr>
        <w:pStyle w:val="null3"/>
        <w:jc w:val="center"/>
        <w:outlineLvl w:val="2"/>
      </w:pPr>
      <w:r>
        <w:rPr>
          <w:rFonts w:ascii="仿宋_GB2312" w:hAnsi="仿宋_GB2312" w:cs="仿宋_GB2312" w:eastAsia="仿宋_GB2312"/>
          <w:sz w:val="28"/>
          <w:b/>
        </w:rPr>
        <w:t>陕西省渭南强制隔离戒毒所</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陕西省渭南强制隔离戒毒所</w:t>
      </w:r>
      <w:r>
        <w:rPr>
          <w:rFonts w:ascii="仿宋_GB2312" w:hAnsi="仿宋_GB2312" w:cs="仿宋_GB2312" w:eastAsia="仿宋_GB2312"/>
        </w:rPr>
        <w:t>委托，拟对</w:t>
      </w:r>
      <w:r>
        <w:rPr>
          <w:rFonts w:ascii="仿宋_GB2312" w:hAnsi="仿宋_GB2312" w:cs="仿宋_GB2312" w:eastAsia="仿宋_GB2312"/>
        </w:rPr>
        <w:t>物业管理服务(二次)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政采-省本级-2026-00015.1B1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物业管理服务(二次)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2026年全年物业管理服务，按照服务协议内容提供相关服务。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采购包1（物业管理服务）：属于专门面向中小企业采购。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陕西省渭南强制隔离戒毒所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渭南市临渭区渭崇路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陕西省渭南强制隔离戒毒所经办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0913-8183813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渭南市政府采购中心经办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陕西省渭南强制隔离戒毒所</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陕西省渭南强制隔离戒毒所</w:t>
      </w:r>
      <w:r>
        <w:rPr>
          <w:rFonts w:ascii="仿宋_GB2312" w:hAnsi="仿宋_GB2312" w:cs="仿宋_GB2312" w:eastAsia="仿宋_GB2312"/>
        </w:rPr>
        <w:t>负责解释。除上述磋商文件内容，其他内容由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陕西省渭南强制隔离戒毒所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陕西省渭南强制隔离戒毒所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联系人：渭南市政府采购中心</w:t>
      </w:r>
    </w:p>
    <w:p>
      <w:pPr>
        <w:pStyle w:val="null3"/>
      </w:pPr>
      <w:r>
        <w:rPr>
          <w:rFonts w:ascii="仿宋_GB2312" w:hAnsi="仿宋_GB2312" w:cs="仿宋_GB2312" w:eastAsia="仿宋_GB2312"/>
        </w:rPr>
        <w:t>联系电话：0913-2100081</w:t>
      </w:r>
    </w:p>
    <w:p>
      <w:pPr>
        <w:pStyle w:val="null3"/>
      </w:pPr>
      <w:r>
        <w:rPr>
          <w:rFonts w:ascii="仿宋_GB2312" w:hAnsi="仿宋_GB2312" w:cs="仿宋_GB2312" w:eastAsia="仿宋_GB2312"/>
        </w:rPr>
        <w:t>地址：渭南市临渭区朝阳大街中银大厦1104</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联系人：渭南强制隔离戒毒所 经办</w:t>
      </w:r>
    </w:p>
    <w:p>
      <w:pPr>
        <w:pStyle w:val="null3"/>
      </w:pPr>
      <w:r>
        <w:rPr>
          <w:rFonts w:ascii="仿宋_GB2312" w:hAnsi="仿宋_GB2312" w:cs="仿宋_GB2312" w:eastAsia="仿宋_GB2312"/>
        </w:rPr>
        <w:t>联系电话： 0913-8183813</w:t>
      </w:r>
    </w:p>
    <w:p>
      <w:pPr>
        <w:pStyle w:val="null3"/>
      </w:pPr>
      <w:r>
        <w:rPr>
          <w:rFonts w:ascii="仿宋_GB2312" w:hAnsi="仿宋_GB2312" w:cs="仿宋_GB2312" w:eastAsia="仿宋_GB2312"/>
        </w:rPr>
        <w:t>地址： 渭南市临渭区渭崇路</w:t>
      </w:r>
    </w:p>
    <w:p>
      <w:pPr>
        <w:pStyle w:val="null3"/>
      </w:pPr>
      <w:r>
        <w:rPr>
          <w:rFonts w:ascii="仿宋_GB2312" w:hAnsi="仿宋_GB2312" w:cs="仿宋_GB2312" w:eastAsia="仿宋_GB2312"/>
        </w:rPr>
        <w:t>邮编： 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2026年全年物业管理服务，按照服务协议内容提供相关服务。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1,030,000.00</w:t>
      </w:r>
    </w:p>
    <w:p>
      <w:pPr>
        <w:pStyle w:val="null3"/>
      </w:pPr>
      <w:r>
        <w:rPr>
          <w:rFonts w:ascii="仿宋_GB2312" w:hAnsi="仿宋_GB2312" w:cs="仿宋_GB2312" w:eastAsia="仿宋_GB2312"/>
        </w:rPr>
        <w:t>采购包最高限价（元）: 1,030,000.00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27"/>
            </w:pPr>
            <w:r>
              <w:rPr>
                <w:rFonts w:ascii="仿宋_GB2312" w:hAnsi="仿宋_GB2312" w:cs="仿宋_GB2312" w:eastAsia="仿宋_GB2312"/>
                <w:sz w:val="32"/>
              </w:rPr>
              <w:t>一、项目概况</w:t>
            </w:r>
          </w:p>
          <w:p>
            <w:pPr>
              <w:pStyle w:val="null3"/>
              <w:ind w:firstLine="640"/>
              <w:jc w:val="both"/>
            </w:pPr>
            <w:r>
              <w:rPr>
                <w:rFonts w:ascii="仿宋_GB2312" w:hAnsi="仿宋_GB2312" w:cs="仿宋_GB2312" w:eastAsia="仿宋_GB2312"/>
                <w:sz w:val="32"/>
                <w:color w:val="000000"/>
              </w:rPr>
              <w:t>陕西省渭南强制隔离戒毒所物业项目为独立办公区域，办公区域总面积约</w:t>
            </w:r>
            <w:r>
              <w:rPr>
                <w:rFonts w:ascii="仿宋_GB2312" w:hAnsi="仿宋_GB2312" w:cs="仿宋_GB2312" w:eastAsia="仿宋_GB2312"/>
                <w:sz w:val="32"/>
              </w:rPr>
              <w:t>71400</w:t>
            </w:r>
            <w:r>
              <w:rPr>
                <w:rFonts w:ascii="仿宋_GB2312" w:hAnsi="仿宋_GB2312" w:cs="仿宋_GB2312" w:eastAsia="仿宋_GB2312"/>
                <w:sz w:val="32"/>
                <w:color w:val="000000"/>
              </w:rPr>
              <w:t>平方米。</w:t>
            </w:r>
          </w:p>
          <w:p>
            <w:pPr>
              <w:pStyle w:val="null3"/>
              <w:ind w:firstLine="640"/>
              <w:jc w:val="both"/>
            </w:pPr>
            <w:r>
              <w:rPr>
                <w:rFonts w:ascii="仿宋_GB2312" w:hAnsi="仿宋_GB2312" w:cs="仿宋_GB2312" w:eastAsia="仿宋_GB2312"/>
                <w:sz w:val="32"/>
                <w:color w:val="000000"/>
              </w:rPr>
              <w:t>二</w:t>
            </w:r>
            <w:r>
              <w:rPr>
                <w:rFonts w:ascii="仿宋_GB2312" w:hAnsi="仿宋_GB2312" w:cs="仿宋_GB2312" w:eastAsia="仿宋_GB2312"/>
                <w:sz w:val="32"/>
                <w:color w:val="000000"/>
              </w:rPr>
              <w:t>、</w:t>
            </w:r>
            <w:r>
              <w:rPr>
                <w:rFonts w:ascii="仿宋_GB2312" w:hAnsi="仿宋_GB2312" w:cs="仿宋_GB2312" w:eastAsia="仿宋_GB2312"/>
                <w:sz w:val="32"/>
              </w:rPr>
              <w:t>物业服务范围</w:t>
            </w:r>
          </w:p>
          <w:p>
            <w:pPr>
              <w:pStyle w:val="null3"/>
              <w:ind w:firstLine="640"/>
              <w:jc w:val="both"/>
            </w:pPr>
            <w:r>
              <w:rPr>
                <w:rFonts w:ascii="仿宋_GB2312" w:hAnsi="仿宋_GB2312" w:cs="仿宋_GB2312" w:eastAsia="仿宋_GB2312"/>
                <w:sz w:val="32"/>
                <w:color w:val="000000"/>
              </w:rPr>
              <w:t>陕西省渭南强制隔离戒毒</w:t>
            </w:r>
            <w:r>
              <w:rPr>
                <w:rFonts w:ascii="仿宋_GB2312" w:hAnsi="仿宋_GB2312" w:cs="仿宋_GB2312" w:eastAsia="仿宋_GB2312"/>
                <w:sz w:val="32"/>
                <w:color w:val="000000"/>
              </w:rPr>
              <w:t>所内全部办公区域及</w:t>
            </w:r>
            <w:r>
              <w:rPr>
                <w:rFonts w:ascii="仿宋_GB2312" w:hAnsi="仿宋_GB2312" w:cs="仿宋_GB2312" w:eastAsia="仿宋_GB2312"/>
                <w:sz w:val="32"/>
                <w:color w:val="000000"/>
              </w:rPr>
              <w:t>生活</w:t>
            </w:r>
            <w:r>
              <w:rPr>
                <w:rFonts w:ascii="仿宋_GB2312" w:hAnsi="仿宋_GB2312" w:cs="仿宋_GB2312" w:eastAsia="仿宋_GB2312"/>
                <w:sz w:val="32"/>
                <w:color w:val="000000"/>
              </w:rPr>
              <w:t>区域。</w:t>
            </w:r>
          </w:p>
          <w:p>
            <w:pPr>
              <w:pStyle w:val="null3"/>
              <w:ind w:firstLine="627"/>
            </w:pPr>
            <w:r>
              <w:rPr>
                <w:rFonts w:ascii="仿宋_GB2312" w:hAnsi="仿宋_GB2312" w:cs="仿宋_GB2312" w:eastAsia="仿宋_GB2312"/>
                <w:sz w:val="32"/>
              </w:rPr>
              <w:t>三、物业</w:t>
            </w:r>
            <w:r>
              <w:rPr>
                <w:rFonts w:ascii="仿宋_GB2312" w:hAnsi="仿宋_GB2312" w:cs="仿宋_GB2312" w:eastAsia="仿宋_GB2312"/>
                <w:sz w:val="32"/>
              </w:rPr>
              <w:t>服务内容</w:t>
            </w:r>
          </w:p>
          <w:p>
            <w:pPr>
              <w:pStyle w:val="null3"/>
              <w:ind w:firstLine="640"/>
            </w:pPr>
            <w:r>
              <w:rPr>
                <w:rFonts w:ascii="仿宋_GB2312" w:hAnsi="仿宋_GB2312" w:cs="仿宋_GB2312" w:eastAsia="仿宋_GB2312"/>
                <w:sz w:val="32"/>
              </w:rPr>
              <w:t>包括但不限于</w:t>
            </w:r>
            <w:r>
              <w:rPr>
                <w:rFonts w:ascii="仿宋_GB2312" w:hAnsi="仿宋_GB2312" w:cs="仿宋_GB2312" w:eastAsia="仿宋_GB2312"/>
                <w:sz w:val="32"/>
              </w:rPr>
              <w:t>餐饮服务、</w:t>
            </w:r>
            <w:r>
              <w:rPr>
                <w:rFonts w:ascii="仿宋_GB2312" w:hAnsi="仿宋_GB2312" w:cs="仿宋_GB2312" w:eastAsia="仿宋_GB2312"/>
                <w:sz w:val="32"/>
              </w:rPr>
              <w:t>保洁服务、绿化服务、零星维修、</w:t>
            </w:r>
            <w:r>
              <w:rPr>
                <w:rFonts w:ascii="仿宋_GB2312" w:hAnsi="仿宋_GB2312" w:cs="仿宋_GB2312" w:eastAsia="仿宋_GB2312"/>
                <w:sz w:val="32"/>
              </w:rPr>
              <w:t>物品搬运及办公用品搬运、</w:t>
            </w:r>
            <w:r>
              <w:rPr>
                <w:rFonts w:ascii="仿宋_GB2312" w:hAnsi="仿宋_GB2312" w:cs="仿宋_GB2312" w:eastAsia="仿宋_GB2312"/>
                <w:sz w:val="32"/>
              </w:rPr>
              <w:t>会议服务</w:t>
            </w:r>
            <w:r>
              <w:rPr>
                <w:rFonts w:ascii="仿宋_GB2312" w:hAnsi="仿宋_GB2312" w:cs="仿宋_GB2312" w:eastAsia="仿宋_GB2312"/>
                <w:sz w:val="32"/>
                <w:color w:val="000000"/>
              </w:rPr>
              <w:t>。</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.餐饮服务范围</w:t>
            </w:r>
          </w:p>
          <w:p>
            <w:pPr>
              <w:pStyle w:val="null3"/>
              <w:ind w:firstLine="640"/>
              <w:jc w:val="both"/>
            </w:pPr>
            <w:r>
              <w:rPr>
                <w:rFonts w:ascii="仿宋_GB2312" w:hAnsi="仿宋_GB2312" w:cs="仿宋_GB2312" w:eastAsia="仿宋_GB2312"/>
                <w:sz w:val="32"/>
              </w:rPr>
              <w:t>加工制作</w:t>
            </w:r>
            <w:r>
              <w:rPr>
                <w:rFonts w:ascii="仿宋_GB2312" w:hAnsi="仿宋_GB2312" w:cs="仿宋_GB2312" w:eastAsia="仿宋_GB2312"/>
                <w:sz w:val="32"/>
              </w:rPr>
              <w:t>民警职工的</w:t>
            </w:r>
            <w:r>
              <w:rPr>
                <w:rFonts w:ascii="仿宋_GB2312" w:hAnsi="仿宋_GB2312" w:cs="仿宋_GB2312" w:eastAsia="仿宋_GB2312"/>
                <w:sz w:val="32"/>
              </w:rPr>
              <w:t>工作餐</w:t>
            </w:r>
            <w:r>
              <w:rPr>
                <w:rFonts w:ascii="仿宋_GB2312" w:hAnsi="仿宋_GB2312" w:cs="仿宋_GB2312" w:eastAsia="仿宋_GB2312"/>
                <w:sz w:val="32"/>
              </w:rPr>
              <w:t>，</w:t>
            </w:r>
            <w:r>
              <w:rPr>
                <w:rFonts w:ascii="仿宋_GB2312" w:hAnsi="仿宋_GB2312" w:cs="仿宋_GB2312" w:eastAsia="仿宋_GB2312"/>
                <w:sz w:val="32"/>
              </w:rPr>
              <w:t>清洗餐具、保持餐厅日常环境卫生</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保洁服务范围</w:t>
            </w:r>
          </w:p>
          <w:p>
            <w:pPr>
              <w:pStyle w:val="null3"/>
              <w:ind w:firstLine="640"/>
              <w:jc w:val="both"/>
            </w:pPr>
            <w:r>
              <w:rPr>
                <w:rFonts w:ascii="仿宋_GB2312" w:hAnsi="仿宋_GB2312" w:cs="仿宋_GB2312" w:eastAsia="仿宋_GB2312"/>
                <w:sz w:val="32"/>
              </w:rPr>
              <w:t>办公楼、护卫楼、探</w:t>
            </w:r>
            <w:r>
              <w:rPr>
                <w:rFonts w:ascii="仿宋_GB2312" w:hAnsi="仿宋_GB2312" w:cs="仿宋_GB2312" w:eastAsia="仿宋_GB2312"/>
                <w:sz w:val="32"/>
              </w:rPr>
              <w:t>访</w:t>
            </w:r>
            <w:r>
              <w:rPr>
                <w:rFonts w:ascii="仿宋_GB2312" w:hAnsi="仿宋_GB2312" w:cs="仿宋_GB2312" w:eastAsia="仿宋_GB2312"/>
                <w:sz w:val="32"/>
              </w:rPr>
              <w:t>楼、健身房、</w:t>
            </w:r>
            <w:r>
              <w:rPr>
                <w:rFonts w:ascii="仿宋_GB2312" w:hAnsi="仿宋_GB2312" w:cs="仿宋_GB2312" w:eastAsia="仿宋_GB2312"/>
                <w:sz w:val="32"/>
              </w:rPr>
              <w:t>锅炉房、</w:t>
            </w:r>
            <w:r>
              <w:rPr>
                <w:rFonts w:ascii="仿宋_GB2312" w:hAnsi="仿宋_GB2312" w:cs="仿宋_GB2312" w:eastAsia="仿宋_GB2312"/>
                <w:sz w:val="32"/>
              </w:rPr>
              <w:t>备勤楼、浴室、大门内外所行政办公区城所有硬化路面及停车位。</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绿化服务范围</w:t>
            </w:r>
          </w:p>
          <w:p>
            <w:pPr>
              <w:pStyle w:val="null3"/>
              <w:ind w:firstLine="640"/>
              <w:jc w:val="both"/>
            </w:pPr>
            <w:r>
              <w:rPr>
                <w:rFonts w:ascii="仿宋_GB2312" w:hAnsi="仿宋_GB2312" w:cs="仿宋_GB2312" w:eastAsia="仿宋_GB2312"/>
                <w:sz w:val="32"/>
              </w:rPr>
              <w:t>行政区域</w:t>
            </w:r>
            <w:r>
              <w:rPr>
                <w:rFonts w:ascii="仿宋_GB2312" w:hAnsi="仿宋_GB2312" w:cs="仿宋_GB2312" w:eastAsia="仿宋_GB2312"/>
                <w:sz w:val="32"/>
              </w:rPr>
              <w:t>及管理区内</w:t>
            </w:r>
            <w:r>
              <w:rPr>
                <w:rFonts w:ascii="仿宋_GB2312" w:hAnsi="仿宋_GB2312" w:cs="仿宋_GB2312" w:eastAsia="仿宋_GB2312"/>
                <w:sz w:val="32"/>
              </w:rPr>
              <w:t>所有绿</w:t>
            </w:r>
            <w:r>
              <w:rPr>
                <w:rFonts w:ascii="仿宋_GB2312" w:hAnsi="仿宋_GB2312" w:cs="仿宋_GB2312" w:eastAsia="仿宋_GB2312"/>
                <w:sz w:val="32"/>
              </w:rPr>
              <w:t>化的日常养护工作，大门门外两侧杂草修剪。</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零星维修。</w:t>
            </w:r>
          </w:p>
          <w:p>
            <w:pPr>
              <w:pStyle w:val="null3"/>
              <w:ind w:firstLine="640"/>
              <w:jc w:val="both"/>
            </w:pPr>
            <w:r>
              <w:rPr>
                <w:rFonts w:ascii="仿宋_GB2312" w:hAnsi="仿宋_GB2312" w:cs="仿宋_GB2312" w:eastAsia="仿宋_GB2312"/>
                <w:sz w:val="32"/>
              </w:rPr>
              <w:t>5.物品搬运及办公用品搬运。</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会议服务。</w:t>
            </w:r>
          </w:p>
          <w:p>
            <w:pPr>
              <w:pStyle w:val="null3"/>
              <w:ind w:firstLine="627"/>
            </w:pPr>
            <w:r>
              <w:rPr>
                <w:rFonts w:ascii="仿宋_GB2312" w:hAnsi="仿宋_GB2312" w:cs="仿宋_GB2312" w:eastAsia="仿宋_GB2312"/>
                <w:sz w:val="32"/>
              </w:rPr>
              <w:t>四、服务标准</w:t>
            </w:r>
          </w:p>
          <w:p>
            <w:pPr>
              <w:pStyle w:val="null3"/>
              <w:ind w:firstLine="627"/>
            </w:pPr>
            <w:r>
              <w:rPr>
                <w:rFonts w:ascii="仿宋_GB2312" w:hAnsi="仿宋_GB2312" w:cs="仿宋_GB2312" w:eastAsia="仿宋_GB2312"/>
                <w:sz w:val="32"/>
                <w:color w:val="000000"/>
              </w:rPr>
              <w:t>1</w:t>
            </w:r>
            <w:r>
              <w:rPr>
                <w:rFonts w:ascii="仿宋_GB2312" w:hAnsi="仿宋_GB2312" w:cs="仿宋_GB2312" w:eastAsia="仿宋_GB2312"/>
                <w:sz w:val="32"/>
                <w:color w:val="000000"/>
              </w:rPr>
              <w:t>.餐饮服务标准：</w:t>
            </w:r>
          </w:p>
          <w:p>
            <w:pPr>
              <w:pStyle w:val="null3"/>
              <w:ind w:firstLine="627"/>
            </w:pPr>
            <w:r>
              <w:rPr>
                <w:rFonts w:ascii="仿宋_GB2312" w:hAnsi="仿宋_GB2312" w:cs="仿宋_GB2312" w:eastAsia="仿宋_GB2312"/>
                <w:sz w:val="32"/>
                <w:color w:val="000000"/>
              </w:rPr>
              <w:t>1.1 严格控制食品的粗、细加工及烹饪过程的卫生标准，保证食品卫生符合相关法规要求，杜绝使用过期的、临期的、失效的、变质的、回收的、非食用原辅材料生产加工食品，保障饮食卫生安全，确保民警职工饮食健康要求，随时接受甲方相关部门监督检查；</w:t>
            </w:r>
          </w:p>
          <w:p>
            <w:pPr>
              <w:pStyle w:val="null3"/>
              <w:ind w:firstLine="627"/>
            </w:pPr>
            <w:r>
              <w:rPr>
                <w:rFonts w:ascii="仿宋_GB2312" w:hAnsi="仿宋_GB2312" w:cs="仿宋_GB2312" w:eastAsia="仿宋_GB2312"/>
                <w:sz w:val="32"/>
                <w:color w:val="000000"/>
              </w:rPr>
              <w:t xml:space="preserve">1.2 </w:t>
            </w:r>
            <w:r>
              <w:rPr>
                <w:rFonts w:ascii="仿宋_GB2312" w:hAnsi="仿宋_GB2312" w:cs="仿宋_GB2312" w:eastAsia="仿宋_GB2312"/>
                <w:sz w:val="32"/>
              </w:rPr>
              <w:t>各岗位人员资格要求</w:t>
            </w:r>
            <w:r>
              <w:rPr>
                <w:rFonts w:ascii="仿宋_GB2312" w:hAnsi="仿宋_GB2312" w:cs="仿宋_GB2312" w:eastAsia="仿宋_GB2312"/>
                <w:sz w:val="32"/>
              </w:rPr>
              <w:t>：</w:t>
            </w: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主厨：须持有中式烹调师中级及以上职业资格证书，具备</w:t>
            </w:r>
            <w:r>
              <w:rPr>
                <w:rFonts w:ascii="仿宋_GB2312" w:hAnsi="仿宋_GB2312" w:cs="仿宋_GB2312" w:eastAsia="仿宋_GB2312"/>
                <w:sz w:val="32"/>
              </w:rPr>
              <w:t>五</w:t>
            </w:r>
            <w:r>
              <w:rPr>
                <w:rFonts w:ascii="仿宋_GB2312" w:hAnsi="仿宋_GB2312" w:cs="仿宋_GB2312" w:eastAsia="仿宋_GB2312"/>
                <w:sz w:val="32"/>
              </w:rPr>
              <w:t>年及以上食堂或餐饮行业主厨工作经验，熟悉食品安全操作规范，能够独立制定营养均衡的餐食菜单</w:t>
            </w:r>
            <w:r>
              <w:rPr>
                <w:rFonts w:ascii="仿宋_GB2312" w:hAnsi="仿宋_GB2312" w:cs="仿宋_GB2312" w:eastAsia="仿宋_GB2312"/>
                <w:sz w:val="32"/>
              </w:rPr>
              <w:t>，</w:t>
            </w:r>
            <w:r>
              <w:rPr>
                <w:rFonts w:ascii="仿宋_GB2312" w:hAnsi="仿宋_GB2312" w:cs="仿宋_GB2312" w:eastAsia="仿宋_GB2312"/>
                <w:sz w:val="32"/>
              </w:rPr>
              <w:t>持有有效健康证明</w:t>
            </w:r>
            <w:r>
              <w:rPr>
                <w:rFonts w:ascii="仿宋_GB2312" w:hAnsi="仿宋_GB2312" w:cs="仿宋_GB2312" w:eastAsia="仿宋_GB2312"/>
                <w:sz w:val="32"/>
              </w:rPr>
              <w:t>，</w:t>
            </w:r>
            <w:r>
              <w:rPr>
                <w:rFonts w:ascii="仿宋_GB2312" w:hAnsi="仿宋_GB2312" w:cs="仿宋_GB2312" w:eastAsia="仿宋_GB2312"/>
                <w:sz w:val="32"/>
              </w:rPr>
              <w:t>可（每三个月）轮换，调剂伙食口味</w:t>
            </w:r>
            <w:r>
              <w:rPr>
                <w:rFonts w:ascii="仿宋_GB2312" w:hAnsi="仿宋_GB2312" w:cs="仿宋_GB2312" w:eastAsia="仿宋_GB2312"/>
                <w:sz w:val="32"/>
              </w:rPr>
              <w:t>。</w:t>
            </w: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厨师：须持有中式烹调师初级及以上职业资格证书，具备</w:t>
            </w:r>
            <w:r>
              <w:rPr>
                <w:rFonts w:ascii="仿宋_GB2312" w:hAnsi="仿宋_GB2312" w:cs="仿宋_GB2312" w:eastAsia="仿宋_GB2312"/>
                <w:sz w:val="32"/>
              </w:rPr>
              <w:t>3</w:t>
            </w:r>
            <w:r>
              <w:rPr>
                <w:rFonts w:ascii="仿宋_GB2312" w:hAnsi="仿宋_GB2312" w:cs="仿宋_GB2312" w:eastAsia="仿宋_GB2312"/>
                <w:sz w:val="32"/>
              </w:rPr>
              <w:t>年及以上相关工作经验，严格遵循菜品制作流程及卫生标准</w:t>
            </w:r>
            <w:r>
              <w:rPr>
                <w:rFonts w:ascii="仿宋_GB2312" w:hAnsi="仿宋_GB2312" w:cs="仿宋_GB2312" w:eastAsia="仿宋_GB2312"/>
                <w:sz w:val="32"/>
              </w:rPr>
              <w:t>，</w:t>
            </w:r>
            <w:r>
              <w:rPr>
                <w:rFonts w:ascii="仿宋_GB2312" w:hAnsi="仿宋_GB2312" w:cs="仿宋_GB2312" w:eastAsia="仿宋_GB2312"/>
                <w:sz w:val="32"/>
              </w:rPr>
              <w:t>持有有效健康证明。</w:t>
            </w: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 xml:space="preserve"> 面点师：须持有中式面点师/西式面点师初级及以上职业资格证书，具备</w:t>
            </w:r>
            <w:r>
              <w:rPr>
                <w:rFonts w:ascii="仿宋_GB2312" w:hAnsi="仿宋_GB2312" w:cs="仿宋_GB2312" w:eastAsia="仿宋_GB2312"/>
                <w:sz w:val="32"/>
              </w:rPr>
              <w:t>3</w:t>
            </w:r>
            <w:r>
              <w:rPr>
                <w:rFonts w:ascii="仿宋_GB2312" w:hAnsi="仿宋_GB2312" w:cs="仿宋_GB2312" w:eastAsia="仿宋_GB2312"/>
                <w:sz w:val="32"/>
              </w:rPr>
              <w:t>年及以上相关工作经验</w:t>
            </w:r>
            <w:r>
              <w:rPr>
                <w:rFonts w:ascii="仿宋_GB2312" w:hAnsi="仿宋_GB2312" w:cs="仿宋_GB2312" w:eastAsia="仿宋_GB2312"/>
                <w:sz w:val="32"/>
              </w:rPr>
              <w:t>，</w:t>
            </w:r>
            <w:r>
              <w:rPr>
                <w:rFonts w:ascii="仿宋_GB2312" w:hAnsi="仿宋_GB2312" w:cs="仿宋_GB2312" w:eastAsia="仿宋_GB2312"/>
                <w:sz w:val="32"/>
              </w:rPr>
              <w:t>熟练掌握各类面点制作工艺，具备食材成本控制及卫生管控能力</w:t>
            </w:r>
            <w:r>
              <w:rPr>
                <w:rFonts w:ascii="仿宋_GB2312" w:hAnsi="仿宋_GB2312" w:cs="仿宋_GB2312" w:eastAsia="仿宋_GB2312"/>
                <w:sz w:val="32"/>
              </w:rPr>
              <w:t>，</w:t>
            </w:r>
            <w:r>
              <w:rPr>
                <w:rFonts w:ascii="仿宋_GB2312" w:hAnsi="仿宋_GB2312" w:cs="仿宋_GB2312" w:eastAsia="仿宋_GB2312"/>
                <w:sz w:val="32"/>
              </w:rPr>
              <w:t>持有有效健康证明。</w:t>
            </w: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食品安全管理员：须持有食品安全管理员培训合格证书，熟悉《中华人民共和国食品安全法》等相关法律法规，负责食堂日常食品安全监督、台账记录及隐患排查</w:t>
            </w:r>
            <w:r>
              <w:rPr>
                <w:rFonts w:ascii="仿宋_GB2312" w:hAnsi="仿宋_GB2312" w:cs="仿宋_GB2312" w:eastAsia="仿宋_GB2312"/>
                <w:sz w:val="32"/>
              </w:rPr>
              <w:t>，</w:t>
            </w:r>
            <w:r>
              <w:rPr>
                <w:rFonts w:ascii="仿宋_GB2312" w:hAnsi="仿宋_GB2312" w:cs="仿宋_GB2312" w:eastAsia="仿宋_GB2312"/>
                <w:sz w:val="32"/>
              </w:rPr>
              <w:t>持有有效健康证明。</w:t>
            </w:r>
            <w:r>
              <w:rPr>
                <w:rFonts w:ascii="仿宋_GB2312" w:hAnsi="仿宋_GB2312" w:cs="仿宋_GB2312" w:eastAsia="仿宋_GB2312"/>
                <w:sz w:val="32"/>
              </w:rPr>
              <w:t>（</w:t>
            </w: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服务员：需具备基础的餐饮服务礼仪，了解餐食分餐、餐具摆放及餐后清洁规范，无传染性疾病，持有有效健康证明。</w:t>
            </w:r>
            <w:r>
              <w:rPr>
                <w:rFonts w:ascii="仿宋_GB2312" w:hAnsi="仿宋_GB2312" w:cs="仿宋_GB2312" w:eastAsia="仿宋_GB2312"/>
                <w:sz w:val="32"/>
              </w:rPr>
              <w:t>（</w:t>
            </w:r>
            <w:r>
              <w:rPr>
                <w:rFonts w:ascii="仿宋_GB2312" w:hAnsi="仿宋_GB2312" w:cs="仿宋_GB2312" w:eastAsia="仿宋_GB2312"/>
                <w:sz w:val="32"/>
              </w:rPr>
              <w:t>6</w:t>
            </w:r>
            <w:r>
              <w:rPr>
                <w:rFonts w:ascii="仿宋_GB2312" w:hAnsi="仿宋_GB2312" w:cs="仿宋_GB2312" w:eastAsia="仿宋_GB2312"/>
                <w:sz w:val="32"/>
              </w:rPr>
              <w:t>）</w:t>
            </w:r>
            <w:r>
              <w:rPr>
                <w:rFonts w:ascii="仿宋_GB2312" w:hAnsi="仿宋_GB2312" w:cs="仿宋_GB2312" w:eastAsia="仿宋_GB2312"/>
                <w:sz w:val="32"/>
              </w:rPr>
              <w:t>洗碗工：需掌握餐具清洗、消毒、存放的标准流程，了解洗涤剂、消毒柜等设备的正确使用方法，持有有效健康证明。</w:t>
            </w:r>
            <w:r>
              <w:rPr>
                <w:rFonts w:ascii="仿宋_GB2312" w:hAnsi="仿宋_GB2312" w:cs="仿宋_GB2312" w:eastAsia="仿宋_GB2312"/>
                <w:sz w:val="32"/>
                <w:color w:val="000000"/>
              </w:rPr>
              <w:t>所有上岗人员必须持卫生主管部门颁发的有效健康证，感染传染疾病（感冒等）的工作人员须暂时离岗，并安排同等资质人员进行替换，或回避与食品接触，食品操作人员必须佩戴口罩（一次性医用）；</w:t>
            </w:r>
          </w:p>
          <w:p>
            <w:pPr>
              <w:pStyle w:val="null3"/>
              <w:ind w:firstLine="627"/>
            </w:pPr>
            <w:r>
              <w:rPr>
                <w:rFonts w:ascii="仿宋_GB2312" w:hAnsi="仿宋_GB2312" w:cs="仿宋_GB2312" w:eastAsia="仿宋_GB2312"/>
              </w:rPr>
              <w:t xml:space="preserve"> </w:t>
            </w:r>
            <w:r>
              <w:rPr>
                <w:rFonts w:ascii="仿宋_GB2312" w:hAnsi="仿宋_GB2312" w:cs="仿宋_GB2312" w:eastAsia="仿宋_GB2312"/>
                <w:sz w:val="32"/>
                <w:color w:val="000000"/>
              </w:rPr>
              <w:t>1.3 餐厅卫生要求：每餐打扫区域卫生，每周一次大扫除，每餐对餐具进行消毒，对操作间及库房进行清扫，随时保持操作间、库房、操作台和橱柜卫生、餐具干净整洁，每周定期杀灭虫害，清洗油烟设备，卫生环境达到卫生管理部门要求，随时接受甲方相关部门监督检查；</w:t>
            </w:r>
          </w:p>
          <w:p>
            <w:pPr>
              <w:pStyle w:val="null3"/>
              <w:ind w:firstLine="627"/>
            </w:pPr>
            <w:r>
              <w:rPr>
                <w:rFonts w:ascii="仿宋_GB2312" w:hAnsi="仿宋_GB2312" w:cs="仿宋_GB2312" w:eastAsia="仿宋_GB2312"/>
                <w:sz w:val="32"/>
                <w:color w:val="000000"/>
              </w:rPr>
              <w:t>1.5 一旦发生食品安全事故（如食物中毒、食品污染），须积极配合调查，主动担责并承担由此产生的一切费用；</w:t>
            </w:r>
          </w:p>
          <w:p>
            <w:pPr>
              <w:pStyle w:val="null3"/>
              <w:ind w:firstLine="627"/>
            </w:pPr>
            <w:r>
              <w:rPr>
                <w:rFonts w:ascii="仿宋_GB2312" w:hAnsi="仿宋_GB2312" w:cs="仿宋_GB2312" w:eastAsia="仿宋_GB2312"/>
                <w:sz w:val="32"/>
                <w:color w:val="000000"/>
              </w:rPr>
              <w:t>1.6 每天对食品卫生进行专业检查，并应每天将每餐留取样品保留至48小时，以备食品卫生检疫部门随时抽检；</w:t>
            </w:r>
          </w:p>
          <w:p>
            <w:pPr>
              <w:pStyle w:val="null3"/>
              <w:ind w:firstLine="627"/>
            </w:pPr>
            <w:r>
              <w:rPr>
                <w:rFonts w:ascii="仿宋_GB2312" w:hAnsi="仿宋_GB2312" w:cs="仿宋_GB2312" w:eastAsia="仿宋_GB2312"/>
                <w:sz w:val="32"/>
                <w:color w:val="000000"/>
              </w:rPr>
              <w:t>1.7 遵守天然气安全使用规定，每周安排专人定期检查维护天然气阀门和点火开关，做好防火防盗，确保安全生产。</w:t>
            </w:r>
          </w:p>
          <w:p>
            <w:pPr>
              <w:pStyle w:val="null3"/>
              <w:ind w:firstLine="627"/>
            </w:pPr>
            <w:r>
              <w:rPr>
                <w:rFonts w:ascii="仿宋_GB2312" w:hAnsi="仿宋_GB2312" w:cs="仿宋_GB2312" w:eastAsia="仿宋_GB2312"/>
                <w:sz w:val="32"/>
                <w:color w:val="000000"/>
              </w:rPr>
              <w:t>1.8</w:t>
            </w:r>
            <w:r>
              <w:rPr>
                <w:rFonts w:ascii="仿宋_GB2312" w:hAnsi="仿宋_GB2312" w:cs="仿宋_GB2312" w:eastAsia="仿宋_GB2312"/>
                <w:sz w:val="32"/>
              </w:rPr>
              <w:t>餐厅用电安全标准和要求</w:t>
            </w: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 xml:space="preserve"> 用电设备规范：餐厅内所有用电设备（如炉灶、蒸箱、消毒柜、冰箱、</w:t>
            </w:r>
            <w:r>
              <w:rPr>
                <w:rFonts w:ascii="仿宋_GB2312" w:hAnsi="仿宋_GB2312" w:cs="仿宋_GB2312" w:eastAsia="仿宋_GB2312"/>
                <w:sz w:val="32"/>
              </w:rPr>
              <w:t>烤箱</w:t>
            </w:r>
            <w:r>
              <w:rPr>
                <w:rFonts w:ascii="仿宋_GB2312" w:hAnsi="仿宋_GB2312" w:cs="仿宋_GB2312" w:eastAsia="仿宋_GB2312"/>
                <w:sz w:val="32"/>
              </w:rPr>
              <w:t>等）必须符合国家</w:t>
            </w:r>
            <w:r>
              <w:rPr>
                <w:rFonts w:ascii="仿宋_GB2312" w:hAnsi="仿宋_GB2312" w:cs="仿宋_GB2312" w:eastAsia="仿宋_GB2312"/>
                <w:sz w:val="32"/>
              </w:rPr>
              <w:t>3C认证标准，严禁使用“三无”电器产品。</w:t>
            </w:r>
          </w:p>
          <w:p>
            <w:pPr>
              <w:pStyle w:val="null3"/>
              <w:numPr>
                <w:ilvl w:val="0"/>
                <w:numId w:val="1"/>
              </w:numPr>
              <w:jc w:val="both"/>
            </w:pPr>
            <w:r>
              <w:rPr>
                <w:rFonts w:ascii="仿宋_GB2312" w:hAnsi="仿宋_GB2312" w:cs="仿宋_GB2312" w:eastAsia="仿宋_GB2312"/>
                <w:sz w:val="32"/>
              </w:rPr>
              <w:t>线路敷设要求：厨房动力线路与照明线路需分开敷设，采用阻燃绝缘电缆，线路穿金属管或阻燃</w:t>
            </w:r>
            <w:r>
              <w:rPr>
                <w:rFonts w:ascii="仿宋_GB2312" w:hAnsi="仿宋_GB2312" w:cs="仿宋_GB2312" w:eastAsia="仿宋_GB2312"/>
                <w:sz w:val="32"/>
              </w:rPr>
              <w:t>PVC管保护；潮湿区域（如洗碗间）的线路及开关、插座需选用防水防潮型产品。</w:t>
            </w:r>
          </w:p>
          <w:p>
            <w:pPr>
              <w:pStyle w:val="null3"/>
              <w:numPr>
                <w:ilvl w:val="0"/>
                <w:numId w:val="1"/>
              </w:numPr>
              <w:jc w:val="both"/>
            </w:pPr>
            <w:r>
              <w:rPr>
                <w:rFonts w:ascii="仿宋_GB2312" w:hAnsi="仿宋_GB2312" w:cs="仿宋_GB2312" w:eastAsia="仿宋_GB2312"/>
                <w:sz w:val="32"/>
              </w:rPr>
              <w:t xml:space="preserve"> 用电操作规范</w:t>
            </w:r>
            <w:r>
              <w:rPr>
                <w:rFonts w:ascii="仿宋_GB2312" w:hAnsi="仿宋_GB2312" w:cs="仿宋_GB2312" w:eastAsia="仿宋_GB2312"/>
                <w:sz w:val="32"/>
              </w:rPr>
              <w:t>，</w:t>
            </w:r>
            <w:r>
              <w:rPr>
                <w:rFonts w:ascii="仿宋_GB2312" w:hAnsi="仿宋_GB2312" w:cs="仿宋_GB2312" w:eastAsia="仿宋_GB2312"/>
                <w:sz w:val="32"/>
              </w:rPr>
              <w:t>操作人员需熟悉设备的用电安全操作规程，严禁湿手操作电器开关，严禁私拉乱接电线、违规使用插线板</w:t>
            </w:r>
            <w:r>
              <w:rPr>
                <w:rFonts w:ascii="仿宋_GB2312" w:hAnsi="仿宋_GB2312" w:cs="仿宋_GB2312" w:eastAsia="仿宋_GB2312"/>
                <w:sz w:val="32"/>
              </w:rPr>
              <w:t>；</w:t>
            </w:r>
            <w:r>
              <w:rPr>
                <w:rFonts w:ascii="仿宋_GB2312" w:hAnsi="仿宋_GB2312" w:cs="仿宋_GB2312" w:eastAsia="仿宋_GB2312"/>
                <w:sz w:val="32"/>
              </w:rPr>
              <w:t>大功率设备（如蒸箱、电磁灶）需单独配置专用插座及空气开关，避免超负荷用电</w:t>
            </w:r>
            <w:r>
              <w:rPr>
                <w:rFonts w:ascii="仿宋_GB2312" w:hAnsi="仿宋_GB2312" w:cs="仿宋_GB2312" w:eastAsia="仿宋_GB2312"/>
                <w:sz w:val="32"/>
              </w:rPr>
              <w:t>；</w:t>
            </w:r>
            <w:r>
              <w:rPr>
                <w:rFonts w:ascii="仿宋_GB2312" w:hAnsi="仿宋_GB2312" w:cs="仿宋_GB2312" w:eastAsia="仿宋_GB2312"/>
                <w:sz w:val="32"/>
              </w:rPr>
              <w:t>设备使用完毕后，及时关闭电源；长期停用的设备，需切断总电源并做好防尘防潮措施。</w:t>
            </w:r>
          </w:p>
          <w:p>
            <w:pPr>
              <w:pStyle w:val="null3"/>
              <w:numPr>
                <w:ilvl w:val="0"/>
                <w:numId w:val="1"/>
              </w:numPr>
              <w:jc w:val="both"/>
            </w:pPr>
            <w:r>
              <w:rPr>
                <w:rFonts w:ascii="仿宋_GB2312" w:hAnsi="仿宋_GB2312" w:cs="仿宋_GB2312" w:eastAsia="仿宋_GB2312"/>
                <w:sz w:val="32"/>
              </w:rPr>
              <w:t>安全防护措施：餐厅内须配备合格的漏电保护器、空气开关，且定期（每月）进行跳闸测试；配电箱需上锁管理，明确责任人，周边不得堆放易燃易爆物品。</w:t>
            </w:r>
          </w:p>
          <w:p>
            <w:pPr>
              <w:pStyle w:val="null3"/>
              <w:numPr>
                <w:ilvl w:val="0"/>
                <w:numId w:val="1"/>
              </w:numPr>
              <w:jc w:val="both"/>
            </w:pPr>
            <w:r>
              <w:rPr>
                <w:rFonts w:ascii="仿宋_GB2312" w:hAnsi="仿宋_GB2312" w:cs="仿宋_GB2312" w:eastAsia="仿宋_GB2312"/>
                <w:sz w:val="32"/>
              </w:rPr>
              <w:t>定期检查要求：每月由</w:t>
            </w:r>
            <w:r>
              <w:rPr>
                <w:rFonts w:ascii="仿宋_GB2312" w:hAnsi="仿宋_GB2312" w:cs="仿宋_GB2312" w:eastAsia="仿宋_GB2312"/>
                <w:sz w:val="32"/>
              </w:rPr>
              <w:t>专人</w:t>
            </w:r>
            <w:r>
              <w:rPr>
                <w:rFonts w:ascii="仿宋_GB2312" w:hAnsi="仿宋_GB2312" w:cs="仿宋_GB2312" w:eastAsia="仿宋_GB2312"/>
                <w:sz w:val="32"/>
              </w:rPr>
              <w:t>对餐厅电路、开关、插座、设备接地情况进行一次全面检查；每季度</w:t>
            </w:r>
            <w:r>
              <w:rPr>
                <w:rFonts w:ascii="仿宋_GB2312" w:hAnsi="仿宋_GB2312" w:cs="仿宋_GB2312" w:eastAsia="仿宋_GB2312"/>
                <w:sz w:val="32"/>
              </w:rPr>
              <w:t>联系物业电工</w:t>
            </w:r>
            <w:r>
              <w:rPr>
                <w:rFonts w:ascii="仿宋_GB2312" w:hAnsi="仿宋_GB2312" w:cs="仿宋_GB2312" w:eastAsia="仿宋_GB2312"/>
                <w:sz w:val="32"/>
              </w:rPr>
              <w:t>进行一次电气安全检测，留存检测记录。</w:t>
            </w:r>
          </w:p>
          <w:p>
            <w:pPr>
              <w:pStyle w:val="null3"/>
              <w:ind w:firstLine="640"/>
              <w:jc w:val="both"/>
            </w:pPr>
            <w:r>
              <w:rPr>
                <w:rFonts w:ascii="仿宋_GB2312" w:hAnsi="仿宋_GB2312" w:cs="仿宋_GB2312" w:eastAsia="仿宋_GB2312"/>
                <w:sz w:val="32"/>
              </w:rPr>
              <w:t>1.9</w:t>
            </w:r>
            <w:r>
              <w:rPr>
                <w:rFonts w:ascii="仿宋_GB2312" w:hAnsi="仿宋_GB2312" w:cs="仿宋_GB2312" w:eastAsia="仿宋_GB2312"/>
                <w:sz w:val="32"/>
              </w:rPr>
              <w:t>相关设施设备使用、培训、检查维护标准和要求</w:t>
            </w:r>
            <w:r>
              <w:rPr>
                <w:rFonts w:ascii="仿宋_GB2312" w:hAnsi="仿宋_GB2312" w:cs="仿宋_GB2312" w:eastAsia="仿宋_GB2312"/>
                <w:sz w:val="32"/>
              </w:rPr>
              <w:t>:</w:t>
            </w: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设施设备使用标准</w:t>
            </w:r>
            <w:r>
              <w:rPr>
                <w:rFonts w:ascii="仿宋_GB2312" w:hAnsi="仿宋_GB2312" w:cs="仿宋_GB2312" w:eastAsia="仿宋_GB2312"/>
                <w:sz w:val="32"/>
              </w:rPr>
              <w:t>;</w:t>
            </w:r>
            <w:r>
              <w:rPr>
                <w:rFonts w:ascii="仿宋_GB2312" w:hAnsi="仿宋_GB2312" w:cs="仿宋_GB2312" w:eastAsia="仿宋_GB2312"/>
                <w:sz w:val="32"/>
              </w:rPr>
              <w:t xml:space="preserve"> 使用前核查：操作人员使用设备前，需检查设备外观、电源连接、接地情况是否正常，确认无异常后方可启动</w:t>
            </w:r>
            <w:r>
              <w:rPr>
                <w:rFonts w:ascii="仿宋_GB2312" w:hAnsi="仿宋_GB2312" w:cs="仿宋_GB2312" w:eastAsia="仿宋_GB2312"/>
                <w:sz w:val="32"/>
              </w:rPr>
              <w:t>;</w:t>
            </w:r>
            <w:r>
              <w:rPr>
                <w:rFonts w:ascii="仿宋_GB2312" w:hAnsi="仿宋_GB2312" w:cs="仿宋_GB2312" w:eastAsia="仿宋_GB2312"/>
                <w:sz w:val="32"/>
              </w:rPr>
              <w:t>操作规程执行：严格按照设备说明书及食堂制定的操作规程操作，如炉灶的点火、关火顺序，蒸箱的压力控制，</w:t>
            </w:r>
            <w:r>
              <w:rPr>
                <w:rFonts w:ascii="仿宋_GB2312" w:hAnsi="仿宋_GB2312" w:cs="仿宋_GB2312" w:eastAsia="仿宋_GB2312"/>
                <w:sz w:val="32"/>
              </w:rPr>
              <w:t>蒸箱</w:t>
            </w:r>
            <w:r>
              <w:rPr>
                <w:rFonts w:ascii="仿宋_GB2312" w:hAnsi="仿宋_GB2312" w:cs="仿宋_GB2312" w:eastAsia="仿宋_GB2312"/>
                <w:sz w:val="32"/>
              </w:rPr>
              <w:t>的水位及温度设置等，严禁违规操作</w:t>
            </w:r>
            <w:r>
              <w:rPr>
                <w:rFonts w:ascii="仿宋_GB2312" w:hAnsi="仿宋_GB2312" w:cs="仿宋_GB2312" w:eastAsia="仿宋_GB2312"/>
                <w:sz w:val="32"/>
              </w:rPr>
              <w:t>；</w:t>
            </w:r>
            <w:r>
              <w:rPr>
                <w:rFonts w:ascii="仿宋_GB2312" w:hAnsi="仿宋_GB2312" w:cs="仿宋_GB2312" w:eastAsia="仿宋_GB2312"/>
                <w:sz w:val="32"/>
              </w:rPr>
              <w:t xml:space="preserve"> 使用后清理：设备使用完毕后，及时进行清洁、断电，清除设备表面及内部的残渣、油污，防止因油污堆积引发火灾或设备故障。</w:t>
            </w:r>
          </w:p>
          <w:p>
            <w:pPr>
              <w:pStyle w:val="null3"/>
              <w:numPr>
                <w:ilvl w:val="0"/>
                <w:numId w:val="1"/>
              </w:numPr>
              <w:jc w:val="both"/>
            </w:pPr>
            <w:r>
              <w:rPr>
                <w:rFonts w:ascii="仿宋_GB2312" w:hAnsi="仿宋_GB2312" w:cs="仿宋_GB2312" w:eastAsia="仿宋_GB2312"/>
                <w:sz w:val="32"/>
              </w:rPr>
              <w:t>设施设备培训要求</w:t>
            </w:r>
            <w:r>
              <w:rPr>
                <w:rFonts w:ascii="仿宋_GB2312" w:hAnsi="仿宋_GB2312" w:cs="仿宋_GB2312" w:eastAsia="仿宋_GB2312"/>
                <w:sz w:val="32"/>
              </w:rPr>
              <w:t>：</w:t>
            </w:r>
            <w:r>
              <w:rPr>
                <w:rFonts w:ascii="仿宋_GB2312" w:hAnsi="仿宋_GB2312" w:cs="仿宋_GB2312" w:eastAsia="仿宋_GB2312"/>
                <w:sz w:val="32"/>
              </w:rPr>
              <w:t>岗前培训：新入职人员必须接受设施设备操作专项培训，由资深操作员或设备厂家技术人员授课，培训内容包括设备原理、操作规程、安全注意事项及应急处理方法，考核合格后方可上岗操作</w:t>
            </w:r>
            <w:r>
              <w:rPr>
                <w:rFonts w:ascii="仿宋_GB2312" w:hAnsi="仿宋_GB2312" w:cs="仿宋_GB2312" w:eastAsia="仿宋_GB2312"/>
                <w:sz w:val="32"/>
              </w:rPr>
              <w:t>；</w:t>
            </w:r>
            <w:r>
              <w:rPr>
                <w:rFonts w:ascii="仿宋_GB2312" w:hAnsi="仿宋_GB2312" w:cs="仿宋_GB2312" w:eastAsia="仿宋_GB2312"/>
                <w:sz w:val="32"/>
              </w:rPr>
              <w:t>定期复训：每季度组织一次设备操作复训及技能考核，针对操作中出现的问题进行重点讲解，确保操作人员熟练掌握设备使用技能</w:t>
            </w:r>
            <w:r>
              <w:rPr>
                <w:rFonts w:ascii="仿宋_GB2312" w:hAnsi="仿宋_GB2312" w:cs="仿宋_GB2312" w:eastAsia="仿宋_GB2312"/>
                <w:sz w:val="32"/>
              </w:rPr>
              <w:t>；</w:t>
            </w:r>
            <w:r>
              <w:rPr>
                <w:rFonts w:ascii="仿宋_GB2312" w:hAnsi="仿宋_GB2312" w:cs="仿宋_GB2312" w:eastAsia="仿宋_GB2312"/>
                <w:sz w:val="32"/>
              </w:rPr>
              <w:t>培训记录留存：建立设备培训台账，详细记录培训时间、内容、参训人员及考核结果，作为人员上岗及绩效评估的依据。</w:t>
            </w:r>
          </w:p>
          <w:p>
            <w:pPr>
              <w:pStyle w:val="null3"/>
              <w:numPr>
                <w:ilvl w:val="0"/>
                <w:numId w:val="1"/>
              </w:numPr>
              <w:jc w:val="both"/>
            </w:pPr>
            <w:r>
              <w:rPr>
                <w:rFonts w:ascii="仿宋_GB2312" w:hAnsi="仿宋_GB2312" w:cs="仿宋_GB2312" w:eastAsia="仿宋_GB2312"/>
                <w:sz w:val="32"/>
              </w:rPr>
              <w:t>设施设备检查维护标准</w:t>
            </w:r>
            <w:r>
              <w:rPr>
                <w:rFonts w:ascii="仿宋_GB2312" w:hAnsi="仿宋_GB2312" w:cs="仿宋_GB2312" w:eastAsia="仿宋_GB2312"/>
                <w:sz w:val="32"/>
              </w:rPr>
              <w:t>：</w:t>
            </w:r>
            <w:r>
              <w:rPr>
                <w:rFonts w:ascii="仿宋_GB2312" w:hAnsi="仿宋_GB2312" w:cs="仿宋_GB2312" w:eastAsia="仿宋_GB2312"/>
                <w:sz w:val="32"/>
              </w:rPr>
              <w:t>日常检查</w:t>
            </w:r>
            <w:r>
              <w:rPr>
                <w:rFonts w:ascii="仿宋_GB2312" w:hAnsi="仿宋_GB2312" w:cs="仿宋_GB2312" w:eastAsia="仿宋_GB2312"/>
                <w:sz w:val="32"/>
              </w:rPr>
              <w:t>：</w:t>
            </w:r>
            <w:r>
              <w:rPr>
                <w:rFonts w:ascii="仿宋_GB2312" w:hAnsi="仿宋_GB2312" w:cs="仿宋_GB2312" w:eastAsia="仿宋_GB2312"/>
                <w:sz w:val="32"/>
              </w:rPr>
              <w:t>操作人员每日对负责的设备进行班前、班后检查，重点检查设备运行声音、温度、压力等参数是否正常，发现异常立即停机并上报</w:t>
            </w:r>
            <w:r>
              <w:rPr>
                <w:rFonts w:ascii="仿宋_GB2312" w:hAnsi="仿宋_GB2312" w:cs="仿宋_GB2312" w:eastAsia="仿宋_GB2312"/>
                <w:sz w:val="32"/>
              </w:rPr>
              <w:t>；</w:t>
            </w:r>
            <w:r>
              <w:rPr>
                <w:rFonts w:ascii="仿宋_GB2312" w:hAnsi="仿宋_GB2312" w:cs="仿宋_GB2312" w:eastAsia="仿宋_GB2312"/>
                <w:sz w:val="32"/>
              </w:rPr>
              <w:t>定期维护</w:t>
            </w:r>
            <w:r>
              <w:rPr>
                <w:rFonts w:ascii="仿宋_GB2312" w:hAnsi="仿宋_GB2312" w:cs="仿宋_GB2312" w:eastAsia="仿宋_GB2312"/>
                <w:sz w:val="32"/>
              </w:rPr>
              <w:t>：</w:t>
            </w:r>
            <w:r>
              <w:rPr>
                <w:rFonts w:ascii="仿宋_GB2312" w:hAnsi="仿宋_GB2312" w:cs="仿宋_GB2312" w:eastAsia="仿宋_GB2312"/>
                <w:sz w:val="32"/>
              </w:rPr>
              <w:t>每周维护：对设备进行一次全面清洁，检查设备紧固件、传动部件是否松动，加注润滑油（如需要）</w:t>
            </w:r>
            <w:r>
              <w:rPr>
                <w:rFonts w:ascii="仿宋_GB2312" w:hAnsi="仿宋_GB2312" w:cs="仿宋_GB2312" w:eastAsia="仿宋_GB2312"/>
                <w:sz w:val="32"/>
              </w:rPr>
              <w:t>；</w:t>
            </w:r>
            <w:r>
              <w:rPr>
                <w:rFonts w:ascii="仿宋_GB2312" w:hAnsi="仿宋_GB2312" w:cs="仿宋_GB2312" w:eastAsia="仿宋_GB2312"/>
                <w:sz w:val="32"/>
              </w:rPr>
              <w:t>每月维护：由物业维修人员对设备的电气系统、控制系统进行检查调试，校准设备运行参数</w:t>
            </w:r>
            <w:r>
              <w:rPr>
                <w:rFonts w:ascii="仿宋_GB2312" w:hAnsi="仿宋_GB2312" w:cs="仿宋_GB2312" w:eastAsia="仿宋_GB2312"/>
                <w:sz w:val="32"/>
              </w:rPr>
              <w:t>；</w:t>
            </w:r>
            <w:r>
              <w:rPr>
                <w:rFonts w:ascii="仿宋_GB2312" w:hAnsi="仿宋_GB2312" w:cs="仿宋_GB2312" w:eastAsia="仿宋_GB2312"/>
                <w:sz w:val="32"/>
              </w:rPr>
              <w:t>每年维护：委托设备厂家或专业维修机构进行一次全面保养，对易损件（如密封圈、滤网、加热管等）进行更换，出具保养报告</w:t>
            </w:r>
            <w:r>
              <w:rPr>
                <w:rFonts w:ascii="仿宋_GB2312" w:hAnsi="仿宋_GB2312" w:cs="仿宋_GB2312" w:eastAsia="仿宋_GB2312"/>
                <w:sz w:val="32"/>
              </w:rPr>
              <w:t>；</w:t>
            </w:r>
            <w:r>
              <w:rPr>
                <w:rFonts w:ascii="仿宋_GB2312" w:hAnsi="仿宋_GB2312" w:cs="仿宋_GB2312" w:eastAsia="仿宋_GB2312"/>
                <w:sz w:val="32"/>
              </w:rPr>
              <w:t>维护台账管理：建立设施设备维护台账，记录设备型号、采购日期、检查维护时间、内容、故障处理情况等信息，做到一机一档</w:t>
            </w:r>
            <w:r>
              <w:rPr>
                <w:rFonts w:ascii="仿宋_GB2312" w:hAnsi="仿宋_GB2312" w:cs="仿宋_GB2312" w:eastAsia="仿宋_GB2312"/>
                <w:sz w:val="32"/>
              </w:rPr>
              <w:t>；</w:t>
            </w:r>
            <w:r>
              <w:rPr>
                <w:rFonts w:ascii="仿宋_GB2312" w:hAnsi="仿宋_GB2312" w:cs="仿宋_GB2312" w:eastAsia="仿宋_GB2312"/>
                <w:sz w:val="32"/>
              </w:rPr>
              <w:t>报废处置标准：对达到使用年限、性能严重下降或无法修复的设备，及时上</w:t>
            </w:r>
            <w:r>
              <w:rPr>
                <w:rFonts w:ascii="仿宋_GB2312" w:hAnsi="仿宋_GB2312" w:cs="仿宋_GB2312" w:eastAsia="仿宋_GB2312"/>
                <w:sz w:val="32"/>
              </w:rPr>
              <w:t>单位管理人员</w:t>
            </w:r>
            <w:r>
              <w:rPr>
                <w:rFonts w:ascii="仿宋_GB2312" w:hAnsi="仿宋_GB2312" w:cs="仿宋_GB2312" w:eastAsia="仿宋_GB2312"/>
                <w:sz w:val="32"/>
              </w:rPr>
              <w:t>，按规定程序进行报废处置，严禁超期、带病使用。</w:t>
            </w:r>
          </w:p>
          <w:p>
            <w:pPr>
              <w:pStyle w:val="null3"/>
              <w:ind w:firstLine="640"/>
              <w:jc w:val="both"/>
            </w:pPr>
            <w:r>
              <w:rPr>
                <w:rFonts w:ascii="仿宋_GB2312" w:hAnsi="仿宋_GB2312" w:cs="仿宋_GB2312" w:eastAsia="仿宋_GB2312"/>
                <w:sz w:val="32"/>
                <w:color w:val="000000"/>
              </w:rPr>
              <w:t>2.</w:t>
            </w:r>
            <w:r>
              <w:rPr>
                <w:rFonts w:ascii="仿宋_GB2312" w:hAnsi="仿宋_GB2312" w:cs="仿宋_GB2312" w:eastAsia="仿宋_GB2312"/>
                <w:sz w:val="32"/>
                <w:color w:val="000000"/>
              </w:rPr>
              <w:t>环境卫生绿化服务标准：</w:t>
            </w:r>
          </w:p>
          <w:p>
            <w:pPr>
              <w:pStyle w:val="null3"/>
              <w:ind w:firstLine="640"/>
              <w:jc w:val="both"/>
            </w:pPr>
            <w:r>
              <w:rPr>
                <w:rFonts w:ascii="仿宋_GB2312" w:hAnsi="仿宋_GB2312" w:cs="仿宋_GB2312" w:eastAsia="仿宋_GB2312"/>
                <w:sz w:val="32"/>
                <w:color w:val="000000"/>
              </w:rPr>
              <w:t>2</w:t>
            </w:r>
            <w:r>
              <w:rPr>
                <w:rFonts w:ascii="仿宋_GB2312" w:hAnsi="仿宋_GB2312" w:cs="仿宋_GB2312" w:eastAsia="仿宋_GB2312"/>
                <w:sz w:val="32"/>
                <w:color w:val="000000"/>
              </w:rPr>
              <w:t>.1</w:t>
            </w:r>
            <w:r>
              <w:rPr>
                <w:rFonts w:ascii="仿宋_GB2312" w:hAnsi="仿宋_GB2312" w:cs="仿宋_GB2312" w:eastAsia="仿宋_GB2312"/>
                <w:sz w:val="21"/>
              </w:rPr>
              <w:t xml:space="preserve"> </w:t>
            </w:r>
            <w:r>
              <w:rPr>
                <w:rFonts w:ascii="仿宋_GB2312" w:hAnsi="仿宋_GB2312" w:cs="仿宋_GB2312" w:eastAsia="仿宋_GB2312"/>
                <w:sz w:val="32"/>
                <w:color w:val="000000"/>
              </w:rPr>
              <w:t>公共区域</w:t>
            </w:r>
            <w:r>
              <w:rPr>
                <w:rFonts w:ascii="仿宋_GB2312" w:hAnsi="仿宋_GB2312" w:cs="仿宋_GB2312" w:eastAsia="仿宋_GB2312"/>
                <w:sz w:val="32"/>
                <w:color w:val="000000"/>
              </w:rPr>
              <w:t>每天定期打扫检查，确保</w:t>
            </w:r>
            <w:r>
              <w:rPr>
                <w:rFonts w:ascii="仿宋_GB2312" w:hAnsi="仿宋_GB2312" w:cs="仿宋_GB2312" w:eastAsia="仿宋_GB2312"/>
                <w:sz w:val="32"/>
                <w:color w:val="000000"/>
              </w:rPr>
              <w:t>地面无烟头、无灰尘、无废弃物、无污渍、痰渍、水渍及粘附物、干净整洁</w:t>
            </w:r>
            <w:r>
              <w:rPr>
                <w:rFonts w:ascii="仿宋_GB2312" w:hAnsi="仿宋_GB2312" w:cs="仿宋_GB2312" w:eastAsia="仿宋_GB2312"/>
                <w:sz w:val="32"/>
                <w:color w:val="000000"/>
              </w:rPr>
              <w:t>,地面洁净显光泽；墙面、窗台、墙角、踢脚线、天花板无污渍、无积尘、</w:t>
            </w:r>
            <w:r>
              <w:rPr>
                <w:rFonts w:ascii="仿宋_GB2312" w:hAnsi="仿宋_GB2312" w:cs="仿宋_GB2312" w:eastAsia="仿宋_GB2312"/>
                <w:sz w:val="32"/>
                <w:color w:val="000000"/>
              </w:rPr>
              <w:t>无</w:t>
            </w:r>
            <w:r>
              <w:rPr>
                <w:rFonts w:ascii="仿宋_GB2312" w:hAnsi="仿宋_GB2312" w:cs="仿宋_GB2312" w:eastAsia="仿宋_GB2312"/>
                <w:sz w:val="32"/>
                <w:color w:val="000000"/>
              </w:rPr>
              <w:t>蜘蛛网；玻璃</w:t>
            </w:r>
            <w:r>
              <w:rPr>
                <w:rFonts w:ascii="仿宋_GB2312" w:hAnsi="仿宋_GB2312" w:cs="仿宋_GB2312" w:eastAsia="仿宋_GB2312"/>
                <w:sz w:val="32"/>
                <w:color w:val="000000"/>
              </w:rPr>
              <w:t>:无污迹、目视无指印、光亮透明、窗框清洁不沾灰；</w:t>
            </w:r>
            <w:r>
              <w:rPr>
                <w:rFonts w:ascii="仿宋_GB2312" w:hAnsi="仿宋_GB2312" w:cs="仿宋_GB2312" w:eastAsia="仿宋_GB2312"/>
                <w:sz w:val="32"/>
              </w:rPr>
              <w:t>雨雪天气时清理下水口杂物及路面积雪</w:t>
            </w:r>
            <w:r>
              <w:rPr>
                <w:rFonts w:ascii="仿宋_GB2312" w:hAnsi="仿宋_GB2312" w:cs="仿宋_GB2312" w:eastAsia="仿宋_GB2312"/>
                <w:sz w:val="32"/>
                <w:color w:val="000000"/>
              </w:rPr>
              <w:t>。</w:t>
            </w:r>
          </w:p>
          <w:p>
            <w:pPr>
              <w:pStyle w:val="null3"/>
              <w:ind w:firstLine="640"/>
              <w:jc w:val="both"/>
            </w:pPr>
            <w:r>
              <w:rPr>
                <w:rFonts w:ascii="仿宋_GB2312" w:hAnsi="仿宋_GB2312" w:cs="仿宋_GB2312" w:eastAsia="仿宋_GB2312"/>
                <w:sz w:val="32"/>
                <w:color w:val="000000"/>
              </w:rPr>
              <w:t>2</w:t>
            </w:r>
            <w:r>
              <w:rPr>
                <w:rFonts w:ascii="仿宋_GB2312" w:hAnsi="仿宋_GB2312" w:cs="仿宋_GB2312" w:eastAsia="仿宋_GB2312"/>
                <w:sz w:val="32"/>
                <w:color w:val="000000"/>
              </w:rPr>
              <w:t>.2</w:t>
            </w:r>
            <w:r>
              <w:rPr>
                <w:rFonts w:ascii="仿宋_GB2312" w:hAnsi="仿宋_GB2312" w:cs="仿宋_GB2312" w:eastAsia="仿宋_GB2312"/>
                <w:sz w:val="21"/>
              </w:rPr>
              <w:t xml:space="preserve"> </w:t>
            </w:r>
            <w:r>
              <w:rPr>
                <w:rFonts w:ascii="仿宋_GB2312" w:hAnsi="仿宋_GB2312" w:cs="仿宋_GB2312" w:eastAsia="仿宋_GB2312"/>
                <w:sz w:val="32"/>
                <w:color w:val="000000"/>
              </w:rPr>
              <w:t>公共设施</w:t>
            </w:r>
            <w:r>
              <w:rPr>
                <w:rFonts w:ascii="仿宋_GB2312" w:hAnsi="仿宋_GB2312" w:cs="仿宋_GB2312" w:eastAsia="仿宋_GB2312"/>
                <w:sz w:val="32"/>
                <w:color w:val="000000"/>
              </w:rPr>
              <w:t>每天定期清理检查，确保</w:t>
            </w:r>
            <w:r>
              <w:rPr>
                <w:rFonts w:ascii="仿宋_GB2312" w:hAnsi="仿宋_GB2312" w:cs="仿宋_GB2312" w:eastAsia="仿宋_GB2312"/>
                <w:sz w:val="32"/>
                <w:color w:val="000000"/>
              </w:rPr>
              <w:t>无积尘、无污物；不锈钢明亮、牌匾无积尘；</w:t>
            </w:r>
          </w:p>
          <w:p>
            <w:pPr>
              <w:pStyle w:val="null3"/>
              <w:ind w:firstLine="640"/>
              <w:jc w:val="both"/>
            </w:pPr>
            <w:r>
              <w:rPr>
                <w:rFonts w:ascii="仿宋_GB2312" w:hAnsi="仿宋_GB2312" w:cs="仿宋_GB2312" w:eastAsia="仿宋_GB2312"/>
                <w:sz w:val="32"/>
                <w:color w:val="000000"/>
              </w:rPr>
              <w:t>2</w:t>
            </w:r>
            <w:r>
              <w:rPr>
                <w:rFonts w:ascii="仿宋_GB2312" w:hAnsi="仿宋_GB2312" w:cs="仿宋_GB2312" w:eastAsia="仿宋_GB2312"/>
                <w:sz w:val="32"/>
                <w:color w:val="000000"/>
              </w:rPr>
              <w:t>.3</w:t>
            </w:r>
            <w:r>
              <w:rPr>
                <w:rFonts w:ascii="仿宋_GB2312" w:hAnsi="仿宋_GB2312" w:cs="仿宋_GB2312" w:eastAsia="仿宋_GB2312"/>
                <w:sz w:val="21"/>
              </w:rPr>
              <w:t xml:space="preserve"> </w:t>
            </w:r>
            <w:r>
              <w:rPr>
                <w:rFonts w:ascii="仿宋_GB2312" w:hAnsi="仿宋_GB2312" w:cs="仿宋_GB2312" w:eastAsia="仿宋_GB2312"/>
                <w:sz w:val="32"/>
                <w:color w:val="000000"/>
              </w:rPr>
              <w:t>公共区域</w:t>
            </w:r>
            <w:r>
              <w:rPr>
                <w:rFonts w:ascii="仿宋_GB2312" w:hAnsi="仿宋_GB2312" w:cs="仿宋_GB2312" w:eastAsia="仿宋_GB2312"/>
                <w:sz w:val="32"/>
                <w:color w:val="000000"/>
              </w:rPr>
              <w:t>及各办公室</w:t>
            </w:r>
            <w:r>
              <w:rPr>
                <w:rFonts w:ascii="仿宋_GB2312" w:hAnsi="仿宋_GB2312" w:cs="仿宋_GB2312" w:eastAsia="仿宋_GB2312"/>
                <w:sz w:val="32"/>
                <w:color w:val="000000"/>
              </w:rPr>
              <w:t>的门窗、玻璃</w:t>
            </w:r>
            <w:r>
              <w:rPr>
                <w:rFonts w:ascii="仿宋_GB2312" w:hAnsi="仿宋_GB2312" w:cs="仿宋_GB2312" w:eastAsia="仿宋_GB2312"/>
                <w:sz w:val="32"/>
                <w:color w:val="000000"/>
              </w:rPr>
              <w:t>每天定时清理检查，确保</w:t>
            </w:r>
            <w:r>
              <w:rPr>
                <w:rFonts w:ascii="仿宋_GB2312" w:hAnsi="仿宋_GB2312" w:cs="仿宋_GB2312" w:eastAsia="仿宋_GB2312"/>
                <w:sz w:val="32"/>
                <w:color w:val="000000"/>
              </w:rPr>
              <w:t>干净明亮、整洁、无污迹、无积尘；墙面保持墙体洁白</w:t>
            </w:r>
            <w:r>
              <w:rPr>
                <w:rFonts w:ascii="仿宋_GB2312" w:hAnsi="仿宋_GB2312" w:cs="仿宋_GB2312" w:eastAsia="仿宋_GB2312"/>
                <w:sz w:val="32"/>
                <w:color w:val="000000"/>
              </w:rPr>
              <w:t>,无污渍无张贴物。</w:t>
            </w:r>
          </w:p>
          <w:p>
            <w:pPr>
              <w:pStyle w:val="null3"/>
              <w:ind w:firstLine="640"/>
              <w:jc w:val="both"/>
            </w:pPr>
            <w:r>
              <w:rPr>
                <w:rFonts w:ascii="仿宋_GB2312" w:hAnsi="仿宋_GB2312" w:cs="仿宋_GB2312" w:eastAsia="仿宋_GB2312"/>
                <w:sz w:val="32"/>
                <w:color w:val="000000"/>
              </w:rPr>
              <w:t>大厅</w:t>
            </w:r>
            <w:r>
              <w:rPr>
                <w:rFonts w:ascii="仿宋_GB2312" w:hAnsi="仿宋_GB2312" w:cs="仿宋_GB2312" w:eastAsia="仿宋_GB2312"/>
                <w:sz w:val="32"/>
                <w:color w:val="000000"/>
              </w:rPr>
              <w:t>每天定时打扫检查，确保</w:t>
            </w:r>
            <w:r>
              <w:rPr>
                <w:rFonts w:ascii="仿宋_GB2312" w:hAnsi="仿宋_GB2312" w:cs="仿宋_GB2312" w:eastAsia="仿宋_GB2312"/>
                <w:sz w:val="32"/>
                <w:color w:val="000000"/>
              </w:rPr>
              <w:t>无垃圾、无碎屑、无污垢、无</w:t>
            </w:r>
            <w:r>
              <w:rPr>
                <w:rFonts w:ascii="仿宋_GB2312" w:hAnsi="仿宋_GB2312" w:cs="仿宋_GB2312" w:eastAsia="仿宋_GB2312"/>
                <w:sz w:val="32"/>
                <w:color w:val="000000"/>
              </w:rPr>
              <w:t>卫生</w:t>
            </w:r>
            <w:r>
              <w:rPr>
                <w:rFonts w:ascii="仿宋_GB2312" w:hAnsi="仿宋_GB2312" w:cs="仿宋_GB2312" w:eastAsia="仿宋_GB2312"/>
                <w:sz w:val="32"/>
                <w:color w:val="000000"/>
              </w:rPr>
              <w:t>死角；</w:t>
            </w:r>
          </w:p>
          <w:p>
            <w:pPr>
              <w:pStyle w:val="null3"/>
              <w:ind w:firstLine="640"/>
              <w:jc w:val="both"/>
            </w:pPr>
            <w:r>
              <w:rPr>
                <w:rFonts w:ascii="仿宋_GB2312" w:hAnsi="仿宋_GB2312" w:cs="仿宋_GB2312" w:eastAsia="仿宋_GB2312"/>
                <w:sz w:val="32"/>
                <w:color w:val="000000"/>
              </w:rPr>
              <w:t>灯具</w:t>
            </w:r>
            <w:r>
              <w:rPr>
                <w:rFonts w:ascii="仿宋_GB2312" w:hAnsi="仿宋_GB2312" w:cs="仿宋_GB2312" w:eastAsia="仿宋_GB2312"/>
                <w:sz w:val="32"/>
                <w:color w:val="000000"/>
              </w:rPr>
              <w:t>每周定期擦拭检查，确保</w:t>
            </w:r>
            <w:r>
              <w:rPr>
                <w:rFonts w:ascii="仿宋_GB2312" w:hAnsi="仿宋_GB2312" w:cs="仿宋_GB2312" w:eastAsia="仿宋_GB2312"/>
                <w:sz w:val="32"/>
                <w:color w:val="000000"/>
              </w:rPr>
              <w:t>表面无灰尘</w:t>
            </w:r>
            <w:r>
              <w:rPr>
                <w:rFonts w:ascii="仿宋_GB2312" w:hAnsi="仿宋_GB2312" w:cs="仿宋_GB2312" w:eastAsia="仿宋_GB2312"/>
                <w:sz w:val="32"/>
                <w:color w:val="000000"/>
              </w:rPr>
              <w:t>,保证灯具照明效果；</w:t>
            </w:r>
          </w:p>
          <w:p>
            <w:pPr>
              <w:pStyle w:val="null3"/>
              <w:ind w:firstLine="640"/>
              <w:jc w:val="both"/>
            </w:pPr>
            <w:r>
              <w:rPr>
                <w:rFonts w:ascii="仿宋_GB2312" w:hAnsi="仿宋_GB2312" w:cs="仿宋_GB2312" w:eastAsia="仿宋_GB2312"/>
                <w:sz w:val="32"/>
                <w:color w:val="000000"/>
              </w:rPr>
              <w:t>楼梯</w:t>
            </w:r>
            <w:r>
              <w:rPr>
                <w:rFonts w:ascii="仿宋_GB2312" w:hAnsi="仿宋_GB2312" w:cs="仿宋_GB2312" w:eastAsia="仿宋_GB2312"/>
                <w:sz w:val="32"/>
                <w:color w:val="000000"/>
              </w:rPr>
              <w:t>每天定时打扫检查，确保</w:t>
            </w:r>
            <w:r>
              <w:rPr>
                <w:rFonts w:ascii="仿宋_GB2312" w:hAnsi="仿宋_GB2312" w:cs="仿宋_GB2312" w:eastAsia="仿宋_GB2312"/>
                <w:sz w:val="32"/>
                <w:color w:val="000000"/>
              </w:rPr>
              <w:t>地面阶梯洁净无</w:t>
            </w:r>
            <w:r>
              <w:rPr>
                <w:rFonts w:ascii="仿宋_GB2312" w:hAnsi="仿宋_GB2312" w:cs="仿宋_GB2312" w:eastAsia="仿宋_GB2312"/>
                <w:sz w:val="32"/>
                <w:color w:val="000000"/>
              </w:rPr>
              <w:t>灰</w:t>
            </w:r>
            <w:r>
              <w:rPr>
                <w:rFonts w:ascii="仿宋_GB2312" w:hAnsi="仿宋_GB2312" w:cs="仿宋_GB2312" w:eastAsia="仿宋_GB2312"/>
                <w:sz w:val="32"/>
                <w:color w:val="000000"/>
              </w:rPr>
              <w:t>尘、水渍、杂物；楼层梯间顶面无蜘蛛网。</w:t>
            </w:r>
          </w:p>
          <w:p>
            <w:pPr>
              <w:pStyle w:val="null3"/>
              <w:ind w:firstLine="640"/>
              <w:jc w:val="both"/>
            </w:pPr>
            <w:r>
              <w:rPr>
                <w:rFonts w:ascii="仿宋_GB2312" w:hAnsi="仿宋_GB2312" w:cs="仿宋_GB2312" w:eastAsia="仿宋_GB2312"/>
                <w:sz w:val="32"/>
                <w:color w:val="000000"/>
              </w:rPr>
              <w:t>卫生间地面</w:t>
            </w:r>
            <w:r>
              <w:rPr>
                <w:rFonts w:ascii="仿宋_GB2312" w:hAnsi="仿宋_GB2312" w:cs="仿宋_GB2312" w:eastAsia="仿宋_GB2312"/>
                <w:sz w:val="32"/>
                <w:color w:val="000000"/>
              </w:rPr>
              <w:t>每天至少打扫两次并检查，确保</w:t>
            </w:r>
            <w:r>
              <w:rPr>
                <w:rFonts w:ascii="仿宋_GB2312" w:hAnsi="仿宋_GB2312" w:cs="仿宋_GB2312" w:eastAsia="仿宋_GB2312"/>
                <w:sz w:val="32"/>
                <w:color w:val="000000"/>
              </w:rPr>
              <w:t>无污迹、无水泥迹、无口香糖胶迹、无积水、无堆放杂物。</w:t>
            </w:r>
          </w:p>
          <w:p>
            <w:pPr>
              <w:pStyle w:val="null3"/>
              <w:ind w:firstLine="640"/>
              <w:jc w:val="both"/>
            </w:pPr>
            <w:r>
              <w:rPr>
                <w:rFonts w:ascii="仿宋_GB2312" w:hAnsi="仿宋_GB2312" w:cs="仿宋_GB2312" w:eastAsia="仿宋_GB2312"/>
                <w:sz w:val="32"/>
                <w:color w:val="000000"/>
              </w:rPr>
              <w:t>卫生间墙面</w:t>
            </w:r>
            <w:r>
              <w:rPr>
                <w:rFonts w:ascii="仿宋_GB2312" w:hAnsi="仿宋_GB2312" w:cs="仿宋_GB2312" w:eastAsia="仿宋_GB2312"/>
                <w:sz w:val="32"/>
                <w:color w:val="000000"/>
              </w:rPr>
              <w:t>每天定时打扫检查，确保</w:t>
            </w:r>
            <w:r>
              <w:rPr>
                <w:rFonts w:ascii="仿宋_GB2312" w:hAnsi="仿宋_GB2312" w:cs="仿宋_GB2312" w:eastAsia="仿宋_GB2312"/>
                <w:sz w:val="32"/>
                <w:color w:val="000000"/>
              </w:rPr>
              <w:t>无污迹、无乱张贴物。</w:t>
            </w:r>
          </w:p>
          <w:p>
            <w:pPr>
              <w:pStyle w:val="null3"/>
              <w:ind w:firstLine="640"/>
              <w:jc w:val="both"/>
            </w:pPr>
            <w:r>
              <w:rPr>
                <w:rFonts w:ascii="仿宋_GB2312" w:hAnsi="仿宋_GB2312" w:cs="仿宋_GB2312" w:eastAsia="仿宋_GB2312"/>
                <w:sz w:val="32"/>
                <w:color w:val="000000"/>
              </w:rPr>
              <w:t>卫生间天花</w:t>
            </w:r>
            <w:r>
              <w:rPr>
                <w:rFonts w:ascii="仿宋_GB2312" w:hAnsi="仿宋_GB2312" w:cs="仿宋_GB2312" w:eastAsia="仿宋_GB2312"/>
                <w:sz w:val="32"/>
                <w:color w:val="000000"/>
              </w:rPr>
              <w:t>板</w:t>
            </w:r>
            <w:r>
              <w:rPr>
                <w:rFonts w:ascii="仿宋_GB2312" w:hAnsi="仿宋_GB2312" w:cs="仿宋_GB2312" w:eastAsia="仿宋_GB2312"/>
                <w:sz w:val="32"/>
                <w:color w:val="000000"/>
              </w:rPr>
              <w:t>每天定时打扫检查，确保</w:t>
            </w:r>
            <w:r>
              <w:rPr>
                <w:rFonts w:ascii="仿宋_GB2312" w:hAnsi="仿宋_GB2312" w:cs="仿宋_GB2312" w:eastAsia="仿宋_GB2312"/>
                <w:sz w:val="32"/>
                <w:color w:val="000000"/>
              </w:rPr>
              <w:t>无污迹、无积尘、无蜘蛛网、无霉迹。卫生间隔档洁净、无污渍、无乱写乱画；</w:t>
            </w:r>
          </w:p>
          <w:p>
            <w:pPr>
              <w:pStyle w:val="null3"/>
              <w:ind w:firstLine="640"/>
              <w:jc w:val="both"/>
            </w:pPr>
            <w:r>
              <w:rPr>
                <w:rFonts w:ascii="仿宋_GB2312" w:hAnsi="仿宋_GB2312" w:cs="仿宋_GB2312" w:eastAsia="仿宋_GB2312"/>
                <w:sz w:val="32"/>
                <w:color w:val="000000"/>
              </w:rPr>
              <w:t>卫生间</w:t>
            </w:r>
            <w:r>
              <w:rPr>
                <w:rFonts w:ascii="仿宋_GB2312" w:hAnsi="仿宋_GB2312" w:cs="仿宋_GB2312" w:eastAsia="仿宋_GB2312"/>
                <w:sz w:val="32"/>
                <w:color w:val="000000"/>
              </w:rPr>
              <w:t>灯</w:t>
            </w:r>
            <w:r>
              <w:rPr>
                <w:rFonts w:ascii="仿宋_GB2312" w:hAnsi="仿宋_GB2312" w:cs="仿宋_GB2312" w:eastAsia="仿宋_GB2312"/>
                <w:sz w:val="32"/>
                <w:color w:val="000000"/>
              </w:rPr>
              <w:t>管罩</w:t>
            </w:r>
            <w:r>
              <w:rPr>
                <w:rFonts w:ascii="仿宋_GB2312" w:hAnsi="仿宋_GB2312" w:cs="仿宋_GB2312" w:eastAsia="仿宋_GB2312"/>
                <w:sz w:val="32"/>
                <w:color w:val="000000"/>
              </w:rPr>
              <w:t>每周定期打扫检查，确保</w:t>
            </w:r>
            <w:r>
              <w:rPr>
                <w:rFonts w:ascii="仿宋_GB2312" w:hAnsi="仿宋_GB2312" w:cs="仿宋_GB2312" w:eastAsia="仿宋_GB2312"/>
                <w:sz w:val="32"/>
                <w:color w:val="000000"/>
              </w:rPr>
              <w:t>无污迹、无积尘、无蜘蛛网、无霉迹。</w:t>
            </w:r>
          </w:p>
          <w:p>
            <w:pPr>
              <w:pStyle w:val="null3"/>
              <w:ind w:firstLine="640"/>
              <w:jc w:val="both"/>
            </w:pPr>
            <w:r>
              <w:rPr>
                <w:rFonts w:ascii="仿宋_GB2312" w:hAnsi="仿宋_GB2312" w:cs="仿宋_GB2312" w:eastAsia="仿宋_GB2312"/>
                <w:sz w:val="32"/>
                <w:color w:val="000000"/>
              </w:rPr>
              <w:t>卫生间洗手盆</w:t>
            </w:r>
            <w:r>
              <w:rPr>
                <w:rFonts w:ascii="仿宋_GB2312" w:hAnsi="仿宋_GB2312" w:cs="仿宋_GB2312" w:eastAsia="仿宋_GB2312"/>
                <w:sz w:val="32"/>
                <w:color w:val="000000"/>
              </w:rPr>
              <w:t>每天定时擦拭检查，确保</w:t>
            </w:r>
            <w:r>
              <w:rPr>
                <w:rFonts w:ascii="仿宋_GB2312" w:hAnsi="仿宋_GB2312" w:cs="仿宋_GB2312" w:eastAsia="仿宋_GB2312"/>
                <w:sz w:val="32"/>
                <w:color w:val="000000"/>
              </w:rPr>
              <w:t>表面光洁、无污迹。</w:t>
            </w:r>
          </w:p>
          <w:p>
            <w:pPr>
              <w:pStyle w:val="null3"/>
              <w:ind w:firstLine="640"/>
              <w:jc w:val="both"/>
            </w:pPr>
            <w:r>
              <w:rPr>
                <w:rFonts w:ascii="仿宋_GB2312" w:hAnsi="仿宋_GB2312" w:cs="仿宋_GB2312" w:eastAsia="仿宋_GB2312"/>
                <w:sz w:val="32"/>
                <w:color w:val="000000"/>
              </w:rPr>
              <w:t>卫生间排气口</w:t>
            </w:r>
            <w:r>
              <w:rPr>
                <w:rFonts w:ascii="仿宋_GB2312" w:hAnsi="仿宋_GB2312" w:cs="仿宋_GB2312" w:eastAsia="仿宋_GB2312"/>
                <w:sz w:val="32"/>
                <w:color w:val="000000"/>
              </w:rPr>
              <w:t>每周定期打扫检查，确保</w:t>
            </w:r>
            <w:r>
              <w:rPr>
                <w:rFonts w:ascii="仿宋_GB2312" w:hAnsi="仿宋_GB2312" w:cs="仿宋_GB2312" w:eastAsia="仿宋_GB2312"/>
                <w:sz w:val="32"/>
                <w:color w:val="000000"/>
              </w:rPr>
              <w:t>无污渍、无积尘、无蜘蛛网、无霉迹。</w:t>
            </w:r>
          </w:p>
          <w:p>
            <w:pPr>
              <w:pStyle w:val="null3"/>
              <w:ind w:firstLine="640"/>
              <w:jc w:val="both"/>
            </w:pPr>
            <w:r>
              <w:rPr>
                <w:rFonts w:ascii="仿宋_GB2312" w:hAnsi="仿宋_GB2312" w:cs="仿宋_GB2312" w:eastAsia="仿宋_GB2312"/>
                <w:sz w:val="32"/>
                <w:color w:val="000000"/>
              </w:rPr>
              <w:t>卫生间尿槽</w:t>
            </w:r>
            <w:r>
              <w:rPr>
                <w:rFonts w:ascii="仿宋_GB2312" w:hAnsi="仿宋_GB2312" w:cs="仿宋_GB2312" w:eastAsia="仿宋_GB2312"/>
                <w:sz w:val="32"/>
                <w:color w:val="000000"/>
              </w:rPr>
              <w:t>每天定时打扫检查，确保</w:t>
            </w:r>
            <w:r>
              <w:rPr>
                <w:rFonts w:ascii="仿宋_GB2312" w:hAnsi="仿宋_GB2312" w:cs="仿宋_GB2312" w:eastAsia="仿宋_GB2312"/>
                <w:sz w:val="32"/>
                <w:color w:val="000000"/>
              </w:rPr>
              <w:t>表面光洁、无尿迹、无污迹、无水锈迹、无烟头、无杂物、无异味。</w:t>
            </w:r>
          </w:p>
          <w:p>
            <w:pPr>
              <w:pStyle w:val="null3"/>
              <w:ind w:firstLine="640"/>
              <w:jc w:val="both"/>
            </w:pPr>
            <w:r>
              <w:rPr>
                <w:rFonts w:ascii="仿宋_GB2312" w:hAnsi="仿宋_GB2312" w:cs="仿宋_GB2312" w:eastAsia="仿宋_GB2312"/>
                <w:sz w:val="32"/>
                <w:color w:val="000000"/>
              </w:rPr>
              <w:t>卫生间门窗</w:t>
            </w:r>
            <w:r>
              <w:rPr>
                <w:rFonts w:ascii="仿宋_GB2312" w:hAnsi="仿宋_GB2312" w:cs="仿宋_GB2312" w:eastAsia="仿宋_GB2312"/>
                <w:sz w:val="32"/>
                <w:color w:val="000000"/>
              </w:rPr>
              <w:t>每天定时打扫检查，确保</w:t>
            </w:r>
            <w:r>
              <w:rPr>
                <w:rFonts w:ascii="仿宋_GB2312" w:hAnsi="仿宋_GB2312" w:cs="仿宋_GB2312" w:eastAsia="仿宋_GB2312"/>
                <w:sz w:val="32"/>
                <w:color w:val="000000"/>
              </w:rPr>
              <w:t>门窗玻璃明亮、纱窗无灰尘，无污迹、无积尘、无乱张贴物。</w:t>
            </w:r>
          </w:p>
          <w:p>
            <w:pPr>
              <w:pStyle w:val="null3"/>
              <w:ind w:firstLine="640"/>
              <w:jc w:val="both"/>
            </w:pPr>
            <w:r>
              <w:rPr>
                <w:rFonts w:ascii="仿宋_GB2312" w:hAnsi="仿宋_GB2312" w:cs="仿宋_GB2312" w:eastAsia="仿宋_GB2312"/>
                <w:sz w:val="32"/>
                <w:color w:val="000000"/>
              </w:rPr>
              <w:t>卫生间地漏及水沟</w:t>
            </w:r>
            <w:r>
              <w:rPr>
                <w:rFonts w:ascii="仿宋_GB2312" w:hAnsi="仿宋_GB2312" w:cs="仿宋_GB2312" w:eastAsia="仿宋_GB2312"/>
                <w:sz w:val="32"/>
                <w:color w:val="000000"/>
              </w:rPr>
              <w:t>每天定时清理检查，确保</w:t>
            </w:r>
            <w:r>
              <w:rPr>
                <w:rFonts w:ascii="仿宋_GB2312" w:hAnsi="仿宋_GB2312" w:cs="仿宋_GB2312" w:eastAsia="仿宋_GB2312"/>
                <w:sz w:val="32"/>
                <w:color w:val="000000"/>
              </w:rPr>
              <w:t>无污物积聚、无堵塞。</w:t>
            </w:r>
          </w:p>
          <w:p>
            <w:pPr>
              <w:pStyle w:val="null3"/>
              <w:ind w:firstLine="640"/>
              <w:jc w:val="both"/>
            </w:pPr>
            <w:r>
              <w:rPr>
                <w:rFonts w:ascii="仿宋_GB2312" w:hAnsi="仿宋_GB2312" w:cs="仿宋_GB2312" w:eastAsia="仿宋_GB2312"/>
                <w:sz w:val="32"/>
                <w:color w:val="000000"/>
              </w:rPr>
              <w:t>笼头管件保持清洁无堵塞，但不得使用沾了酸液等腐蚀性抹布擦洗，损坏者负责赔偿。</w:t>
            </w:r>
          </w:p>
          <w:p>
            <w:pPr>
              <w:pStyle w:val="null3"/>
              <w:ind w:firstLine="640"/>
              <w:jc w:val="both"/>
            </w:pPr>
            <w:r>
              <w:rPr>
                <w:rFonts w:ascii="仿宋_GB2312" w:hAnsi="仿宋_GB2312" w:cs="仿宋_GB2312" w:eastAsia="仿宋_GB2312"/>
                <w:sz w:val="32"/>
                <w:color w:val="000000"/>
              </w:rPr>
              <w:t>垃圾箱：</w:t>
            </w:r>
            <w:r>
              <w:rPr>
                <w:rFonts w:ascii="仿宋_GB2312" w:hAnsi="仿宋_GB2312" w:cs="仿宋_GB2312" w:eastAsia="仿宋_GB2312"/>
                <w:sz w:val="32"/>
                <w:color w:val="000000"/>
              </w:rPr>
              <w:t>户外及</w:t>
            </w:r>
            <w:r>
              <w:rPr>
                <w:rFonts w:ascii="仿宋_GB2312" w:hAnsi="仿宋_GB2312" w:cs="仿宋_GB2312" w:eastAsia="仿宋_GB2312"/>
                <w:sz w:val="32"/>
                <w:color w:val="000000"/>
              </w:rPr>
              <w:t>楼内的垃圾箱</w:t>
            </w:r>
            <w:r>
              <w:rPr>
                <w:rFonts w:ascii="仿宋_GB2312" w:hAnsi="仿宋_GB2312" w:cs="仿宋_GB2312" w:eastAsia="仿宋_GB2312"/>
                <w:sz w:val="32"/>
                <w:color w:val="000000"/>
              </w:rPr>
              <w:t>每天定时清理检查，确保</w:t>
            </w:r>
            <w:r>
              <w:rPr>
                <w:rFonts w:ascii="仿宋_GB2312" w:hAnsi="仿宋_GB2312" w:cs="仿宋_GB2312" w:eastAsia="仿宋_GB2312"/>
                <w:sz w:val="32"/>
                <w:color w:val="000000"/>
              </w:rPr>
              <w:t>清洁卫生，及时收集无满溢，箱体每天至少保洁</w:t>
            </w:r>
            <w:r>
              <w:rPr>
                <w:rFonts w:ascii="仿宋_GB2312" w:hAnsi="仿宋_GB2312" w:cs="仿宋_GB2312" w:eastAsia="仿宋_GB2312"/>
                <w:sz w:val="32"/>
                <w:color w:val="000000"/>
              </w:rPr>
              <w:t>1次。 清扫垃圾应运到指定收集点，进入收集容器。垃圾倾倒后应将垃圾收集容器复位，摆放整齐，无洒落，容器内无留存垃圾及污水。</w:t>
            </w:r>
          </w:p>
          <w:p>
            <w:pPr>
              <w:pStyle w:val="null3"/>
              <w:ind w:firstLine="640"/>
              <w:jc w:val="both"/>
            </w:pPr>
            <w:r>
              <w:rPr>
                <w:rFonts w:ascii="仿宋_GB2312" w:hAnsi="仿宋_GB2312" w:cs="仿宋_GB2312" w:eastAsia="仿宋_GB2312"/>
                <w:sz w:val="32"/>
                <w:color w:val="000000"/>
              </w:rPr>
              <w:t>2</w:t>
            </w:r>
            <w:r>
              <w:rPr>
                <w:rFonts w:ascii="仿宋_GB2312" w:hAnsi="仿宋_GB2312" w:cs="仿宋_GB2312" w:eastAsia="仿宋_GB2312"/>
                <w:sz w:val="32"/>
                <w:color w:val="000000"/>
              </w:rPr>
              <w:t>.4</w:t>
            </w:r>
            <w:r>
              <w:rPr>
                <w:rFonts w:ascii="仿宋_GB2312" w:hAnsi="仿宋_GB2312" w:cs="仿宋_GB2312" w:eastAsia="仿宋_GB2312"/>
                <w:sz w:val="21"/>
              </w:rPr>
              <w:t xml:space="preserve"> </w:t>
            </w:r>
            <w:r>
              <w:rPr>
                <w:rFonts w:ascii="仿宋_GB2312" w:hAnsi="仿宋_GB2312" w:cs="仿宋_GB2312" w:eastAsia="仿宋_GB2312"/>
                <w:sz w:val="32"/>
                <w:color w:val="000000"/>
              </w:rPr>
              <w:t>所有开关、门把、台阶、楼梯扶手、灯管、灭火器、标识、宣传栏、信报箱上无积尘，</w:t>
            </w:r>
            <w:r>
              <w:rPr>
                <w:rFonts w:ascii="仿宋_GB2312" w:hAnsi="仿宋_GB2312" w:cs="仿宋_GB2312" w:eastAsia="仿宋_GB2312"/>
                <w:sz w:val="32"/>
                <w:color w:val="000000"/>
              </w:rPr>
              <w:t>每天定时安排专人进行擦拭检查，</w:t>
            </w:r>
            <w:r>
              <w:rPr>
                <w:rFonts w:ascii="仿宋_GB2312" w:hAnsi="仿宋_GB2312" w:cs="仿宋_GB2312" w:eastAsia="仿宋_GB2312"/>
                <w:sz w:val="32"/>
                <w:color w:val="000000"/>
              </w:rPr>
              <w:t>消防设备未经采购人许可不得随意用在除消防安全外的其他用途。</w:t>
            </w:r>
          </w:p>
          <w:p>
            <w:pPr>
              <w:pStyle w:val="null3"/>
              <w:ind w:firstLine="640"/>
              <w:jc w:val="both"/>
            </w:pPr>
            <w:r>
              <w:rPr>
                <w:rFonts w:ascii="仿宋_GB2312" w:hAnsi="仿宋_GB2312" w:cs="仿宋_GB2312" w:eastAsia="仿宋_GB2312"/>
                <w:sz w:val="32"/>
                <w:color w:val="000000"/>
              </w:rPr>
              <w:t>2.5 每季度对办公区域所有窗帘、窗纱进行拆卸、清洗及安装。</w:t>
            </w:r>
          </w:p>
          <w:p>
            <w:pPr>
              <w:pStyle w:val="null3"/>
              <w:spacing w:before="150" w:after="150"/>
              <w:ind w:firstLine="640"/>
            </w:pPr>
            <w:r>
              <w:rPr>
                <w:rFonts w:ascii="仿宋_GB2312" w:hAnsi="仿宋_GB2312" w:cs="仿宋_GB2312" w:eastAsia="仿宋_GB2312"/>
                <w:sz w:val="32"/>
                <w:color w:val="000000"/>
              </w:rPr>
              <w:t>2.6 5月前对办公区域所有空调滤网进行拆卸、清洗及安装。</w:t>
            </w:r>
          </w:p>
          <w:p>
            <w:pPr>
              <w:pStyle w:val="null3"/>
              <w:ind w:firstLine="560"/>
            </w:pPr>
            <w:r>
              <w:rPr>
                <w:rFonts w:ascii="仿宋_GB2312" w:hAnsi="仿宋_GB2312" w:cs="仿宋_GB2312" w:eastAsia="仿宋_GB2312"/>
                <w:sz w:val="32"/>
                <w:color w:val="000000"/>
              </w:rPr>
              <w:t>3.</w:t>
            </w:r>
            <w:r>
              <w:rPr>
                <w:rFonts w:ascii="仿宋_GB2312" w:hAnsi="仿宋_GB2312" w:cs="仿宋_GB2312" w:eastAsia="仿宋_GB2312"/>
                <w:sz w:val="32"/>
                <w:color w:val="000000"/>
              </w:rPr>
              <w:t>绿化养护质量标准及要求</w:t>
            </w:r>
          </w:p>
          <w:tbl>
            <w:tblPr>
              <w:tblBorders>
                <w:top w:val="none" w:color="000000" w:sz="4"/>
                <w:left w:val="none" w:color="000000" w:sz="4"/>
                <w:bottom w:val="none" w:color="000000" w:sz="4"/>
                <w:right w:val="none" w:color="000000" w:sz="4"/>
                <w:insideH w:val="none"/>
                <w:insideV w:val="none"/>
              </w:tblBorders>
            </w:tblPr>
            <w:tblGrid>
              <w:gridCol w:w="426"/>
              <w:gridCol w:w="903"/>
              <w:gridCol w:w="166"/>
              <w:gridCol w:w="148"/>
              <w:gridCol w:w="148"/>
              <w:gridCol w:w="152"/>
              <w:gridCol w:w="1232"/>
            </w:tblGrid>
            <w:tr>
              <w:tc>
                <w:tcPr>
                  <w:tcW w:type="dxa" w:w="426"/>
                  <w:vMerge w:val="restart"/>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绿化服务项目</w:t>
                  </w:r>
                </w:p>
              </w:tc>
              <w:tc>
                <w:tcPr>
                  <w:tcW w:type="dxa" w:w="903"/>
                  <w:vMerge w:val="restart"/>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工作细则</w:t>
                  </w:r>
                </w:p>
              </w:tc>
              <w:tc>
                <w:tcPr>
                  <w:tcW w:type="dxa" w:w="614"/>
                  <w:gridSpan w:val="4"/>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工作频率</w:t>
                  </w:r>
                  <w:r>
                    <w:rPr>
                      <w:rFonts w:ascii="仿宋_GB2312" w:hAnsi="仿宋_GB2312" w:cs="仿宋_GB2312" w:eastAsia="仿宋_GB2312"/>
                      <w:sz w:val="32"/>
                      <w:color w:val="000000"/>
                    </w:rPr>
                    <w:t>(/次)</w:t>
                  </w:r>
                </w:p>
              </w:tc>
              <w:tc>
                <w:tcPr>
                  <w:tcW w:type="dxa" w:w="1232"/>
                  <w:vMerge w:val="restart"/>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质量标准</w:t>
                  </w:r>
                </w:p>
              </w:tc>
            </w:tr>
            <w:tr>
              <w:tc>
                <w:tcPr>
                  <w:tcW w:type="dxa" w:w="426"/>
                  <w:vMerge/>
                  <w:tcBorders>
                    <w:top w:val="single" w:color="000000" w:sz="4"/>
                    <w:left w:val="single" w:color="000000" w:sz="4"/>
                    <w:bottom w:val="single" w:color="000000" w:sz="4"/>
                    <w:right w:val="single" w:color="000000" w:sz="4"/>
                  </w:tcBorders>
                </w:tcPr>
                <w:p/>
              </w:tc>
              <w:tc>
                <w:tcPr>
                  <w:tcW w:type="dxa" w:w="903"/>
                  <w:vMerge/>
                  <w:tcBorders>
                    <w:top w:val="single" w:color="000000" w:sz="4"/>
                    <w:left w:val="single" w:color="000000" w:sz="4"/>
                    <w:bottom w:val="single" w:color="000000" w:sz="4"/>
                    <w:right w:val="single" w:color="000000" w:sz="4"/>
                  </w:tcBorders>
                </w:tcPr>
                <w:p/>
              </w:tc>
              <w:tc>
                <w:tcPr>
                  <w:tcW w:type="dxa" w:w="166"/>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每周</w:t>
                  </w:r>
                </w:p>
              </w:tc>
              <w:tc>
                <w:tcPr>
                  <w:tcW w:type="dxa" w:w="148"/>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每月</w:t>
                  </w:r>
                </w:p>
              </w:tc>
              <w:tc>
                <w:tcPr>
                  <w:tcW w:type="dxa" w:w="148"/>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每季</w:t>
                  </w:r>
                </w:p>
              </w:tc>
              <w:tc>
                <w:tcPr>
                  <w:tcW w:type="dxa" w:w="152"/>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每年</w:t>
                  </w:r>
                </w:p>
              </w:tc>
              <w:tc>
                <w:tcPr>
                  <w:tcW w:type="dxa" w:w="1232"/>
                  <w:vMerge/>
                  <w:tcBorders>
                    <w:top w:val="single" w:color="000000" w:sz="4"/>
                    <w:left w:val="single" w:color="000000" w:sz="4"/>
                    <w:bottom w:val="single" w:color="000000" w:sz="4"/>
                    <w:right w:val="single" w:color="000000" w:sz="4"/>
                  </w:tcBorders>
                </w:tcP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草坪类</w:t>
                  </w:r>
                </w:p>
                <w:p>
                  <w:pPr>
                    <w:pStyle w:val="null3"/>
                    <w:jc w:val="center"/>
                  </w:p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草坪修剪</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　</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根据需要及时修剪</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草边修剪</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边缘交界处清晰平滑</w:t>
                  </w:r>
                  <w:r>
                    <w:rPr>
                      <w:rFonts w:ascii="仿宋_GB2312" w:hAnsi="仿宋_GB2312" w:cs="仿宋_GB2312" w:eastAsia="仿宋_GB2312"/>
                      <w:sz w:val="22"/>
                      <w:color w:val="000000"/>
                    </w:rPr>
                    <w:t>,无界线分明,无过长现象</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草屑清理</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及时清理到甲方指定的垃圾中转站</w:t>
                  </w:r>
                  <w:r>
                    <w:rPr>
                      <w:rFonts w:ascii="仿宋_GB2312" w:hAnsi="仿宋_GB2312" w:cs="仿宋_GB2312" w:eastAsia="仿宋_GB2312"/>
                      <w:sz w:val="22"/>
                      <w:color w:val="000000"/>
                    </w:rPr>
                    <w:t>,工完场清;</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草坪杂草清理</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无明显阔叶杂草</w:t>
                  </w:r>
                  <w:r>
                    <w:rPr>
                      <w:rFonts w:ascii="仿宋_GB2312" w:hAnsi="仿宋_GB2312" w:cs="仿宋_GB2312" w:eastAsia="仿宋_GB2312"/>
                      <w:sz w:val="22"/>
                      <w:color w:val="000000"/>
                    </w:rPr>
                    <w:t>,草坪纯净率达95%以上;</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草坪施肥</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每季一次，草坪碧绿期达</w:t>
                  </w:r>
                  <w:r>
                    <w:rPr>
                      <w:rFonts w:ascii="仿宋_GB2312" w:hAnsi="仿宋_GB2312" w:cs="仿宋_GB2312" w:eastAsia="仿宋_GB2312"/>
                      <w:sz w:val="22"/>
                      <w:color w:val="000000"/>
                    </w:rPr>
                    <w:t>350天以上；</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草坪浇水</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2天浇水一次，使草坪保持适量水份，无萎蔫情况；关注天气预报，节约用水；</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草坪病虫害的防治</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每周检查一次</w:t>
                  </w:r>
                  <w:r>
                    <w:rPr>
                      <w:rFonts w:ascii="仿宋_GB2312" w:hAnsi="仿宋_GB2312" w:cs="仿宋_GB2312" w:eastAsia="仿宋_GB2312"/>
                      <w:sz w:val="22"/>
                      <w:color w:val="000000"/>
                    </w:rPr>
                    <w:t>;发现病虫害及进处理;病虫防治率达95%以上;</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草坪黄土裸露</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每周检查</w:t>
                  </w:r>
                  <w:r>
                    <w:rPr>
                      <w:rFonts w:ascii="仿宋_GB2312" w:hAnsi="仿宋_GB2312" w:cs="仿宋_GB2312" w:eastAsia="仿宋_GB2312"/>
                      <w:sz w:val="22"/>
                      <w:color w:val="000000"/>
                    </w:rPr>
                    <w:t>两</w:t>
                  </w:r>
                  <w:r>
                    <w:rPr>
                      <w:rFonts w:ascii="仿宋_GB2312" w:hAnsi="仿宋_GB2312" w:cs="仿宋_GB2312" w:eastAsia="仿宋_GB2312"/>
                      <w:sz w:val="22"/>
                      <w:color w:val="000000"/>
                    </w:rPr>
                    <w:t>次</w:t>
                  </w:r>
                  <w:r>
                    <w:rPr>
                      <w:rFonts w:ascii="仿宋_GB2312" w:hAnsi="仿宋_GB2312" w:cs="仿宋_GB2312" w:eastAsia="仿宋_GB2312"/>
                      <w:sz w:val="22"/>
                      <w:color w:val="000000"/>
                    </w:rPr>
                    <w:t>,及时处理黄土裸露,保持草坪覆盖率达95%以上;</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草坪绿化带垃圾清理</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每天配合清洁分部清扫两次</w:t>
                  </w:r>
                  <w:r>
                    <w:rPr>
                      <w:rFonts w:ascii="仿宋_GB2312" w:hAnsi="仿宋_GB2312" w:cs="仿宋_GB2312" w:eastAsia="仿宋_GB2312"/>
                      <w:sz w:val="22"/>
                      <w:color w:val="000000"/>
                    </w:rPr>
                    <w:t>,无垃圾、落叶、杂物;保洁率达95%</w:t>
                  </w: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乔木类</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修剪</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无徒长枝、枯枝、烂头、过密枝、无腐枝；</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乔木松土</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乔木基部土壤疏松、平整、无青苔、无板结；</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乔木施肥</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土面不露肥、无缺肥情况</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乔木杂草</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无明显杂草、无</w:t>
                  </w:r>
                  <w:r>
                    <w:rPr>
                      <w:rFonts w:ascii="仿宋_GB2312" w:hAnsi="仿宋_GB2312" w:cs="仿宋_GB2312" w:eastAsia="仿宋_GB2312"/>
                      <w:sz w:val="22"/>
                      <w:color w:val="000000"/>
                    </w:rPr>
                    <w:t>30cm长萌蘖枝；</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病虫害的防治</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无明显病虫枝、病虫害防治率达</w:t>
                  </w:r>
                  <w:r>
                    <w:rPr>
                      <w:rFonts w:ascii="仿宋_GB2312" w:hAnsi="仿宋_GB2312" w:cs="仿宋_GB2312" w:eastAsia="仿宋_GB2312"/>
                      <w:sz w:val="22"/>
                      <w:color w:val="000000"/>
                    </w:rPr>
                    <w:t>95%以上；但因白蚁、林业检疫性病虫害除外</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浇水</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保持乔木正常生长需要，无缺水情况；</w:t>
                  </w: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灌木类</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修剪</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合乎修剪规律、造型植物轮廓清晰、平直整齐、棱角分明、无严重枯枝黄叶；新生枝条不超过</w:t>
                  </w:r>
                  <w:r>
                    <w:rPr>
                      <w:rFonts w:ascii="仿宋_GB2312" w:hAnsi="仿宋_GB2312" w:cs="仿宋_GB2312" w:eastAsia="仿宋_GB2312"/>
                      <w:sz w:val="22"/>
                      <w:color w:val="000000"/>
                    </w:rPr>
                    <w:t>10cm；</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松土</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一个半月松土一次，保持土壤疏松、无青台、无杂草、无杂物；</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施肥</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生长良好、不缺肥、不徒长；</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病虫害防治</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见虫即打，无明显病虫枝，防治率达</w:t>
                  </w:r>
                  <w:r>
                    <w:rPr>
                      <w:rFonts w:ascii="仿宋_GB2312" w:hAnsi="仿宋_GB2312" w:cs="仿宋_GB2312" w:eastAsia="仿宋_GB2312"/>
                      <w:sz w:val="22"/>
                      <w:color w:val="000000"/>
                    </w:rPr>
                    <w:t>95%以上；但因白蚁、林业检疫性病虫害除外</w:t>
                  </w: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绿篱</w:t>
                  </w:r>
                </w:p>
                <w:p>
                  <w:pPr>
                    <w:pStyle w:val="null3"/>
                    <w:jc w:val="center"/>
                  </w:pPr>
                  <w:r>
                    <w:rPr>
                      <w:rFonts w:ascii="仿宋_GB2312" w:hAnsi="仿宋_GB2312" w:cs="仿宋_GB2312" w:eastAsia="仿宋_GB2312"/>
                      <w:sz w:val="22"/>
                      <w:color w:val="000000"/>
                    </w:rPr>
                    <w:t>绿墙</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修剪</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轮廓清楚、表面平直、侧面垂直、无明显缺漏剪、无崩口、无枯枝、脚部整齐；</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施肥</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养分适量、无缺肥、不徒长；</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松土</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绿篱边缘整洁、土壤疏松；</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浇水</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保持正常生长需要，无缺水情况；</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病虫害防治</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见虫即打，无明显病虫枝，防治率达</w:t>
                  </w:r>
                  <w:r>
                    <w:rPr>
                      <w:rFonts w:ascii="仿宋_GB2312" w:hAnsi="仿宋_GB2312" w:cs="仿宋_GB2312" w:eastAsia="仿宋_GB2312"/>
                      <w:sz w:val="22"/>
                      <w:color w:val="000000"/>
                    </w:rPr>
                    <w:t>95%以上；</w:t>
                  </w: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花坛</w:t>
                  </w:r>
                </w:p>
                <w:p>
                  <w:pPr>
                    <w:pStyle w:val="null3"/>
                    <w:jc w:val="center"/>
                  </w:pPr>
                  <w:r>
                    <w:rPr>
                      <w:rFonts w:ascii="仿宋_GB2312" w:hAnsi="仿宋_GB2312" w:cs="仿宋_GB2312" w:eastAsia="仿宋_GB2312"/>
                      <w:sz w:val="22"/>
                      <w:color w:val="000000"/>
                    </w:rPr>
                    <w:t>地被植物</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修剪</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坛边整洁美观、无明显残花、修剪合理、层次分明，富有立体感；</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施肥</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养分适量、无缺肥；</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浇水</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保持正常生长需要，无缺水情况；</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松土</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绿篱边缘整洁、土壤疏松；</w:t>
                  </w:r>
                </w:p>
              </w:tc>
            </w:tr>
            <w:tr>
              <w:tc>
                <w:tcPr>
                  <w:tcW w:type="dxa" w:w="42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病虫害防治</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见虫即打，无明显病虫枝，防治率达</w:t>
                  </w:r>
                  <w:r>
                    <w:rPr>
                      <w:rFonts w:ascii="仿宋_GB2312" w:hAnsi="仿宋_GB2312" w:cs="仿宋_GB2312" w:eastAsia="仿宋_GB2312"/>
                      <w:sz w:val="22"/>
                      <w:color w:val="000000"/>
                    </w:rPr>
                    <w:t>95%以上；</w:t>
                  </w:r>
                </w:p>
              </w:tc>
            </w:tr>
          </w:tbl>
          <w:p>
            <w:pPr>
              <w:pStyle w:val="null3"/>
              <w:ind w:firstLine="640"/>
              <w:jc w:val="both"/>
            </w:pPr>
            <w:r>
              <w:rPr>
                <w:rFonts w:ascii="仿宋_GB2312" w:hAnsi="仿宋_GB2312" w:cs="仿宋_GB2312" w:eastAsia="仿宋_GB2312"/>
                <w:sz w:val="32"/>
                <w:color w:val="000000"/>
              </w:rPr>
              <w:t>注：肥料由物业提供。</w:t>
            </w:r>
          </w:p>
          <w:p>
            <w:pPr>
              <w:pStyle w:val="null3"/>
              <w:ind w:firstLine="640"/>
              <w:jc w:val="both"/>
            </w:pPr>
            <w:r>
              <w:rPr>
                <w:rFonts w:ascii="仿宋_GB2312" w:hAnsi="仿宋_GB2312" w:cs="仿宋_GB2312" w:eastAsia="仿宋_GB2312"/>
                <w:sz w:val="32"/>
                <w:color w:val="000000"/>
              </w:rPr>
              <w:t>4.</w:t>
            </w:r>
            <w:r>
              <w:rPr>
                <w:rFonts w:ascii="仿宋_GB2312" w:hAnsi="仿宋_GB2312" w:cs="仿宋_GB2312" w:eastAsia="仿宋_GB2312"/>
                <w:sz w:val="32"/>
                <w:color w:val="000000"/>
              </w:rPr>
              <w:t>零星维修服务标准</w:t>
            </w:r>
          </w:p>
          <w:p>
            <w:pPr>
              <w:pStyle w:val="null3"/>
              <w:ind w:firstLine="640"/>
              <w:jc w:val="both"/>
            </w:pPr>
            <w:r>
              <w:rPr>
                <w:rFonts w:ascii="仿宋_GB2312" w:hAnsi="仿宋_GB2312" w:cs="仿宋_GB2312" w:eastAsia="仿宋_GB2312"/>
                <w:sz w:val="32"/>
                <w:color w:val="000000"/>
              </w:rPr>
              <w:t>4</w:t>
            </w:r>
            <w:r>
              <w:rPr>
                <w:rFonts w:ascii="仿宋_GB2312" w:hAnsi="仿宋_GB2312" w:cs="仿宋_GB2312" w:eastAsia="仿宋_GB2312"/>
                <w:sz w:val="32"/>
                <w:color w:val="000000"/>
              </w:rPr>
              <w:t>.1</w:t>
            </w:r>
            <w:r>
              <w:rPr>
                <w:rFonts w:ascii="仿宋_GB2312" w:hAnsi="仿宋_GB2312" w:cs="仿宋_GB2312" w:eastAsia="仿宋_GB2312"/>
                <w:sz w:val="32"/>
                <w:color w:val="000000"/>
              </w:rPr>
              <w:t xml:space="preserve"> </w:t>
            </w:r>
            <w:r>
              <w:rPr>
                <w:rFonts w:ascii="仿宋_GB2312" w:hAnsi="仿宋_GB2312" w:cs="仿宋_GB2312" w:eastAsia="仿宋_GB2312"/>
                <w:sz w:val="32"/>
                <w:color w:val="000000"/>
              </w:rPr>
              <w:t>按照甲方要求，提供零星维修服务，做到随叫随到，每周定期检查维护区域内水电设施，并进行检查维护登记，发现问题及时处置，处置不了的及时报告相关科室，协助相关科室进行处置。</w:t>
            </w:r>
          </w:p>
          <w:p>
            <w:pPr>
              <w:pStyle w:val="null3"/>
              <w:ind w:firstLine="640"/>
              <w:jc w:val="both"/>
            </w:pPr>
            <w:r>
              <w:rPr>
                <w:rFonts w:ascii="仿宋_GB2312" w:hAnsi="仿宋_GB2312" w:cs="仿宋_GB2312" w:eastAsia="仿宋_GB2312"/>
                <w:sz w:val="32"/>
                <w:color w:val="000000"/>
              </w:rPr>
              <w:t xml:space="preserve">4.2 </w:t>
            </w:r>
            <w:r>
              <w:rPr>
                <w:rFonts w:ascii="仿宋_GB2312" w:hAnsi="仿宋_GB2312" w:cs="仿宋_GB2312" w:eastAsia="仿宋_GB2312"/>
                <w:sz w:val="32"/>
                <w:color w:val="000000"/>
              </w:rPr>
              <w:t>牢固树立安全意识，不断加强业务学习，持证上岗，随叫随到</w:t>
            </w:r>
            <w:r>
              <w:rPr>
                <w:rFonts w:ascii="仿宋_GB2312" w:hAnsi="仿宋_GB2312" w:cs="仿宋_GB2312" w:eastAsia="仿宋_GB2312"/>
                <w:sz w:val="32"/>
                <w:color w:val="000000"/>
              </w:rPr>
              <w:t>，接受甲方相关部门监督检查</w:t>
            </w:r>
            <w:r>
              <w:rPr>
                <w:rFonts w:ascii="仿宋_GB2312" w:hAnsi="仿宋_GB2312" w:cs="仿宋_GB2312" w:eastAsia="仿宋_GB2312"/>
                <w:sz w:val="32"/>
                <w:color w:val="000000"/>
              </w:rPr>
              <w:t>。　　</w:t>
            </w:r>
          </w:p>
          <w:p>
            <w:pPr>
              <w:pStyle w:val="null3"/>
              <w:spacing w:before="150" w:after="150"/>
              <w:ind w:firstLine="640"/>
              <w:jc w:val="left"/>
            </w:pPr>
            <w:r>
              <w:rPr>
                <w:rFonts w:ascii="仿宋_GB2312" w:hAnsi="仿宋_GB2312" w:cs="仿宋_GB2312" w:eastAsia="仿宋_GB2312"/>
                <w:sz w:val="32"/>
                <w:color w:val="000000"/>
              </w:rPr>
              <w:t>4</w:t>
            </w:r>
            <w:r>
              <w:rPr>
                <w:rFonts w:ascii="仿宋_GB2312" w:hAnsi="仿宋_GB2312" w:cs="仿宋_GB2312" w:eastAsia="仿宋_GB2312"/>
                <w:sz w:val="32"/>
                <w:color w:val="000000"/>
              </w:rPr>
              <w:t>.</w:t>
            </w:r>
            <w:r>
              <w:rPr>
                <w:rFonts w:ascii="仿宋_GB2312" w:hAnsi="仿宋_GB2312" w:cs="仿宋_GB2312" w:eastAsia="仿宋_GB2312"/>
                <w:sz w:val="32"/>
                <w:color w:val="000000"/>
              </w:rPr>
              <w:t xml:space="preserve">3 </w:t>
            </w:r>
            <w:r>
              <w:rPr>
                <w:rFonts w:ascii="仿宋_GB2312" w:hAnsi="仿宋_GB2312" w:cs="仿宋_GB2312" w:eastAsia="仿宋_GB2312"/>
                <w:sz w:val="32"/>
                <w:color w:val="000000"/>
              </w:rPr>
              <w:t>以认真负责的态度，勤勤恳恳、脚踏实地地做好物业管理工作，合理使用能源，提高能源利用率，降低成本，减少浪费；</w:t>
            </w:r>
          </w:p>
          <w:p>
            <w:pPr>
              <w:pStyle w:val="null3"/>
              <w:spacing w:before="150" w:after="150"/>
              <w:ind w:firstLine="640"/>
              <w:jc w:val="left"/>
            </w:pPr>
            <w:r>
              <w:rPr>
                <w:rFonts w:ascii="仿宋_GB2312" w:hAnsi="仿宋_GB2312" w:cs="仿宋_GB2312" w:eastAsia="仿宋_GB2312"/>
                <w:sz w:val="32"/>
                <w:color w:val="000000"/>
              </w:rPr>
              <w:t>4</w:t>
            </w:r>
            <w:r>
              <w:rPr>
                <w:rFonts w:ascii="仿宋_GB2312" w:hAnsi="仿宋_GB2312" w:cs="仿宋_GB2312" w:eastAsia="仿宋_GB2312"/>
                <w:sz w:val="32"/>
                <w:color w:val="000000"/>
              </w:rPr>
              <w:t>.</w:t>
            </w:r>
            <w:r>
              <w:rPr>
                <w:rFonts w:ascii="仿宋_GB2312" w:hAnsi="仿宋_GB2312" w:cs="仿宋_GB2312" w:eastAsia="仿宋_GB2312"/>
                <w:sz w:val="32"/>
                <w:color w:val="000000"/>
              </w:rPr>
              <w:t xml:space="preserve">4 </w:t>
            </w:r>
            <w:r>
              <w:rPr>
                <w:rFonts w:ascii="仿宋_GB2312" w:hAnsi="仿宋_GB2312" w:cs="仿宋_GB2312" w:eastAsia="仿宋_GB2312"/>
                <w:sz w:val="32"/>
                <w:color w:val="000000"/>
              </w:rPr>
              <w:t>要坚持每周巡查制度（一般情况下，每周巡查最少两遍，并做好登记），检查供电供水情况，杜绝跑、冒、滴、漏现象。发现问题及时上报，大的设备和线路损坏，应第一时间将具体问题和处理建议报甲方后勤</w:t>
            </w:r>
            <w:r>
              <w:rPr>
                <w:rFonts w:ascii="仿宋_GB2312" w:hAnsi="仿宋_GB2312" w:cs="仿宋_GB2312" w:eastAsia="仿宋_GB2312"/>
                <w:sz w:val="32"/>
                <w:color w:val="000000"/>
              </w:rPr>
              <w:t>管理部门</w:t>
            </w:r>
            <w:r>
              <w:rPr>
                <w:rFonts w:ascii="仿宋_GB2312" w:hAnsi="仿宋_GB2312" w:cs="仿宋_GB2312" w:eastAsia="仿宋_GB2312"/>
                <w:sz w:val="32"/>
                <w:color w:val="000000"/>
              </w:rPr>
              <w:t>处理</w:t>
            </w:r>
            <w:r>
              <w:rPr>
                <w:rFonts w:ascii="仿宋_GB2312" w:hAnsi="仿宋_GB2312" w:cs="仿宋_GB2312" w:eastAsia="仿宋_GB2312"/>
                <w:sz w:val="32"/>
                <w:color w:val="000000"/>
              </w:rPr>
              <w:t>，并配合甲方后勤管理部门进行处置</w:t>
            </w:r>
            <w:r>
              <w:rPr>
                <w:rFonts w:ascii="仿宋_GB2312" w:hAnsi="仿宋_GB2312" w:cs="仿宋_GB2312" w:eastAsia="仿宋_GB2312"/>
                <w:sz w:val="32"/>
                <w:color w:val="000000"/>
              </w:rPr>
              <w:t>。　</w:t>
            </w:r>
          </w:p>
          <w:p>
            <w:pPr>
              <w:pStyle w:val="null3"/>
              <w:spacing w:before="150" w:after="150"/>
              <w:ind w:firstLine="640"/>
              <w:jc w:val="left"/>
            </w:pPr>
            <w:r>
              <w:rPr>
                <w:rFonts w:ascii="仿宋_GB2312" w:hAnsi="仿宋_GB2312" w:cs="仿宋_GB2312" w:eastAsia="仿宋_GB2312"/>
                <w:sz w:val="32"/>
                <w:color w:val="000000"/>
              </w:rPr>
              <w:t>4</w:t>
            </w:r>
            <w:r>
              <w:rPr>
                <w:rFonts w:ascii="仿宋_GB2312" w:hAnsi="仿宋_GB2312" w:cs="仿宋_GB2312" w:eastAsia="仿宋_GB2312"/>
                <w:sz w:val="32"/>
                <w:color w:val="000000"/>
              </w:rPr>
              <w:t>.</w:t>
            </w:r>
            <w:r>
              <w:rPr>
                <w:rFonts w:ascii="仿宋_GB2312" w:hAnsi="仿宋_GB2312" w:cs="仿宋_GB2312" w:eastAsia="仿宋_GB2312"/>
                <w:sz w:val="32"/>
                <w:color w:val="000000"/>
              </w:rPr>
              <w:t xml:space="preserve">5 </w:t>
            </w:r>
            <w:r>
              <w:rPr>
                <w:rFonts w:ascii="仿宋_GB2312" w:hAnsi="仿宋_GB2312" w:cs="仿宋_GB2312" w:eastAsia="仿宋_GB2312"/>
                <w:sz w:val="32"/>
                <w:color w:val="000000"/>
              </w:rPr>
              <w:t>熟悉掌握工作流程和工作安全规范。　　</w:t>
            </w:r>
          </w:p>
          <w:p>
            <w:pPr>
              <w:pStyle w:val="null3"/>
              <w:spacing w:before="150" w:after="150"/>
              <w:ind w:firstLine="320"/>
              <w:jc w:val="left"/>
            </w:pPr>
            <w:r>
              <w:rPr>
                <w:rFonts w:ascii="仿宋_GB2312" w:hAnsi="仿宋_GB2312" w:cs="仿宋_GB2312" w:eastAsia="仿宋_GB2312"/>
                <w:sz w:val="32"/>
                <w:color w:val="000000"/>
              </w:rPr>
              <w:t>4</w:t>
            </w:r>
            <w:r>
              <w:rPr>
                <w:rFonts w:ascii="仿宋_GB2312" w:hAnsi="仿宋_GB2312" w:cs="仿宋_GB2312" w:eastAsia="仿宋_GB2312"/>
                <w:sz w:val="32"/>
                <w:color w:val="000000"/>
              </w:rPr>
              <w:t>.</w:t>
            </w:r>
            <w:r>
              <w:rPr>
                <w:rFonts w:ascii="仿宋_GB2312" w:hAnsi="仿宋_GB2312" w:cs="仿宋_GB2312" w:eastAsia="仿宋_GB2312"/>
                <w:sz w:val="32"/>
                <w:color w:val="000000"/>
              </w:rPr>
              <w:t xml:space="preserve">6 </w:t>
            </w:r>
            <w:r>
              <w:rPr>
                <w:rFonts w:ascii="仿宋_GB2312" w:hAnsi="仿宋_GB2312" w:cs="仿宋_GB2312" w:eastAsia="仿宋_GB2312"/>
                <w:sz w:val="32"/>
                <w:color w:val="000000"/>
              </w:rPr>
              <w:t>配合办公室做好宣传安全用电、用气、制定节约用水用电措施，经常检查督促。　　</w:t>
            </w:r>
          </w:p>
          <w:p>
            <w:pPr>
              <w:pStyle w:val="null3"/>
              <w:spacing w:before="150" w:after="150"/>
              <w:ind w:firstLine="640"/>
              <w:jc w:val="left"/>
            </w:pPr>
            <w:r>
              <w:rPr>
                <w:rFonts w:ascii="仿宋_GB2312" w:hAnsi="仿宋_GB2312" w:cs="仿宋_GB2312" w:eastAsia="仿宋_GB2312"/>
                <w:sz w:val="32"/>
                <w:color w:val="000000"/>
              </w:rPr>
              <w:t>4</w:t>
            </w:r>
            <w:r>
              <w:rPr>
                <w:rFonts w:ascii="仿宋_GB2312" w:hAnsi="仿宋_GB2312" w:cs="仿宋_GB2312" w:eastAsia="仿宋_GB2312"/>
                <w:sz w:val="32"/>
                <w:color w:val="000000"/>
              </w:rPr>
              <w:t>.</w:t>
            </w:r>
            <w:r>
              <w:rPr>
                <w:rFonts w:ascii="仿宋_GB2312" w:hAnsi="仿宋_GB2312" w:cs="仿宋_GB2312" w:eastAsia="仿宋_GB2312"/>
                <w:sz w:val="32"/>
                <w:color w:val="000000"/>
              </w:rPr>
              <w:t xml:space="preserve">7 </w:t>
            </w:r>
            <w:r>
              <w:rPr>
                <w:rFonts w:ascii="仿宋_GB2312" w:hAnsi="仿宋_GB2312" w:cs="仿宋_GB2312" w:eastAsia="仿宋_GB2312"/>
                <w:sz w:val="32"/>
                <w:color w:val="000000"/>
              </w:rPr>
              <w:t>严格遵守用水、用电操作规程，按照规范操作，注意防火、防潮、避免事故发生。　　</w:t>
            </w:r>
          </w:p>
          <w:p>
            <w:pPr>
              <w:pStyle w:val="null3"/>
              <w:spacing w:before="150" w:after="150"/>
              <w:ind w:firstLine="640"/>
              <w:jc w:val="left"/>
            </w:pPr>
            <w:r>
              <w:rPr>
                <w:rFonts w:ascii="仿宋_GB2312" w:hAnsi="仿宋_GB2312" w:cs="仿宋_GB2312" w:eastAsia="仿宋_GB2312"/>
                <w:sz w:val="32"/>
                <w:color w:val="000000"/>
              </w:rPr>
              <w:t>4</w:t>
            </w:r>
            <w:r>
              <w:rPr>
                <w:rFonts w:ascii="仿宋_GB2312" w:hAnsi="仿宋_GB2312" w:cs="仿宋_GB2312" w:eastAsia="仿宋_GB2312"/>
                <w:sz w:val="32"/>
                <w:color w:val="000000"/>
              </w:rPr>
              <w:t>.</w:t>
            </w:r>
            <w:r>
              <w:rPr>
                <w:rFonts w:ascii="仿宋_GB2312" w:hAnsi="仿宋_GB2312" w:cs="仿宋_GB2312" w:eastAsia="仿宋_GB2312"/>
                <w:sz w:val="32"/>
                <w:color w:val="000000"/>
              </w:rPr>
              <w:t xml:space="preserve">8 </w:t>
            </w:r>
            <w:r>
              <w:rPr>
                <w:rFonts w:ascii="仿宋_GB2312" w:hAnsi="仿宋_GB2312" w:cs="仿宋_GB2312" w:eastAsia="仿宋_GB2312"/>
                <w:sz w:val="32"/>
                <w:color w:val="000000"/>
              </w:rPr>
              <w:t>严禁违规用水、用电，杜绝私拉乱接电线，违者将严肃处理。</w:t>
            </w:r>
          </w:p>
          <w:p>
            <w:pPr>
              <w:pStyle w:val="null3"/>
              <w:spacing w:before="150" w:after="150"/>
              <w:ind w:firstLine="640"/>
              <w:jc w:val="left"/>
            </w:pPr>
            <w:r>
              <w:rPr>
                <w:rFonts w:ascii="仿宋_GB2312" w:hAnsi="仿宋_GB2312" w:cs="仿宋_GB2312" w:eastAsia="仿宋_GB2312"/>
                <w:sz w:val="32"/>
                <w:color w:val="000000"/>
              </w:rPr>
              <w:t>4.9 负责配合办公室做好其他零星工作。</w:t>
            </w:r>
          </w:p>
          <w:p>
            <w:pPr>
              <w:pStyle w:val="null3"/>
              <w:jc w:val="both"/>
            </w:pPr>
            <w:r>
              <w:rPr>
                <w:rFonts w:ascii="仿宋_GB2312" w:hAnsi="仿宋_GB2312" w:cs="仿宋_GB2312" w:eastAsia="仿宋_GB2312"/>
                <w:sz w:val="32"/>
                <w:color w:val="000000"/>
              </w:rPr>
              <w:t xml:space="preserve">  </w:t>
            </w:r>
            <w:r>
              <w:rPr>
                <w:rFonts w:ascii="仿宋_GB2312" w:hAnsi="仿宋_GB2312" w:cs="仿宋_GB2312" w:eastAsia="仿宋_GB2312"/>
                <w:sz w:val="32"/>
                <w:color w:val="000000"/>
              </w:rPr>
              <w:t>5.</w:t>
            </w:r>
            <w:r>
              <w:rPr>
                <w:rFonts w:ascii="仿宋_GB2312" w:hAnsi="仿宋_GB2312" w:cs="仿宋_GB2312" w:eastAsia="仿宋_GB2312"/>
                <w:sz w:val="32"/>
              </w:rPr>
              <w:t>物品搬运及办公用品搬运服务标准及要求</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1本标准适用于机关单位办公区、物业服务范围内的公务物品、办公用品搬运工作，遵循安全第一、保密优先、高效规范、文明服务的原则。</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2搬运服务分为日常常规搬运（如</w:t>
            </w:r>
            <w:r>
              <w:rPr>
                <w:rFonts w:ascii="仿宋_GB2312" w:hAnsi="仿宋_GB2312" w:cs="仿宋_GB2312" w:eastAsia="仿宋_GB2312"/>
                <w:sz w:val="32"/>
              </w:rPr>
              <w:t>办公用品搬运</w:t>
            </w:r>
            <w:r>
              <w:rPr>
                <w:rFonts w:ascii="仿宋_GB2312" w:hAnsi="仿宋_GB2312" w:cs="仿宋_GB2312" w:eastAsia="仿宋_GB2312"/>
                <w:sz w:val="32"/>
              </w:rPr>
              <w:t>）和专项集中搬运（如办公室搬迁、大型设备转运）两类，均需纳入物业服务标准化管理范畴。</w:t>
            </w:r>
          </w:p>
          <w:p>
            <w:pPr>
              <w:pStyle w:val="null3"/>
              <w:ind w:firstLine="640"/>
              <w:jc w:val="both"/>
            </w:pPr>
            <w:r>
              <w:rPr>
                <w:rFonts w:ascii="仿宋_GB2312" w:hAnsi="仿宋_GB2312" w:cs="仿宋_GB2312" w:eastAsia="仿宋_GB2312"/>
                <w:sz w:val="32"/>
              </w:rPr>
              <w:t>5.3</w:t>
            </w:r>
            <w:r>
              <w:rPr>
                <w:rFonts w:ascii="仿宋_GB2312" w:hAnsi="仿宋_GB2312" w:cs="仿宋_GB2312" w:eastAsia="仿宋_GB2312"/>
                <w:sz w:val="32"/>
              </w:rPr>
              <w:t xml:space="preserve"> 服务范围</w:t>
            </w:r>
          </w:p>
          <w:p>
            <w:pPr>
              <w:pStyle w:val="null3"/>
              <w:ind w:firstLine="640"/>
              <w:jc w:val="both"/>
            </w:pPr>
            <w:r>
              <w:rPr>
                <w:rFonts w:ascii="仿宋_GB2312" w:hAnsi="仿宋_GB2312" w:cs="仿宋_GB2312" w:eastAsia="仿宋_GB2312"/>
                <w:sz w:val="32"/>
              </w:rPr>
              <w:t>公务办公用品：办公家具、</w:t>
            </w:r>
            <w:r>
              <w:rPr>
                <w:rFonts w:ascii="仿宋_GB2312" w:hAnsi="仿宋_GB2312" w:cs="仿宋_GB2312" w:eastAsia="仿宋_GB2312"/>
                <w:sz w:val="32"/>
              </w:rPr>
              <w:t>备勤区家具、</w:t>
            </w:r>
            <w:r>
              <w:rPr>
                <w:rFonts w:ascii="仿宋_GB2312" w:hAnsi="仿宋_GB2312" w:cs="仿宋_GB2312" w:eastAsia="仿宋_GB2312"/>
                <w:sz w:val="32"/>
              </w:rPr>
              <w:t>电脑、打印机、复印机、服务器等办公设备，文件档案、涉密载体（需按保密要求处理）、公务耗材等。</w:t>
            </w:r>
          </w:p>
          <w:p>
            <w:pPr>
              <w:pStyle w:val="null3"/>
              <w:ind w:firstLine="640"/>
              <w:jc w:val="both"/>
            </w:pPr>
            <w:r>
              <w:rPr>
                <w:rFonts w:ascii="仿宋_GB2312" w:hAnsi="仿宋_GB2312" w:cs="仿宋_GB2312" w:eastAsia="仿宋_GB2312"/>
                <w:sz w:val="32"/>
              </w:rPr>
              <w:t>5.4</w:t>
            </w:r>
            <w:r>
              <w:rPr>
                <w:rFonts w:ascii="仿宋_GB2312" w:hAnsi="仿宋_GB2312" w:cs="仿宋_GB2312" w:eastAsia="仿宋_GB2312"/>
                <w:sz w:val="32"/>
              </w:rPr>
              <w:t>人员资质</w:t>
            </w:r>
          </w:p>
          <w:p>
            <w:pPr>
              <w:pStyle w:val="null3"/>
              <w:ind w:firstLine="640"/>
              <w:jc w:val="both"/>
            </w:pPr>
            <w:r>
              <w:rPr>
                <w:rFonts w:ascii="仿宋_GB2312" w:hAnsi="仿宋_GB2312" w:cs="仿宋_GB2312" w:eastAsia="仿宋_GB2312"/>
                <w:sz w:val="32"/>
              </w:rPr>
              <w:t>搬运人员需政审合格，签订《保密承诺书》，熟知机关单位保密纪律和安全管理规定</w:t>
            </w:r>
            <w:r>
              <w:rPr>
                <w:rFonts w:ascii="仿宋_GB2312" w:hAnsi="仿宋_GB2312" w:cs="仿宋_GB2312" w:eastAsia="仿宋_GB2312"/>
                <w:sz w:val="32"/>
              </w:rPr>
              <w:t>，</w:t>
            </w:r>
            <w:r>
              <w:rPr>
                <w:rFonts w:ascii="仿宋_GB2312" w:hAnsi="仿宋_GB2312" w:cs="仿宋_GB2312" w:eastAsia="仿宋_GB2312"/>
                <w:sz w:val="32"/>
              </w:rPr>
              <w:t>进行相关保密教育学习</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需接受专业培训，内容包括搬运操作规范、保密要求、应急处置流程、文明服务礼仪，考核合格后方可上岗。</w:t>
            </w:r>
          </w:p>
          <w:p>
            <w:pPr>
              <w:pStyle w:val="null3"/>
              <w:ind w:firstLine="640"/>
              <w:jc w:val="both"/>
            </w:pPr>
            <w:r>
              <w:rPr>
                <w:rFonts w:ascii="仿宋_GB2312" w:hAnsi="仿宋_GB2312" w:cs="仿宋_GB2312" w:eastAsia="仿宋_GB2312"/>
                <w:sz w:val="32"/>
              </w:rPr>
              <w:t>上岗时需统一着装、佩戴工作牌，言行举止文明得体，严禁无关人员进入搬运现场。</w:t>
            </w:r>
          </w:p>
          <w:p>
            <w:pPr>
              <w:pStyle w:val="null3"/>
              <w:ind w:firstLine="640"/>
              <w:jc w:val="both"/>
            </w:pPr>
            <w:r>
              <w:rPr>
                <w:rFonts w:ascii="仿宋_GB2312" w:hAnsi="仿宋_GB2312" w:cs="仿宋_GB2312" w:eastAsia="仿宋_GB2312"/>
                <w:sz w:val="32"/>
              </w:rPr>
              <w:t>5.5</w:t>
            </w:r>
            <w:r>
              <w:rPr>
                <w:rFonts w:ascii="仿宋_GB2312" w:hAnsi="仿宋_GB2312" w:cs="仿宋_GB2312" w:eastAsia="仿宋_GB2312"/>
                <w:sz w:val="32"/>
              </w:rPr>
              <w:t>服务要求</w:t>
            </w:r>
          </w:p>
          <w:p>
            <w:pPr>
              <w:pStyle w:val="null3"/>
              <w:ind w:firstLine="640"/>
              <w:jc w:val="both"/>
            </w:pPr>
            <w:r>
              <w:rPr>
                <w:rFonts w:ascii="仿宋_GB2312" w:hAnsi="仿宋_GB2312" w:cs="仿宋_GB2312" w:eastAsia="仿宋_GB2312"/>
                <w:sz w:val="32"/>
              </w:rPr>
              <w:t>保密要求：搬运文件档案、涉密设备时，需由机关单位指定专人现场监督，严禁私自翻阅、拍照、复制；搬运完成后需对现场进行清理，确保无涉密材料遗留。</w:t>
            </w:r>
          </w:p>
          <w:p>
            <w:pPr>
              <w:pStyle w:val="null3"/>
              <w:ind w:firstLine="640"/>
              <w:jc w:val="both"/>
            </w:pPr>
            <w:r>
              <w:rPr>
                <w:rFonts w:ascii="仿宋_GB2312" w:hAnsi="仿宋_GB2312" w:cs="仿宋_GB2312" w:eastAsia="仿宋_GB2312"/>
                <w:sz w:val="32"/>
              </w:rPr>
              <w:t>安全要求：牢固树立安全意识，轻搬轻放，杜绝拖拽、抛扔等行为；对易碎、精密设备（如服务器、打印机）需采取防震、防倾斜措施，必要时使用专业防护包装。</w:t>
            </w:r>
          </w:p>
          <w:p>
            <w:pPr>
              <w:pStyle w:val="null3"/>
              <w:ind w:firstLine="640"/>
              <w:jc w:val="both"/>
            </w:pPr>
            <w:r>
              <w:rPr>
                <w:rFonts w:ascii="仿宋_GB2312" w:hAnsi="仿宋_GB2312" w:cs="仿宋_GB2312" w:eastAsia="仿宋_GB2312"/>
                <w:sz w:val="32"/>
              </w:rPr>
              <w:t>效率要求：日常常规搬运需在接到通知后</w:t>
            </w:r>
            <w:r>
              <w:rPr>
                <w:rFonts w:ascii="仿宋_GB2312" w:hAnsi="仿宋_GB2312" w:cs="仿宋_GB2312" w:eastAsia="仿宋_GB2312"/>
                <w:sz w:val="32"/>
              </w:rPr>
              <w:t>2小时内响应，专项集中搬运需按预约时间准时到位，合理规划搬运路线，减少对机关正常办公秩序的干扰。</w:t>
            </w:r>
          </w:p>
          <w:p>
            <w:pPr>
              <w:pStyle w:val="null3"/>
              <w:ind w:firstLine="640"/>
              <w:jc w:val="both"/>
            </w:pPr>
            <w:r>
              <w:rPr>
                <w:rFonts w:ascii="仿宋_GB2312" w:hAnsi="仿宋_GB2312" w:cs="仿宋_GB2312" w:eastAsia="仿宋_GB2312"/>
                <w:sz w:val="32"/>
              </w:rPr>
              <w:t>5.6</w:t>
            </w:r>
            <w:r>
              <w:rPr>
                <w:rFonts w:ascii="仿宋_GB2312" w:hAnsi="仿宋_GB2312" w:cs="仿宋_GB2312" w:eastAsia="仿宋_GB2312"/>
                <w:sz w:val="32"/>
              </w:rPr>
              <w:t>安全与责任划分</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32"/>
              </w:rPr>
              <w:t>公共设施安全：搬运过程中因操作不当造成机关公共设施损坏的，由物业服务中心负责维修或赔偿。</w:t>
            </w:r>
          </w:p>
          <w:p>
            <w:pPr>
              <w:pStyle w:val="null3"/>
              <w:ind w:firstLine="640"/>
              <w:jc w:val="both"/>
            </w:pPr>
            <w:r>
              <w:rPr>
                <w:rFonts w:ascii="仿宋_GB2312" w:hAnsi="仿宋_GB2312" w:cs="仿宋_GB2312" w:eastAsia="仿宋_GB2312"/>
                <w:sz w:val="32"/>
              </w:rPr>
              <w:t>物品安全责任：因搬运人员操作失误导致物品损坏、遗失的，由物业服务中心按物品实际价值协商赔偿；因机关未提前说明物品特性（如易碎、精密）或未提供防护措施导致损坏的，责任由机关自行承担。</w:t>
            </w:r>
          </w:p>
          <w:p>
            <w:pPr>
              <w:pStyle w:val="null3"/>
              <w:ind w:firstLine="640"/>
              <w:jc w:val="both"/>
            </w:pPr>
            <w:r>
              <w:rPr>
                <w:rFonts w:ascii="仿宋_GB2312" w:hAnsi="仿宋_GB2312" w:cs="仿宋_GB2312" w:eastAsia="仿宋_GB2312"/>
                <w:sz w:val="32"/>
              </w:rPr>
              <w:t>保密责任：搬运人员违反保密规定，造成涉密信息泄露的，按《中华人民共和国保守国家秘密法》及机关相关规定追究责任。</w:t>
            </w:r>
            <w:r>
              <w:rPr>
                <w:rFonts w:ascii="仿宋_GB2312" w:hAnsi="仿宋_GB2312" w:cs="仿宋_GB2312" w:eastAsia="仿宋_GB2312"/>
                <w:sz w:val="21"/>
              </w:rPr>
              <w:t xml:space="preserve">     </w:t>
            </w:r>
          </w:p>
          <w:p>
            <w:pPr>
              <w:pStyle w:val="null3"/>
              <w:ind w:firstLine="640"/>
              <w:jc w:val="both"/>
            </w:pPr>
            <w:r>
              <w:rPr>
                <w:rFonts w:ascii="仿宋_GB2312" w:hAnsi="仿宋_GB2312" w:cs="仿宋_GB2312" w:eastAsia="仿宋_GB2312"/>
                <w:sz w:val="32"/>
                <w:color w:val="000000"/>
              </w:rPr>
              <w:t>6.会议服务标准</w:t>
            </w:r>
          </w:p>
          <w:p>
            <w:pPr>
              <w:pStyle w:val="null3"/>
              <w:ind w:left="645"/>
              <w:jc w:val="both"/>
            </w:pPr>
            <w:r>
              <w:rPr>
                <w:rFonts w:ascii="仿宋_GB2312" w:hAnsi="仿宋_GB2312" w:cs="仿宋_GB2312" w:eastAsia="仿宋_GB2312"/>
                <w:sz w:val="32"/>
                <w:color w:val="000000"/>
              </w:rPr>
              <w:t>6.1 负责会议室内部环境卫生，随时保持会议室干净整洁。6.2 负责会议桌椅桌牌摆放，确保桌椅桌牌干净整洁</w:t>
            </w:r>
            <w:r>
              <w:rPr>
                <w:rFonts w:ascii="仿宋_GB2312" w:hAnsi="仿宋_GB2312" w:cs="仿宋_GB2312" w:eastAsia="仿宋_GB2312"/>
                <w:sz w:val="32"/>
                <w:color w:val="000000"/>
              </w:rPr>
              <w:t>。</w:t>
            </w:r>
          </w:p>
          <w:p>
            <w:pPr>
              <w:pStyle w:val="null3"/>
              <w:ind w:left="645"/>
              <w:jc w:val="both"/>
            </w:pPr>
            <w:r>
              <w:rPr>
                <w:rFonts w:ascii="仿宋_GB2312" w:hAnsi="仿宋_GB2312" w:cs="仿宋_GB2312" w:eastAsia="仿宋_GB2312"/>
                <w:sz w:val="32"/>
                <w:color w:val="000000"/>
              </w:rPr>
              <w:t>6.3 负责会议期间茶水供应。</w:t>
            </w:r>
          </w:p>
          <w:p>
            <w:pPr>
              <w:pStyle w:val="null3"/>
              <w:ind w:left="645"/>
              <w:jc w:val="both"/>
            </w:pPr>
            <w:r>
              <w:rPr>
                <w:rFonts w:ascii="仿宋_GB2312" w:hAnsi="仿宋_GB2312" w:cs="仿宋_GB2312" w:eastAsia="仿宋_GB2312"/>
                <w:sz w:val="32"/>
                <w:color w:val="000000"/>
              </w:rPr>
              <w:t>6.4 负责提前到会场做好会场通风工作，夏季做好空调调温工作，会议结束后负责关闭门窗电器设备，到扫卫生，摆放好桌椅后同会议组织者一同离场。</w:t>
            </w:r>
          </w:p>
          <w:p>
            <w:pPr>
              <w:pStyle w:val="null3"/>
              <w:ind w:left="645"/>
              <w:jc w:val="both"/>
            </w:pPr>
            <w:r>
              <w:rPr>
                <w:rFonts w:ascii="仿宋_GB2312" w:hAnsi="仿宋_GB2312" w:cs="仿宋_GB2312" w:eastAsia="仿宋_GB2312"/>
                <w:sz w:val="32"/>
                <w:color w:val="000000"/>
              </w:rPr>
              <w:t>6.5 会议室清洁，会前会后各一次。</w:t>
            </w:r>
          </w:p>
          <w:p>
            <w:pPr>
              <w:pStyle w:val="null3"/>
              <w:ind w:firstLine="627"/>
            </w:pPr>
            <w:r>
              <w:rPr>
                <w:rFonts w:ascii="仿宋_GB2312" w:hAnsi="仿宋_GB2312" w:cs="仿宋_GB2312" w:eastAsia="仿宋_GB2312"/>
                <w:sz w:val="32"/>
              </w:rPr>
              <w:t>五、人员配置及要求</w:t>
            </w:r>
          </w:p>
          <w:p>
            <w:pPr>
              <w:pStyle w:val="null3"/>
              <w:ind w:firstLine="627"/>
            </w:pPr>
            <w:r>
              <w:rPr>
                <w:rFonts w:ascii="仿宋_GB2312" w:hAnsi="仿宋_GB2312" w:cs="仿宋_GB2312" w:eastAsia="仿宋_GB2312"/>
                <w:sz w:val="32"/>
              </w:rPr>
              <w:t>供应商需书面承诺配备本项目所需人员数量及上岗时全部持有健康证明及相应岗位的证书、证明文件</w:t>
            </w:r>
            <w:r>
              <w:rPr>
                <w:rFonts w:ascii="仿宋_GB2312" w:hAnsi="仿宋_GB2312" w:cs="仿宋_GB2312" w:eastAsia="仿宋_GB2312"/>
                <w:sz w:val="32"/>
              </w:rPr>
              <w:t xml:space="preserve">; </w:t>
            </w:r>
            <w:r>
              <w:rPr>
                <w:rFonts w:ascii="仿宋_GB2312" w:hAnsi="仿宋_GB2312" w:cs="仿宋_GB2312" w:eastAsia="仿宋_GB2312"/>
                <w:sz w:val="32"/>
              </w:rPr>
              <w:t>健康证明及</w:t>
            </w:r>
            <w:r>
              <w:rPr>
                <w:rFonts w:ascii="仿宋_GB2312" w:hAnsi="仿宋_GB2312" w:cs="仿宋_GB2312" w:eastAsia="仿宋_GB2312"/>
                <w:sz w:val="32"/>
              </w:rPr>
              <w:t>相应岗位的证书、证明文件需在合法有效期内。</w:t>
            </w:r>
          </w:p>
          <w:tbl>
            <w:tblPr>
              <w:tblBorders>
                <w:top w:val="none" w:color="000000" w:sz="4"/>
                <w:left w:val="none" w:color="000000" w:sz="4"/>
                <w:bottom w:val="none" w:color="000000" w:sz="4"/>
                <w:right w:val="none" w:color="000000" w:sz="4"/>
                <w:insideH w:val="none"/>
                <w:insideV w:val="none"/>
              </w:tblBorders>
            </w:tblPr>
            <w:tblGrid>
              <w:gridCol w:w="344"/>
              <w:gridCol w:w="584"/>
              <w:gridCol w:w="247"/>
              <w:gridCol w:w="1378"/>
            </w:tblGrid>
            <w:tr>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项目</w:t>
                  </w:r>
                </w:p>
              </w:tc>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岗位</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人数</w:t>
                  </w:r>
                </w:p>
              </w:tc>
              <w:tc>
                <w:tcPr>
                  <w:tcW w:type="dxa" w:w="1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要求</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物业管理</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项目经理（</w:t>
                  </w:r>
                  <w:r>
                    <w:rPr>
                      <w:rFonts w:ascii="仿宋_GB2312" w:hAnsi="仿宋_GB2312" w:cs="仿宋_GB2312" w:eastAsia="仿宋_GB2312"/>
                      <w:sz w:val="22"/>
                      <w:color w:val="000000"/>
                    </w:rPr>
                    <w:t>24小时在岗）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1名</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专科以上学历，持有物业管理师证书，两年以上工作经验</w:t>
                  </w:r>
                  <w:r>
                    <w:rPr>
                      <w:rFonts w:ascii="仿宋_GB2312" w:hAnsi="仿宋_GB2312" w:cs="仿宋_GB2312" w:eastAsia="仿宋_GB2312"/>
                      <w:sz w:val="22"/>
                      <w:color w:val="000000"/>
                    </w:rPr>
                    <w:t>,50周岁以下，24小时在岗，上岗前须提供社保证明。</w:t>
                  </w:r>
                </w:p>
              </w:tc>
            </w:tr>
            <w:tr>
              <w:tc>
                <w:tcPr>
                  <w:tcW w:type="dxa" w:w="3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餐饮</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主厨（根据需要可每三个月轮换）</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1名</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持有中式烹调师证书</w:t>
                  </w:r>
                  <w:r>
                    <w:rPr>
                      <w:rFonts w:ascii="仿宋_GB2312" w:hAnsi="仿宋_GB2312" w:cs="仿宋_GB2312" w:eastAsia="仿宋_GB2312"/>
                      <w:sz w:val="22"/>
                      <w:color w:val="000000"/>
                    </w:rPr>
                    <w:t>及</w:t>
                  </w:r>
                  <w:r>
                    <w:rPr>
                      <w:rFonts w:ascii="仿宋_GB2312" w:hAnsi="仿宋_GB2312" w:cs="仿宋_GB2312" w:eastAsia="仿宋_GB2312"/>
                      <w:sz w:val="22"/>
                      <w:color w:val="000000"/>
                    </w:rPr>
                    <w:t>五</w:t>
                  </w:r>
                  <w:r>
                    <w:rPr>
                      <w:rFonts w:ascii="仿宋_GB2312" w:hAnsi="仿宋_GB2312" w:cs="仿宋_GB2312" w:eastAsia="仿宋_GB2312"/>
                      <w:sz w:val="22"/>
                      <w:color w:val="000000"/>
                    </w:rPr>
                    <w:t>年以上餐饮工作经验</w:t>
                  </w:r>
                  <w:r>
                    <w:rPr>
                      <w:rFonts w:ascii="仿宋_GB2312" w:hAnsi="仿宋_GB2312" w:cs="仿宋_GB2312" w:eastAsia="仿宋_GB2312"/>
                      <w:sz w:val="22"/>
                      <w:color w:val="000000"/>
                    </w:rPr>
                    <w:t>，</w:t>
                  </w:r>
                  <w:r>
                    <w:rPr>
                      <w:rFonts w:ascii="仿宋_GB2312" w:hAnsi="仿宋_GB2312" w:cs="仿宋_GB2312" w:eastAsia="仿宋_GB2312"/>
                      <w:sz w:val="22"/>
                      <w:color w:val="000000"/>
                    </w:rPr>
                    <w:t>50</w:t>
                  </w:r>
                  <w:r>
                    <w:rPr>
                      <w:rFonts w:ascii="仿宋_GB2312" w:hAnsi="仿宋_GB2312" w:cs="仿宋_GB2312" w:eastAsia="仿宋_GB2312"/>
                      <w:sz w:val="22"/>
                      <w:color w:val="000000"/>
                    </w:rPr>
                    <w:t>周岁以下，</w:t>
                  </w:r>
                  <w:r>
                    <w:rPr>
                      <w:rFonts w:ascii="仿宋_GB2312" w:hAnsi="仿宋_GB2312" w:cs="仿宋_GB2312" w:eastAsia="仿宋_GB2312"/>
                      <w:sz w:val="22"/>
                      <w:color w:val="000000"/>
                    </w:rPr>
                    <w:t>具有高中以上文化程度，上岗前</w:t>
                  </w:r>
                  <w:r>
                    <w:rPr>
                      <w:rFonts w:ascii="仿宋_GB2312" w:hAnsi="仿宋_GB2312" w:cs="仿宋_GB2312" w:eastAsia="仿宋_GB2312"/>
                      <w:sz w:val="22"/>
                      <w:color w:val="000000"/>
                    </w:rPr>
                    <w:t>须提供健康证</w:t>
                  </w:r>
                  <w:r>
                    <w:rPr>
                      <w:rFonts w:ascii="仿宋_GB2312" w:hAnsi="仿宋_GB2312" w:cs="仿宋_GB2312" w:eastAsia="仿宋_GB2312"/>
                      <w:sz w:val="22"/>
                      <w:color w:val="000000"/>
                    </w:rPr>
                    <w:t>和社保证明</w:t>
                  </w:r>
                  <w:r>
                    <w:rPr>
                      <w:rFonts w:ascii="仿宋_GB2312" w:hAnsi="仿宋_GB2312" w:cs="仿宋_GB2312" w:eastAsia="仿宋_GB2312"/>
                      <w:sz w:val="22"/>
                      <w:color w:val="000000"/>
                    </w:rPr>
                    <w:t>。</w:t>
                  </w:r>
                </w:p>
              </w:tc>
            </w:tr>
            <w:tr>
              <w:tc>
                <w:tcPr>
                  <w:tcW w:type="dxa" w:w="344"/>
                  <w:vMerge/>
                  <w:tcBorders>
                    <w:top w:val="none" w:color="000000" w:sz="4"/>
                    <w:left w:val="single" w:color="000000" w:sz="4"/>
                    <w:bottom w:val="single" w:color="000000" w:sz="4"/>
                    <w:right w:val="single" w:color="000000" w:sz="4"/>
                  </w:tcBorders>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食品安全管理员</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1名</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具有食品安全管理人员证书，</w:t>
                  </w:r>
                  <w:r>
                    <w:rPr>
                      <w:rFonts w:ascii="仿宋_GB2312" w:hAnsi="仿宋_GB2312" w:cs="仿宋_GB2312" w:eastAsia="仿宋_GB2312"/>
                      <w:sz w:val="22"/>
                      <w:color w:val="000000"/>
                    </w:rPr>
                    <w:t>工作细心，严格按照国家相关规定监督管理餐厅营运状态，杜绝食品安全事故发生</w:t>
                  </w:r>
                  <w:r>
                    <w:rPr>
                      <w:rFonts w:ascii="仿宋_GB2312" w:hAnsi="仿宋_GB2312" w:cs="仿宋_GB2312" w:eastAsia="仿宋_GB2312"/>
                      <w:sz w:val="22"/>
                      <w:color w:val="000000"/>
                    </w:rPr>
                    <w:t>。</w:t>
                  </w:r>
                  <w:r>
                    <w:rPr>
                      <w:rFonts w:ascii="仿宋_GB2312" w:hAnsi="仿宋_GB2312" w:cs="仿宋_GB2312" w:eastAsia="仿宋_GB2312"/>
                      <w:sz w:val="22"/>
                      <w:color w:val="000000"/>
                    </w:rPr>
                    <w:t>上岗前须提供社保证明。</w:t>
                  </w:r>
                </w:p>
              </w:tc>
            </w:tr>
            <w:tr>
              <w:tc>
                <w:tcPr>
                  <w:tcW w:type="dxa" w:w="344"/>
                  <w:vMerge/>
                  <w:tcBorders>
                    <w:top w:val="none" w:color="000000" w:sz="4"/>
                    <w:left w:val="single" w:color="000000" w:sz="4"/>
                    <w:bottom w:val="single" w:color="000000" w:sz="4"/>
                    <w:right w:val="single" w:color="000000" w:sz="4"/>
                  </w:tcBorders>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厨师</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2名</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持有中式烹调师证书</w:t>
                  </w:r>
                  <w:r>
                    <w:rPr>
                      <w:rFonts w:ascii="仿宋_GB2312" w:hAnsi="仿宋_GB2312" w:cs="仿宋_GB2312" w:eastAsia="仿宋_GB2312"/>
                      <w:sz w:val="22"/>
                      <w:color w:val="000000"/>
                    </w:rPr>
                    <w:t>及</w:t>
                  </w:r>
                  <w:r>
                    <w:rPr>
                      <w:rFonts w:ascii="仿宋_GB2312" w:hAnsi="仿宋_GB2312" w:cs="仿宋_GB2312" w:eastAsia="仿宋_GB2312"/>
                      <w:sz w:val="22"/>
                      <w:color w:val="000000"/>
                    </w:rPr>
                    <w:t>三</w:t>
                  </w:r>
                  <w:r>
                    <w:rPr>
                      <w:rFonts w:ascii="仿宋_GB2312" w:hAnsi="仿宋_GB2312" w:cs="仿宋_GB2312" w:eastAsia="仿宋_GB2312"/>
                      <w:sz w:val="22"/>
                      <w:color w:val="000000"/>
                    </w:rPr>
                    <w:t>年以上餐饮工作经验</w:t>
                  </w:r>
                  <w:r>
                    <w:rPr>
                      <w:rFonts w:ascii="仿宋_GB2312" w:hAnsi="仿宋_GB2312" w:cs="仿宋_GB2312" w:eastAsia="仿宋_GB2312"/>
                      <w:sz w:val="22"/>
                      <w:color w:val="000000"/>
                    </w:rPr>
                    <w:t>，</w:t>
                  </w:r>
                  <w:r>
                    <w:rPr>
                      <w:rFonts w:ascii="仿宋_GB2312" w:hAnsi="仿宋_GB2312" w:cs="仿宋_GB2312" w:eastAsia="仿宋_GB2312"/>
                      <w:sz w:val="22"/>
                      <w:color w:val="000000"/>
                    </w:rPr>
                    <w:t>50</w:t>
                  </w:r>
                  <w:r>
                    <w:rPr>
                      <w:rFonts w:ascii="仿宋_GB2312" w:hAnsi="仿宋_GB2312" w:cs="仿宋_GB2312" w:eastAsia="仿宋_GB2312"/>
                      <w:sz w:val="22"/>
                      <w:color w:val="000000"/>
                    </w:rPr>
                    <w:t>周岁以下，上岗前须提供健康证</w:t>
                  </w:r>
                  <w:r>
                    <w:rPr>
                      <w:rFonts w:ascii="仿宋_GB2312" w:hAnsi="仿宋_GB2312" w:cs="仿宋_GB2312" w:eastAsia="仿宋_GB2312"/>
                      <w:sz w:val="22"/>
                      <w:color w:val="000000"/>
                    </w:rPr>
                    <w:t>和社保证明</w:t>
                  </w:r>
                  <w:r>
                    <w:rPr>
                      <w:rFonts w:ascii="仿宋_GB2312" w:hAnsi="仿宋_GB2312" w:cs="仿宋_GB2312" w:eastAsia="仿宋_GB2312"/>
                      <w:sz w:val="22"/>
                      <w:color w:val="000000"/>
                    </w:rPr>
                    <w:t>。</w:t>
                  </w:r>
                </w:p>
              </w:tc>
            </w:tr>
            <w:tr>
              <w:tc>
                <w:tcPr>
                  <w:tcW w:type="dxa" w:w="344"/>
                  <w:vMerge/>
                  <w:tcBorders>
                    <w:top w:val="none" w:color="000000" w:sz="4"/>
                    <w:left w:val="single" w:color="000000" w:sz="4"/>
                    <w:bottom w:val="single" w:color="000000" w:sz="4"/>
                    <w:right w:val="single" w:color="000000" w:sz="4"/>
                  </w:tcBorders>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面点师</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2名</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有</w:t>
                  </w:r>
                  <w:r>
                    <w:rPr>
                      <w:rFonts w:ascii="仿宋_GB2312" w:hAnsi="仿宋_GB2312" w:cs="仿宋_GB2312" w:eastAsia="仿宋_GB2312"/>
                      <w:sz w:val="22"/>
                      <w:color w:val="000000"/>
                    </w:rPr>
                    <w:t>面点师</w:t>
                  </w:r>
                  <w:r>
                    <w:rPr>
                      <w:rFonts w:ascii="仿宋_GB2312" w:hAnsi="仿宋_GB2312" w:cs="仿宋_GB2312" w:eastAsia="仿宋_GB2312"/>
                      <w:sz w:val="22"/>
                      <w:color w:val="000000"/>
                    </w:rPr>
                    <w:t>证及</w:t>
                  </w:r>
                  <w:r>
                    <w:rPr>
                      <w:rFonts w:ascii="仿宋_GB2312" w:hAnsi="仿宋_GB2312" w:cs="仿宋_GB2312" w:eastAsia="仿宋_GB2312"/>
                      <w:sz w:val="22"/>
                      <w:color w:val="000000"/>
                    </w:rPr>
                    <w:t>三</w:t>
                  </w:r>
                  <w:r>
                    <w:rPr>
                      <w:rFonts w:ascii="仿宋_GB2312" w:hAnsi="仿宋_GB2312" w:cs="仿宋_GB2312" w:eastAsia="仿宋_GB2312"/>
                      <w:sz w:val="22"/>
                      <w:color w:val="000000"/>
                    </w:rPr>
                    <w:t>年以上餐饮工作经验</w:t>
                  </w:r>
                  <w:r>
                    <w:rPr>
                      <w:rFonts w:ascii="仿宋_GB2312" w:hAnsi="仿宋_GB2312" w:cs="仿宋_GB2312" w:eastAsia="仿宋_GB2312"/>
                      <w:sz w:val="22"/>
                      <w:color w:val="000000"/>
                    </w:rPr>
                    <w:t>，</w:t>
                  </w:r>
                  <w:r>
                    <w:rPr>
                      <w:rFonts w:ascii="仿宋_GB2312" w:hAnsi="仿宋_GB2312" w:cs="仿宋_GB2312" w:eastAsia="仿宋_GB2312"/>
                      <w:sz w:val="22"/>
                      <w:color w:val="000000"/>
                    </w:rPr>
                    <w:t>45</w:t>
                  </w:r>
                  <w:r>
                    <w:rPr>
                      <w:rFonts w:ascii="仿宋_GB2312" w:hAnsi="仿宋_GB2312" w:cs="仿宋_GB2312" w:eastAsia="仿宋_GB2312"/>
                      <w:sz w:val="22"/>
                      <w:color w:val="000000"/>
                    </w:rPr>
                    <w:t>周岁以下，上岗前须提供健康证</w:t>
                  </w:r>
                  <w:r>
                    <w:rPr>
                      <w:rFonts w:ascii="仿宋_GB2312" w:hAnsi="仿宋_GB2312" w:cs="仿宋_GB2312" w:eastAsia="仿宋_GB2312"/>
                      <w:sz w:val="22"/>
                      <w:color w:val="000000"/>
                    </w:rPr>
                    <w:t>和社保证明</w:t>
                  </w:r>
                  <w:r>
                    <w:rPr>
                      <w:rFonts w:ascii="仿宋_GB2312" w:hAnsi="仿宋_GB2312" w:cs="仿宋_GB2312" w:eastAsia="仿宋_GB2312"/>
                      <w:sz w:val="22"/>
                      <w:color w:val="000000"/>
                    </w:rPr>
                    <w:t>。</w:t>
                  </w:r>
                </w:p>
              </w:tc>
            </w:tr>
            <w:tr>
              <w:tc>
                <w:tcPr>
                  <w:tcW w:type="dxa" w:w="344"/>
                  <w:vMerge/>
                  <w:tcBorders>
                    <w:top w:val="none" w:color="000000" w:sz="4"/>
                    <w:left w:val="single" w:color="000000" w:sz="4"/>
                    <w:bottom w:val="single" w:color="000000" w:sz="4"/>
                    <w:right w:val="single" w:color="000000" w:sz="4"/>
                  </w:tcBorders>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服务员</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1名</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40</w:t>
                  </w:r>
                  <w:r>
                    <w:rPr>
                      <w:rFonts w:ascii="仿宋_GB2312" w:hAnsi="仿宋_GB2312" w:cs="仿宋_GB2312" w:eastAsia="仿宋_GB2312"/>
                      <w:sz w:val="22"/>
                      <w:color w:val="000000"/>
                    </w:rPr>
                    <w:t>周岁以下，</w:t>
                  </w:r>
                  <w:r>
                    <w:rPr>
                      <w:rFonts w:ascii="仿宋_GB2312" w:hAnsi="仿宋_GB2312" w:cs="仿宋_GB2312" w:eastAsia="仿宋_GB2312"/>
                      <w:sz w:val="22"/>
                      <w:color w:val="000000"/>
                    </w:rPr>
                    <w:t>具有</w:t>
                  </w:r>
                  <w:r>
                    <w:rPr>
                      <w:rFonts w:ascii="仿宋_GB2312" w:hAnsi="仿宋_GB2312" w:cs="仿宋_GB2312" w:eastAsia="仿宋_GB2312"/>
                      <w:sz w:val="22"/>
                      <w:color w:val="000000"/>
                    </w:rPr>
                    <w:t>大专</w:t>
                  </w:r>
                  <w:r>
                    <w:rPr>
                      <w:rFonts w:ascii="仿宋_GB2312" w:hAnsi="仿宋_GB2312" w:cs="仿宋_GB2312" w:eastAsia="仿宋_GB2312"/>
                      <w:sz w:val="22"/>
                      <w:color w:val="000000"/>
                    </w:rPr>
                    <w:t>以上文化程度，形象较好，工作责任心强，上岗前</w:t>
                  </w:r>
                  <w:r>
                    <w:rPr>
                      <w:rFonts w:ascii="仿宋_GB2312" w:hAnsi="仿宋_GB2312" w:cs="仿宋_GB2312" w:eastAsia="仿宋_GB2312"/>
                      <w:sz w:val="22"/>
                      <w:color w:val="000000"/>
                    </w:rPr>
                    <w:t>须提供健康证</w:t>
                  </w:r>
                  <w:r>
                    <w:rPr>
                      <w:rFonts w:ascii="仿宋_GB2312" w:hAnsi="仿宋_GB2312" w:cs="仿宋_GB2312" w:eastAsia="仿宋_GB2312"/>
                      <w:sz w:val="22"/>
                      <w:color w:val="000000"/>
                    </w:rPr>
                    <w:t>和社保证明</w:t>
                  </w:r>
                  <w:r>
                    <w:rPr>
                      <w:rFonts w:ascii="仿宋_GB2312" w:hAnsi="仿宋_GB2312" w:cs="仿宋_GB2312" w:eastAsia="仿宋_GB2312"/>
                      <w:sz w:val="22"/>
                      <w:color w:val="000000"/>
                    </w:rPr>
                    <w:t>。</w:t>
                  </w:r>
                </w:p>
              </w:tc>
            </w:tr>
            <w:tr>
              <w:tc>
                <w:tcPr>
                  <w:tcW w:type="dxa" w:w="344"/>
                  <w:vMerge/>
                  <w:tcBorders>
                    <w:top w:val="none" w:color="000000" w:sz="4"/>
                    <w:left w:val="single" w:color="000000" w:sz="4"/>
                    <w:bottom w:val="single" w:color="000000" w:sz="4"/>
                    <w:right w:val="single" w:color="000000" w:sz="4"/>
                  </w:tcBorders>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洗碗工</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2名</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45</w:t>
                  </w:r>
                  <w:r>
                    <w:rPr>
                      <w:rFonts w:ascii="仿宋_GB2312" w:hAnsi="仿宋_GB2312" w:cs="仿宋_GB2312" w:eastAsia="仿宋_GB2312"/>
                      <w:sz w:val="22"/>
                      <w:color w:val="000000"/>
                    </w:rPr>
                    <w:t>周岁以下，</w:t>
                  </w:r>
                  <w:r>
                    <w:rPr>
                      <w:rFonts w:ascii="仿宋_GB2312" w:hAnsi="仿宋_GB2312" w:cs="仿宋_GB2312" w:eastAsia="仿宋_GB2312"/>
                      <w:sz w:val="22"/>
                      <w:color w:val="000000"/>
                    </w:rPr>
                    <w:t>工作责任心强，能吃苦耐劳，上岗前</w:t>
                  </w:r>
                  <w:r>
                    <w:rPr>
                      <w:rFonts w:ascii="仿宋_GB2312" w:hAnsi="仿宋_GB2312" w:cs="仿宋_GB2312" w:eastAsia="仿宋_GB2312"/>
                      <w:sz w:val="22"/>
                      <w:color w:val="000000"/>
                    </w:rPr>
                    <w:t>须提供健康证。</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保洁及搬运</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保洁及搬运人员</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9名</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45</w:t>
                  </w:r>
                  <w:r>
                    <w:rPr>
                      <w:rFonts w:ascii="仿宋_GB2312" w:hAnsi="仿宋_GB2312" w:cs="仿宋_GB2312" w:eastAsia="仿宋_GB2312"/>
                      <w:sz w:val="22"/>
                      <w:color w:val="000000"/>
                    </w:rPr>
                    <w:t>周岁以下，</w:t>
                  </w:r>
                  <w:r>
                    <w:rPr>
                      <w:rFonts w:ascii="仿宋_GB2312" w:hAnsi="仿宋_GB2312" w:cs="仿宋_GB2312" w:eastAsia="仿宋_GB2312"/>
                      <w:sz w:val="22"/>
                      <w:color w:val="000000"/>
                    </w:rPr>
                    <w:t>工作责任心强，能吃苦耐劳，上岗前</w:t>
                  </w:r>
                  <w:r>
                    <w:rPr>
                      <w:rFonts w:ascii="仿宋_GB2312" w:hAnsi="仿宋_GB2312" w:cs="仿宋_GB2312" w:eastAsia="仿宋_GB2312"/>
                      <w:sz w:val="22"/>
                      <w:color w:val="000000"/>
                    </w:rPr>
                    <w:t>提供健康证。</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维修</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水电工（</w:t>
                  </w:r>
                  <w:r>
                    <w:rPr>
                      <w:rFonts w:ascii="仿宋_GB2312" w:hAnsi="仿宋_GB2312" w:cs="仿宋_GB2312" w:eastAsia="仿宋_GB2312"/>
                      <w:sz w:val="22"/>
                      <w:color w:val="000000"/>
                    </w:rPr>
                    <w:t>24小时）在岗）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2名</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45</w:t>
                  </w:r>
                  <w:r>
                    <w:rPr>
                      <w:rFonts w:ascii="仿宋_GB2312" w:hAnsi="仿宋_GB2312" w:cs="仿宋_GB2312" w:eastAsia="仿宋_GB2312"/>
                      <w:sz w:val="22"/>
                      <w:color w:val="000000"/>
                    </w:rPr>
                    <w:t>周岁以下，</w:t>
                  </w:r>
                  <w:r>
                    <w:rPr>
                      <w:rFonts w:ascii="仿宋_GB2312" w:hAnsi="仿宋_GB2312" w:cs="仿宋_GB2312" w:eastAsia="仿宋_GB2312"/>
                      <w:sz w:val="22"/>
                      <w:color w:val="000000"/>
                    </w:rPr>
                    <w:t>持有电工证，</w:t>
                  </w:r>
                  <w:r>
                    <w:rPr>
                      <w:rFonts w:ascii="仿宋_GB2312" w:hAnsi="仿宋_GB2312" w:cs="仿宋_GB2312" w:eastAsia="仿宋_GB2312"/>
                      <w:sz w:val="22"/>
                      <w:color w:val="000000"/>
                    </w:rPr>
                    <w:t>具有高中以上文化程度，</w:t>
                  </w:r>
                  <w:r>
                    <w:rPr>
                      <w:rFonts w:ascii="仿宋_GB2312" w:hAnsi="仿宋_GB2312" w:cs="仿宋_GB2312" w:eastAsia="仿宋_GB2312"/>
                      <w:sz w:val="22"/>
                      <w:color w:val="000000"/>
                    </w:rPr>
                    <w:t>有</w:t>
                  </w:r>
                  <w:r>
                    <w:rPr>
                      <w:rFonts w:ascii="仿宋_GB2312" w:hAnsi="仿宋_GB2312" w:cs="仿宋_GB2312" w:eastAsia="仿宋_GB2312"/>
                      <w:sz w:val="22"/>
                      <w:color w:val="000000"/>
                    </w:rPr>
                    <w:t>2年以上工作经验，上岗前</w:t>
                  </w:r>
                  <w:r>
                    <w:rPr>
                      <w:rFonts w:ascii="仿宋_GB2312" w:hAnsi="仿宋_GB2312" w:cs="仿宋_GB2312" w:eastAsia="仿宋_GB2312"/>
                      <w:sz w:val="22"/>
                      <w:color w:val="000000"/>
                    </w:rPr>
                    <w:t>须提供健康证。</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会议服务</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会议服务</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1名</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女性，</w:t>
                  </w:r>
                  <w:r>
                    <w:rPr>
                      <w:rFonts w:ascii="仿宋_GB2312" w:hAnsi="仿宋_GB2312" w:cs="仿宋_GB2312" w:eastAsia="仿宋_GB2312"/>
                      <w:sz w:val="22"/>
                      <w:color w:val="000000"/>
                    </w:rPr>
                    <w:t>35</w:t>
                  </w:r>
                  <w:r>
                    <w:rPr>
                      <w:rFonts w:ascii="仿宋_GB2312" w:hAnsi="仿宋_GB2312" w:cs="仿宋_GB2312" w:eastAsia="仿宋_GB2312"/>
                      <w:sz w:val="22"/>
                      <w:color w:val="000000"/>
                    </w:rPr>
                    <w:t>周岁以下，</w:t>
                  </w:r>
                  <w:r>
                    <w:rPr>
                      <w:rFonts w:ascii="仿宋_GB2312" w:hAnsi="仿宋_GB2312" w:cs="仿宋_GB2312" w:eastAsia="仿宋_GB2312"/>
                      <w:sz w:val="22"/>
                      <w:color w:val="000000"/>
                    </w:rPr>
                    <w:t>大专以上文化程度，</w:t>
                  </w:r>
                  <w:r>
                    <w:rPr>
                      <w:rFonts w:ascii="仿宋_GB2312" w:hAnsi="仿宋_GB2312" w:cs="仿宋_GB2312" w:eastAsia="仿宋_GB2312"/>
                      <w:sz w:val="22"/>
                      <w:color w:val="000000"/>
                    </w:rPr>
                    <w:t>形象较好，上岗前须提供健康证</w:t>
                  </w:r>
                  <w:r>
                    <w:rPr>
                      <w:rFonts w:ascii="仿宋_GB2312" w:hAnsi="仿宋_GB2312" w:cs="仿宋_GB2312" w:eastAsia="仿宋_GB2312"/>
                      <w:sz w:val="22"/>
                      <w:color w:val="000000"/>
                    </w:rPr>
                    <w:t>和社保证明</w:t>
                  </w:r>
                  <w:r>
                    <w:rPr>
                      <w:rFonts w:ascii="仿宋_GB2312" w:hAnsi="仿宋_GB2312" w:cs="仿宋_GB2312" w:eastAsia="仿宋_GB2312"/>
                      <w:sz w:val="28"/>
                      <w:color w:val="000000"/>
                    </w:rPr>
                    <w:t>。</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合计</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22名</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32"/>
              </w:rPr>
              <w:t>要求：物业公司应具备三年以上行政机关物业工作经验。</w:t>
            </w:r>
          </w:p>
          <w:p>
            <w:pPr>
              <w:pStyle w:val="null3"/>
              <w:ind w:firstLine="627"/>
            </w:pPr>
            <w:r>
              <w:rPr>
                <w:rFonts w:ascii="仿宋_GB2312" w:hAnsi="仿宋_GB2312" w:cs="仿宋_GB2312" w:eastAsia="仿宋_GB2312"/>
                <w:sz w:val="32"/>
              </w:rPr>
              <w:t>六</w:t>
            </w:r>
            <w:r>
              <w:rPr>
                <w:rFonts w:ascii="仿宋_GB2312" w:hAnsi="仿宋_GB2312" w:cs="仿宋_GB2312" w:eastAsia="仿宋_GB2312"/>
                <w:sz w:val="32"/>
              </w:rPr>
              <w:t>、</w:t>
            </w:r>
            <w:r>
              <w:rPr>
                <w:rFonts w:ascii="仿宋_GB2312" w:hAnsi="仿宋_GB2312" w:cs="仿宋_GB2312" w:eastAsia="仿宋_GB2312"/>
                <w:sz w:val="32"/>
              </w:rPr>
              <w:t>合同期限</w:t>
            </w:r>
          </w:p>
          <w:p>
            <w:pPr>
              <w:pStyle w:val="null3"/>
              <w:ind w:firstLine="640"/>
            </w:pPr>
            <w:r>
              <w:rPr>
                <w:rFonts w:ascii="仿宋_GB2312" w:hAnsi="仿宋_GB2312" w:cs="仿宋_GB2312" w:eastAsia="仿宋_GB2312"/>
                <w:sz w:val="32"/>
                <w:color w:val="000000"/>
              </w:rPr>
              <w:t>1.自合同签订之日起至2026年12月31日。</w:t>
            </w:r>
          </w:p>
          <w:p>
            <w:pPr>
              <w:pStyle w:val="null3"/>
              <w:ind w:firstLine="640"/>
            </w:pPr>
            <w:r>
              <w:rPr>
                <w:rFonts w:ascii="仿宋_GB2312" w:hAnsi="仿宋_GB2312" w:cs="仿宋_GB2312" w:eastAsia="仿宋_GB2312"/>
                <w:sz w:val="32"/>
                <w:color w:val="000000"/>
              </w:rPr>
              <w:t>2.根据《财政部关于推进和完善服务项目政府采购有关问题的通知》（财库</w:t>
            </w:r>
            <w:r>
              <w:rPr>
                <w:rFonts w:ascii="仿宋_GB2312" w:hAnsi="仿宋_GB2312" w:cs="仿宋_GB2312" w:eastAsia="仿宋_GB2312"/>
                <w:sz w:val="32"/>
                <w:color w:val="000000"/>
              </w:rPr>
              <w:t>〔</w:t>
            </w:r>
            <w:r>
              <w:rPr>
                <w:rFonts w:ascii="仿宋_GB2312" w:hAnsi="仿宋_GB2312" w:cs="仿宋_GB2312" w:eastAsia="仿宋_GB2312"/>
                <w:sz w:val="32"/>
                <w:color w:val="000000"/>
              </w:rPr>
              <w:t>2014〕37号</w:t>
            </w:r>
            <w:r>
              <w:rPr>
                <w:rFonts w:ascii="仿宋_GB2312" w:hAnsi="仿宋_GB2312" w:cs="仿宋_GB2312" w:eastAsia="仿宋_GB2312"/>
                <w:sz w:val="32"/>
                <w:color w:val="000000"/>
              </w:rPr>
              <w:t>）有关规定，本项目在合同期满前，甲方将对乙方进行考核，根据工作质量考核，甲方有权决定是否续签合同。</w:t>
            </w:r>
          </w:p>
          <w:p>
            <w:pPr>
              <w:pStyle w:val="null3"/>
              <w:ind w:firstLine="627"/>
            </w:pPr>
            <w:r>
              <w:rPr>
                <w:rFonts w:ascii="仿宋_GB2312" w:hAnsi="仿宋_GB2312" w:cs="仿宋_GB2312" w:eastAsia="仿宋_GB2312"/>
                <w:sz w:val="32"/>
              </w:rPr>
              <w:t>七、付款方式</w:t>
            </w:r>
          </w:p>
          <w:p>
            <w:pPr>
              <w:pStyle w:val="null3"/>
              <w:ind w:firstLine="640"/>
            </w:pPr>
            <w:r>
              <w:rPr>
                <w:rFonts w:ascii="仿宋_GB2312" w:hAnsi="仿宋_GB2312" w:cs="仿宋_GB2312" w:eastAsia="仿宋_GB2312"/>
                <w:sz w:val="32"/>
                <w:color w:val="000000"/>
              </w:rPr>
              <w:t>每季度支付一次。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本项目资格审查由磋商小组进行。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陕西省渭南强制隔离戒毒所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按照协议约定现场验收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第一季度末完成相关服务</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第二季度末完成相关服务。</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第三季度末完成相关服务</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第四季度末完成相关服务</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物业公司应具备三年以上行政机关物业工作经验。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供应商提供具有财务审计资质单位出具的2024年度完整财务报告或开标前六个月内其基本账户银行出具的资信证明；供应商须在项目电子化交易系统中按要求上传，并进行电子签章。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法定代表人身份证明、法定代表人授权委托书.docx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完税证明、社会保险缴纳证明</w:t>
            </w:r>
          </w:p>
        </w:tc>
        <w:tc>
          <w:tcPr>
            <w:tcW w:type="dxa" w:w="3322"/>
          </w:tcPr>
          <w:p>
            <w:pPr>
              <w:pStyle w:val="null3"/>
            </w:pPr>
            <w:r>
              <w:rPr>
                <w:rFonts w:ascii="仿宋_GB2312" w:hAnsi="仿宋_GB2312" w:cs="仿宋_GB2312" w:eastAsia="仿宋_GB2312"/>
              </w:rPr>
              <w:t>供应商须提供开标前一年内（2025.2以来）至少一个月的依法缴纳税收的完税证明，至少一个月的已缴纳的社会保险证明。依法免税的或不需要缴纳的供应商，应提供相关证明；供应商须在项目电子化交易系统中按要求上传，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供应商须在项目电子化交易系统中按要求上传《供应商无重大违法记录书面声明函》，并进行电子签章。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信用记录书面声明</w:t>
            </w:r>
          </w:p>
        </w:tc>
        <w:tc>
          <w:tcPr>
            <w:tcW w:type="dxa" w:w="3322"/>
          </w:tcPr>
          <w:p>
            <w:pPr>
              <w:pStyle w:val="null3"/>
            </w:pPr>
            <w:r>
              <w:rPr>
                <w:rFonts w:ascii="仿宋_GB2312" w:hAnsi="仿宋_GB2312" w:cs="仿宋_GB2312" w:eastAsia="仿宋_GB2312"/>
              </w:rPr>
              <w:t>供应商须在项目电子化交易系统中按要求上传《供应商信用记录书面声明函》，并进行电子签章。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供应商须在项目电子化交易系统中按要求上传《非联合体不分包投标声明》，并进行电子签章。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响应文件项目名称、项目编号</w:t>
            </w:r>
          </w:p>
        </w:tc>
        <w:tc>
          <w:tcPr>
            <w:tcW w:type="dxa" w:w="3322"/>
          </w:tcPr>
          <w:p>
            <w:pPr>
              <w:pStyle w:val="null3"/>
            </w:pPr>
            <w:r>
              <w:rPr>
                <w:rFonts w:ascii="仿宋_GB2312" w:hAnsi="仿宋_GB2312" w:cs="仿宋_GB2312" w:eastAsia="仿宋_GB2312"/>
              </w:rPr>
              <w:t>响应文件以下三处的项目名称、项目编号无遗漏，且与本项目一致： （1）封面； （2）响应函； （3）法定代表人委托授权书。</w:t>
            </w:r>
          </w:p>
        </w:tc>
        <w:tc>
          <w:tcPr>
            <w:tcW w:type="dxa" w:w="1661"/>
          </w:tcPr>
          <w:p>
            <w:pPr>
              <w:pStyle w:val="null3"/>
            </w:pPr>
            <w:r>
              <w:rPr>
                <w:rFonts w:ascii="仿宋_GB2312" w:hAnsi="仿宋_GB2312" w:cs="仿宋_GB2312" w:eastAsia="仿宋_GB2312"/>
              </w:rPr>
              <w:t>响应文件封面 法定代表人身份证明、法定代表人授权委托书.docx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对服务内容及服务要求应答、商务要求应答</w:t>
            </w:r>
          </w:p>
        </w:tc>
        <w:tc>
          <w:tcPr>
            <w:tcW w:type="dxa" w:w="3322"/>
          </w:tcPr>
          <w:p>
            <w:pPr>
              <w:pStyle w:val="null3"/>
            </w:pPr>
            <w:r>
              <w:rPr>
                <w:rFonts w:ascii="仿宋_GB2312" w:hAnsi="仿宋_GB2312" w:cs="仿宋_GB2312" w:eastAsia="仿宋_GB2312"/>
              </w:rPr>
              <w:t>完全理解并接受磋商文件中服务内容及服务要求、商务要求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签字、盖章符合磋商文件要求，且无遗漏。</w:t>
            </w:r>
          </w:p>
        </w:tc>
        <w:tc>
          <w:tcPr>
            <w:tcW w:type="dxa" w:w="1661"/>
          </w:tcPr>
          <w:p>
            <w:pPr>
              <w:pStyle w:val="null3"/>
            </w:pPr>
            <w:r>
              <w:rPr>
                <w:rFonts w:ascii="仿宋_GB2312" w:hAnsi="仿宋_GB2312" w:cs="仿宋_GB2312" w:eastAsia="仿宋_GB2312"/>
              </w:rPr>
              <w:t>服务内容及服务邀请应答表 法定代表人身份证明、法定代表人授权委托书.docx 中小企业声明函 商务应答表 供应商应提交的相关资格证明材料 报价表 非联合体不分包投标声明.docx 管理运作及保密制度方案.docx 响应文件封面 人员方案及相关证明材料.docx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物业管理及服务标准</w:t>
            </w:r>
          </w:p>
        </w:tc>
        <w:tc>
          <w:tcPr>
            <w:tcW w:type="dxa" w:w="2492"/>
          </w:tcPr>
          <w:p>
            <w:pPr>
              <w:pStyle w:val="null3"/>
            </w:pPr>
            <w:r>
              <w:rPr>
                <w:rFonts w:ascii="仿宋_GB2312" w:hAnsi="仿宋_GB2312" w:cs="仿宋_GB2312" w:eastAsia="仿宋_GB2312"/>
              </w:rPr>
              <w:t>1、物业管理及服务方案符合实地要求，详细，合理，全面，评审小组根据各供应商响应情况进行综合比较，按其响应程度计2-10分。 2、供应商提供项目实施方案，人员配置合理，满足磋商文件要求，有明确的项目管理职责和分工，完善的培训计划、可操作性强的奖惩措施，技术人员根据投标文件要求持证上岗，评审小组根据各供应商响应情况 进行综合比较，按其响应程度计2-10分。 注：服务标准不得低于《陕西省住宅小区物业服务标准》的一级标准和《全国物业管理示范大厦标准及评分细则》。</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服务方案及突发情况</w:t>
            </w:r>
          </w:p>
        </w:tc>
        <w:tc>
          <w:tcPr>
            <w:tcW w:type="dxa" w:w="2492"/>
          </w:tcPr>
          <w:p>
            <w:pPr>
              <w:pStyle w:val="null3"/>
            </w:pPr>
            <w:r>
              <w:rPr>
                <w:rFonts w:ascii="仿宋_GB2312" w:hAnsi="仿宋_GB2312" w:cs="仿宋_GB2312" w:eastAsia="仿宋_GB2312"/>
              </w:rPr>
              <w:t>1、供应商制定的设施设备、保洁、绿化、餐饮、会议服务等专项服务方案全面、详细、针对性强且重点突出，保障措施得力，评审小组根据各供应商响应情况进行综合比较，按其响应程度计2-10分。 2、供应商制定物业管理各类突发应急事件处置措施全面、合理，评审小组根据各供应商响应情况进行综合比较，按其响应程度计2-10分。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管理运作及保密制度</w:t>
            </w:r>
          </w:p>
        </w:tc>
        <w:tc>
          <w:tcPr>
            <w:tcW w:type="dxa" w:w="2492"/>
          </w:tcPr>
          <w:p>
            <w:pPr>
              <w:pStyle w:val="null3"/>
            </w:pPr>
            <w:r>
              <w:rPr>
                <w:rFonts w:ascii="仿宋_GB2312" w:hAnsi="仿宋_GB2312" w:cs="仿宋_GB2312" w:eastAsia="仿宋_GB2312"/>
              </w:rPr>
              <w:t>1、供应商内部管理运作机制科学合理，措施到位，评审小组根据各供应商响应情况进行综合比较，按其响应程度计2-10分。 2、供应商针对本项目制定的保密制度完善合理，评审小组根据各供应商响应情况进行综合比较，按其响应程度计2-10分。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管理运作及保密制度方案.docx</w:t>
            </w:r>
          </w:p>
        </w:tc>
      </w:tr>
      <w:tr>
        <w:tc>
          <w:tcPr>
            <w:tcW w:type="dxa" w:w="831"/>
            <w:vMerge/>
          </w:tcPr>
          <w:p/>
        </w:tc>
        <w:tc>
          <w:tcPr>
            <w:tcW w:type="dxa" w:w="1661"/>
          </w:tcPr>
          <w:p>
            <w:pPr>
              <w:pStyle w:val="null3"/>
            </w:pPr>
            <w:r>
              <w:rPr>
                <w:rFonts w:ascii="仿宋_GB2312" w:hAnsi="仿宋_GB2312" w:cs="仿宋_GB2312" w:eastAsia="仿宋_GB2312"/>
              </w:rPr>
              <w:t>服务人员配备方案</w:t>
            </w:r>
          </w:p>
        </w:tc>
        <w:tc>
          <w:tcPr>
            <w:tcW w:type="dxa" w:w="2492"/>
          </w:tcPr>
          <w:p>
            <w:pPr>
              <w:pStyle w:val="null3"/>
            </w:pPr>
            <w:r>
              <w:rPr>
                <w:rFonts w:ascii="仿宋_GB2312" w:hAnsi="仿宋_GB2312" w:cs="仿宋_GB2312" w:eastAsia="仿宋_GB2312"/>
              </w:rPr>
              <w:t>1、拟投入本项目的服务人员配备齐全，满足本次物业管理及工作人员劳务服务及管理需求，按其响应程度计2-7分。 2、需根据采购内容中的人员相关要求做出承诺，内容自拟、格式不限。此项7分。 3、工作及服务人员的安全性和保密性的保障措施，按其响应程度计2-6分。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人员方案及相关证明材料.docx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终报价最低的投标报价为评审基准价，其价格分为满分。其他供应商的价格分统一按照下列公式计算：最终报价得分=（评审基准价/投标报价）×价格权值×100.符合磋商文件规定的小微企业、监狱企业、残疾人福利性质企业优惠条件的供应商，价格给予15%的扣除，用扣除后的价格参与评审。 注：1、评审小组认为报价明显低于其他通过符合性审查投标人的报价，有可能影响服务质量或者不能诚信履约的，应当要求其在评审现场合理的时间内提供书面说明，必要时提交相关证明材料；投标人不能证明其报价合理性的，评审小组应当将其作为无效投标处理。 2、残疾人福利性单位属于小型、微型企业的，不重复享受政策。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详见附件：人员方案及相关证明材料.docx</w:t>
      </w:r>
    </w:p>
    <w:p>
      <w:pPr>
        <w:pStyle w:val="null3"/>
        <w:ind w:firstLine="960"/>
      </w:pPr>
      <w:r>
        <w:rPr>
          <w:rFonts w:ascii="仿宋_GB2312" w:hAnsi="仿宋_GB2312" w:cs="仿宋_GB2312" w:eastAsia="仿宋_GB2312"/>
        </w:rPr>
        <w:t>详见附件：管理运作及保密制度方案.docx</w:t>
      </w:r>
    </w:p>
    <w:p>
      <w:pPr>
        <w:pStyle w:val="null3"/>
        <w:ind w:firstLine="960"/>
      </w:pPr>
      <w:r>
        <w:rPr>
          <w:rFonts w:ascii="仿宋_GB2312" w:hAnsi="仿宋_GB2312" w:cs="仿宋_GB2312" w:eastAsia="仿宋_GB2312"/>
        </w:rPr>
        <w:t>详见附件：信用记录声明.docx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