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1F8454">
      <w:pPr>
        <w:snapToGrid w:val="0"/>
        <w:spacing w:line="360" w:lineRule="auto"/>
        <w:rPr>
          <w:rFonts w:hint="eastAsia" w:ascii="仿宋" w:hAnsi="仿宋" w:eastAsia="仿宋" w:cs="仿宋"/>
          <w:color w:val="000000"/>
          <w:sz w:val="32"/>
          <w:szCs w:val="32"/>
        </w:rPr>
      </w:pPr>
      <w:r>
        <w:rPr>
          <w:rFonts w:hint="eastAsia" w:ascii="仿宋" w:hAnsi="仿宋" w:eastAsia="仿宋" w:cs="仿宋"/>
          <w:color w:val="000000"/>
          <w:sz w:val="32"/>
          <w:szCs w:val="32"/>
        </w:rPr>
        <w:t>合同编号:</w:t>
      </w:r>
      <w:r>
        <w:rPr>
          <w:rFonts w:hint="eastAsia" w:ascii="仿宋" w:hAnsi="仿宋" w:eastAsia="仿宋" w:cs="仿宋"/>
          <w:color w:val="000000"/>
          <w:sz w:val="32"/>
          <w:szCs w:val="32"/>
          <w:u w:val="single"/>
        </w:rPr>
        <w:t xml:space="preserve">     号</w:t>
      </w:r>
      <w:r>
        <w:rPr>
          <w:rFonts w:hint="eastAsia" w:ascii="仿宋" w:hAnsi="仿宋" w:eastAsia="仿宋" w:cs="仿宋"/>
          <w:color w:val="000000"/>
          <w:sz w:val="32"/>
          <w:szCs w:val="32"/>
        </w:rPr>
        <w:t xml:space="preserve">                              </w:t>
      </w:r>
    </w:p>
    <w:p w14:paraId="43C14AAC">
      <w:pPr>
        <w:snapToGrid w:val="0"/>
        <w:spacing w:line="360" w:lineRule="auto"/>
        <w:rPr>
          <w:rFonts w:hint="eastAsia" w:ascii="仿宋" w:hAnsi="仿宋" w:eastAsia="仿宋" w:cs="仿宋"/>
          <w:color w:val="000000"/>
          <w:sz w:val="24"/>
        </w:rPr>
      </w:pPr>
      <w:r>
        <w:rPr>
          <w:rFonts w:hint="eastAsia" w:ascii="仿宋" w:hAnsi="仿宋" w:eastAsia="仿宋" w:cs="仿宋"/>
          <w:color w:val="000000"/>
          <w:sz w:val="24"/>
        </w:rPr>
        <w:t xml:space="preserve">              </w:t>
      </w:r>
    </w:p>
    <w:p w14:paraId="2B085BE0">
      <w:pPr>
        <w:snapToGrid w:val="0"/>
        <w:spacing w:line="360" w:lineRule="auto"/>
        <w:jc w:val="center"/>
        <w:rPr>
          <w:rFonts w:hint="eastAsia" w:ascii="仿宋" w:hAnsi="仿宋" w:eastAsia="仿宋" w:cs="仿宋"/>
          <w:color w:val="000000"/>
          <w:sz w:val="24"/>
        </w:rPr>
      </w:pPr>
    </w:p>
    <w:p w14:paraId="0A850BB1">
      <w:pPr>
        <w:snapToGrid w:val="0"/>
        <w:spacing w:line="360" w:lineRule="auto"/>
        <w:jc w:val="center"/>
        <w:rPr>
          <w:rFonts w:hint="eastAsia" w:ascii="仿宋" w:hAnsi="仿宋" w:eastAsia="仿宋" w:cs="仿宋"/>
          <w:color w:val="000000"/>
          <w:sz w:val="24"/>
        </w:rPr>
      </w:pPr>
    </w:p>
    <w:p w14:paraId="1B0A8B4F">
      <w:pPr>
        <w:snapToGrid w:val="0"/>
        <w:spacing w:line="360" w:lineRule="auto"/>
        <w:jc w:val="center"/>
        <w:rPr>
          <w:rFonts w:hint="eastAsia" w:ascii="仿宋" w:hAnsi="仿宋" w:eastAsia="仿宋" w:cs="仿宋"/>
          <w:b/>
          <w:color w:val="000000"/>
          <w:sz w:val="72"/>
          <w:szCs w:val="72"/>
          <w:lang w:val="zh-CN"/>
        </w:rPr>
      </w:pPr>
      <w:r>
        <w:rPr>
          <w:rFonts w:hint="eastAsia" w:ascii="仿宋" w:hAnsi="仿宋" w:eastAsia="仿宋" w:cs="仿宋"/>
          <w:b/>
          <w:color w:val="000000"/>
          <w:sz w:val="72"/>
          <w:szCs w:val="72"/>
          <w:lang w:val="zh-CN"/>
        </w:rPr>
        <w:t>陕西省</w:t>
      </w:r>
      <w:r>
        <w:rPr>
          <w:rFonts w:hint="eastAsia" w:ascii="仿宋" w:hAnsi="仿宋" w:eastAsia="仿宋" w:cs="仿宋"/>
          <w:b/>
          <w:color w:val="000000"/>
          <w:sz w:val="72"/>
          <w:szCs w:val="72"/>
          <w:lang w:val="en-US" w:eastAsia="zh-CN"/>
        </w:rPr>
        <w:t>中医</w:t>
      </w:r>
      <w:r>
        <w:rPr>
          <w:rFonts w:hint="eastAsia" w:ascii="仿宋" w:hAnsi="仿宋" w:eastAsia="仿宋" w:cs="仿宋"/>
          <w:b/>
          <w:color w:val="000000"/>
          <w:sz w:val="72"/>
          <w:szCs w:val="72"/>
          <w:lang w:val="zh-CN"/>
        </w:rPr>
        <w:t>医院</w:t>
      </w:r>
    </w:p>
    <w:p w14:paraId="341E6720">
      <w:pPr>
        <w:snapToGrid w:val="0"/>
        <w:spacing w:line="360" w:lineRule="auto"/>
        <w:jc w:val="center"/>
        <w:rPr>
          <w:rFonts w:hint="eastAsia" w:ascii="仿宋" w:hAnsi="仿宋" w:eastAsia="仿宋" w:cs="仿宋"/>
          <w:b/>
          <w:color w:val="000000"/>
          <w:sz w:val="72"/>
          <w:szCs w:val="72"/>
          <w14:shadow w14:blurRad="50800" w14:dist="38100" w14:dir="2700000" w14:sx="100000" w14:sy="100000" w14:kx="0" w14:ky="0" w14:algn="tl">
            <w14:srgbClr w14:val="000000">
              <w14:alpha w14:val="60000"/>
            </w14:srgbClr>
          </w14:shadow>
        </w:rPr>
      </w:pPr>
      <w:r>
        <w:rPr>
          <w:rFonts w:hint="eastAsia" w:ascii="仿宋" w:hAnsi="仿宋" w:eastAsia="仿宋" w:cs="仿宋"/>
          <w:b/>
          <w:color w:val="000000"/>
          <w:sz w:val="72"/>
          <w:szCs w:val="72"/>
          <w:lang w:val="en-US" w:eastAsia="zh-CN"/>
        </w:rPr>
        <w:t>服务</w:t>
      </w:r>
      <w:r>
        <w:rPr>
          <w:rFonts w:hint="eastAsia" w:ascii="仿宋" w:hAnsi="仿宋" w:eastAsia="仿宋" w:cs="仿宋"/>
          <w:b/>
          <w:color w:val="000000"/>
          <w:sz w:val="72"/>
          <w:szCs w:val="72"/>
          <w:lang w:val="zh-CN"/>
        </w:rPr>
        <w:t>项目合同</w:t>
      </w:r>
    </w:p>
    <w:p w14:paraId="491E3D85">
      <w:pPr>
        <w:snapToGrid w:val="0"/>
        <w:spacing w:line="360" w:lineRule="auto"/>
        <w:rPr>
          <w:rFonts w:hint="eastAsia" w:ascii="仿宋" w:hAnsi="仿宋" w:eastAsia="仿宋" w:cs="仿宋"/>
          <w:color w:val="000000"/>
          <w:sz w:val="24"/>
        </w:rPr>
      </w:pPr>
    </w:p>
    <w:p w14:paraId="3A142EFB">
      <w:pPr>
        <w:snapToGrid w:val="0"/>
        <w:spacing w:line="360" w:lineRule="auto"/>
        <w:rPr>
          <w:rFonts w:hint="eastAsia" w:ascii="仿宋" w:hAnsi="仿宋" w:eastAsia="仿宋" w:cs="仿宋"/>
          <w:color w:val="000000"/>
          <w:sz w:val="24"/>
        </w:rPr>
      </w:pPr>
    </w:p>
    <w:p w14:paraId="12F14265">
      <w:pPr>
        <w:snapToGrid w:val="0"/>
        <w:spacing w:line="360" w:lineRule="auto"/>
        <w:rPr>
          <w:rFonts w:hint="eastAsia" w:ascii="仿宋" w:hAnsi="仿宋" w:eastAsia="仿宋" w:cs="仿宋"/>
          <w:color w:val="000000"/>
          <w:sz w:val="24"/>
        </w:rPr>
      </w:pPr>
    </w:p>
    <w:p w14:paraId="46BDD0DE">
      <w:pPr>
        <w:snapToGrid w:val="0"/>
        <w:spacing w:line="360" w:lineRule="auto"/>
        <w:rPr>
          <w:rFonts w:hint="eastAsia" w:ascii="仿宋" w:hAnsi="仿宋" w:eastAsia="仿宋" w:cs="仿宋"/>
          <w:color w:val="000000"/>
          <w:sz w:val="24"/>
        </w:rPr>
      </w:pPr>
    </w:p>
    <w:p w14:paraId="564A68CF">
      <w:pPr>
        <w:snapToGrid w:val="0"/>
        <w:spacing w:line="360" w:lineRule="auto"/>
        <w:rPr>
          <w:rFonts w:hint="eastAsia" w:ascii="仿宋" w:hAnsi="仿宋" w:eastAsia="仿宋" w:cs="仿宋"/>
          <w:color w:val="000000"/>
          <w:sz w:val="24"/>
        </w:rPr>
      </w:pPr>
    </w:p>
    <w:p w14:paraId="22D3D5DD">
      <w:pPr>
        <w:snapToGrid w:val="0"/>
        <w:spacing w:line="360" w:lineRule="auto"/>
        <w:ind w:firstLine="2393" w:firstLineChars="745"/>
        <w:jc w:val="left"/>
        <w:rPr>
          <w:rFonts w:hint="eastAsia" w:ascii="仿宋" w:hAnsi="仿宋" w:eastAsia="仿宋" w:cs="仿宋"/>
          <w:b/>
          <w:color w:val="000000"/>
          <w:sz w:val="32"/>
          <w:szCs w:val="32"/>
        </w:rPr>
      </w:pPr>
      <w:r>
        <w:rPr>
          <w:rFonts w:hint="eastAsia" w:ascii="仿宋" w:hAnsi="仿宋" w:eastAsia="仿宋" w:cs="仿宋"/>
          <w:b/>
          <w:color w:val="000000"/>
          <w:sz w:val="32"/>
          <w:szCs w:val="32"/>
        </w:rPr>
        <w:t>项目编号：</w:t>
      </w:r>
    </w:p>
    <w:p w14:paraId="241B9657">
      <w:pPr>
        <w:snapToGrid w:val="0"/>
        <w:spacing w:line="360" w:lineRule="auto"/>
        <w:ind w:firstLine="2393" w:firstLineChars="745"/>
        <w:jc w:val="left"/>
        <w:rPr>
          <w:rFonts w:hint="eastAsia" w:ascii="仿宋" w:hAnsi="仿宋" w:eastAsia="仿宋" w:cs="仿宋"/>
          <w:b/>
          <w:color w:val="000000"/>
          <w:sz w:val="32"/>
          <w:szCs w:val="32"/>
        </w:rPr>
      </w:pPr>
      <w:r>
        <w:rPr>
          <w:rFonts w:hint="eastAsia" w:ascii="仿宋" w:hAnsi="仿宋" w:eastAsia="仿宋" w:cs="仿宋"/>
          <w:b/>
          <w:color w:val="000000"/>
          <w:sz w:val="32"/>
          <w:szCs w:val="32"/>
        </w:rPr>
        <w:t>采购项目：</w:t>
      </w:r>
    </w:p>
    <w:p w14:paraId="04CFCDBB">
      <w:pPr>
        <w:snapToGrid w:val="0"/>
        <w:spacing w:line="360" w:lineRule="auto"/>
        <w:ind w:firstLine="2393" w:firstLineChars="745"/>
        <w:rPr>
          <w:rFonts w:hint="eastAsia" w:ascii="仿宋" w:hAnsi="仿宋" w:eastAsia="仿宋" w:cs="仿宋"/>
          <w:b/>
          <w:color w:val="000000"/>
          <w:sz w:val="32"/>
          <w:szCs w:val="32"/>
        </w:rPr>
      </w:pPr>
      <w:r>
        <w:rPr>
          <w:rFonts w:hint="eastAsia" w:ascii="仿宋" w:hAnsi="仿宋" w:eastAsia="仿宋" w:cs="仿宋"/>
          <w:b/>
          <w:color w:val="000000"/>
          <w:sz w:val="32"/>
          <w:szCs w:val="32"/>
        </w:rPr>
        <w:t>采购单位：</w:t>
      </w:r>
    </w:p>
    <w:p w14:paraId="4BA24F89">
      <w:pPr>
        <w:snapToGrid w:val="0"/>
        <w:spacing w:line="360" w:lineRule="auto"/>
        <w:ind w:firstLine="2393" w:firstLineChars="745"/>
        <w:rPr>
          <w:rFonts w:hint="eastAsia" w:ascii="仿宋" w:hAnsi="仿宋" w:eastAsia="仿宋" w:cs="仿宋"/>
          <w:b/>
          <w:color w:val="000000"/>
          <w:sz w:val="32"/>
          <w:szCs w:val="32"/>
        </w:rPr>
      </w:pPr>
      <w:r>
        <w:rPr>
          <w:rFonts w:hint="eastAsia" w:ascii="仿宋" w:hAnsi="仿宋" w:eastAsia="仿宋" w:cs="仿宋"/>
          <w:b/>
          <w:color w:val="000000"/>
          <w:sz w:val="32"/>
          <w:szCs w:val="32"/>
          <w:lang w:val="en-US" w:eastAsia="zh-CN"/>
        </w:rPr>
        <w:t>服务</w:t>
      </w:r>
      <w:r>
        <w:rPr>
          <w:rFonts w:hint="eastAsia" w:ascii="仿宋" w:hAnsi="仿宋" w:eastAsia="仿宋" w:cs="仿宋"/>
          <w:b/>
          <w:color w:val="000000"/>
          <w:sz w:val="32"/>
          <w:szCs w:val="32"/>
        </w:rPr>
        <w:t>单位:</w:t>
      </w:r>
    </w:p>
    <w:p w14:paraId="34A9776A">
      <w:pPr>
        <w:pStyle w:val="4"/>
        <w:snapToGrid w:val="0"/>
        <w:spacing w:line="360" w:lineRule="auto"/>
        <w:ind w:left="1470" w:right="1470"/>
        <w:rPr>
          <w:rFonts w:hint="eastAsia" w:ascii="仿宋" w:hAnsi="仿宋" w:eastAsia="仿宋" w:cs="仿宋"/>
          <w:color w:val="000000"/>
        </w:rPr>
      </w:pPr>
    </w:p>
    <w:p w14:paraId="3479B353">
      <w:pPr>
        <w:snapToGrid w:val="0"/>
        <w:spacing w:line="360" w:lineRule="auto"/>
        <w:jc w:val="center"/>
        <w:rPr>
          <w:rFonts w:hint="eastAsia" w:ascii="仿宋" w:hAnsi="仿宋" w:eastAsia="仿宋" w:cs="仿宋"/>
          <w:b/>
          <w:color w:val="000000"/>
          <w:sz w:val="32"/>
          <w:szCs w:val="32"/>
        </w:rPr>
      </w:pPr>
    </w:p>
    <w:p w14:paraId="7F80F13B">
      <w:pPr>
        <w:snapToGrid w:val="0"/>
        <w:spacing w:line="360" w:lineRule="auto"/>
        <w:jc w:val="center"/>
        <w:rPr>
          <w:rFonts w:hint="eastAsia" w:ascii="仿宋" w:hAnsi="仿宋" w:eastAsia="仿宋" w:cs="仿宋"/>
          <w:b/>
          <w:color w:val="000000"/>
          <w:sz w:val="32"/>
          <w:szCs w:val="32"/>
        </w:rPr>
      </w:pPr>
      <w:r>
        <w:rPr>
          <w:rFonts w:hint="eastAsia" w:ascii="仿宋" w:hAnsi="仿宋" w:eastAsia="仿宋" w:cs="仿宋"/>
          <w:b/>
          <w:color w:val="000000"/>
          <w:sz w:val="32"/>
          <w:szCs w:val="32"/>
          <w:u w:val="single"/>
        </w:rPr>
        <w:t xml:space="preserve">20   </w:t>
      </w:r>
      <w:r>
        <w:rPr>
          <w:rFonts w:hint="eastAsia" w:ascii="仿宋" w:hAnsi="仿宋" w:eastAsia="仿宋" w:cs="仿宋"/>
          <w:b/>
          <w:color w:val="000000"/>
          <w:sz w:val="32"/>
          <w:szCs w:val="32"/>
        </w:rPr>
        <w:t>年</w:t>
      </w:r>
      <w:r>
        <w:rPr>
          <w:rFonts w:hint="eastAsia" w:ascii="仿宋" w:hAnsi="仿宋" w:eastAsia="仿宋" w:cs="仿宋"/>
          <w:b/>
          <w:color w:val="000000"/>
          <w:sz w:val="32"/>
          <w:szCs w:val="32"/>
          <w:u w:val="single"/>
        </w:rPr>
        <w:t xml:space="preserve">   </w:t>
      </w:r>
      <w:r>
        <w:rPr>
          <w:rFonts w:hint="eastAsia" w:ascii="仿宋" w:hAnsi="仿宋" w:eastAsia="仿宋" w:cs="仿宋"/>
          <w:b/>
          <w:color w:val="000000"/>
          <w:sz w:val="32"/>
          <w:szCs w:val="32"/>
        </w:rPr>
        <w:t>月</w:t>
      </w:r>
      <w:r>
        <w:rPr>
          <w:rFonts w:hint="eastAsia" w:ascii="仿宋" w:hAnsi="仿宋" w:eastAsia="仿宋" w:cs="仿宋"/>
          <w:b/>
          <w:color w:val="000000"/>
          <w:sz w:val="32"/>
          <w:szCs w:val="32"/>
          <w:u w:val="single"/>
        </w:rPr>
        <w:t xml:space="preserve">   </w:t>
      </w:r>
      <w:r>
        <w:rPr>
          <w:rFonts w:hint="eastAsia" w:ascii="仿宋" w:hAnsi="仿宋" w:eastAsia="仿宋" w:cs="仿宋"/>
          <w:b/>
          <w:color w:val="000000"/>
          <w:sz w:val="32"/>
          <w:szCs w:val="32"/>
        </w:rPr>
        <w:t>日</w:t>
      </w:r>
      <w:bookmarkStart w:id="56" w:name="_GoBack"/>
      <w:bookmarkEnd w:id="56"/>
    </w:p>
    <w:p w14:paraId="45F161A8">
      <w:pPr>
        <w:pStyle w:val="3"/>
        <w:keepNext w:val="0"/>
        <w:keepLines w:val="0"/>
        <w:jc w:val="center"/>
        <w:rPr>
          <w:rFonts w:hint="eastAsia" w:ascii="宋体" w:hAnsi="宋体"/>
          <w:sz w:val="32"/>
          <w:szCs w:val="32"/>
        </w:rPr>
      </w:pPr>
      <w:r>
        <w:rPr>
          <w:rFonts w:hint="eastAsia" w:ascii="仿宋" w:hAnsi="仿宋" w:eastAsia="仿宋" w:cs="仿宋"/>
          <w:b/>
          <w:color w:val="000000"/>
          <w:sz w:val="48"/>
          <w:szCs w:val="48"/>
          <w:lang w:val="en-US" w:eastAsia="zh-CN"/>
        </w:rPr>
        <w:t>服 务</w:t>
      </w:r>
      <w:r>
        <w:rPr>
          <w:rFonts w:hint="eastAsia" w:ascii="仿宋" w:hAnsi="仿宋" w:eastAsia="仿宋" w:cs="仿宋"/>
          <w:b/>
          <w:color w:val="000000"/>
          <w:sz w:val="48"/>
          <w:szCs w:val="48"/>
        </w:rPr>
        <w:t xml:space="preserve"> 合 同</w:t>
      </w:r>
    </w:p>
    <w:p w14:paraId="43375454">
      <w:pPr>
        <w:rPr>
          <w:rFonts w:hint="eastAsia" w:ascii="宋体" w:hAnsi="宋体"/>
          <w:sz w:val="32"/>
          <w:szCs w:val="32"/>
        </w:rPr>
      </w:pPr>
      <w:r>
        <w:rPr>
          <w:rFonts w:hint="eastAsia" w:ascii="宋体" w:hAnsi="宋体"/>
          <w:sz w:val="32"/>
          <w:szCs w:val="32"/>
        </w:rPr>
        <w:br w:type="page"/>
      </w:r>
    </w:p>
    <w:p w14:paraId="2445D866">
      <w:pPr>
        <w:pStyle w:val="3"/>
        <w:keepNext w:val="0"/>
        <w:keepLines w:val="0"/>
        <w:rPr>
          <w:rFonts w:hint="eastAsia" w:ascii="仿宋" w:hAnsi="仿宋" w:eastAsia="仿宋" w:cs="仿宋"/>
        </w:rPr>
      </w:pPr>
      <w:r>
        <w:rPr>
          <w:rFonts w:hint="eastAsia" w:ascii="仿宋" w:hAnsi="仿宋" w:eastAsia="仿宋" w:cs="仿宋"/>
          <w:sz w:val="32"/>
          <w:szCs w:val="32"/>
        </w:rPr>
        <w:t>合同范本（仅供参考）</w:t>
      </w:r>
    </w:p>
    <w:p w14:paraId="3D52D655">
      <w:pPr>
        <w:jc w:val="center"/>
        <w:rPr>
          <w:rFonts w:hint="eastAsia" w:ascii="仿宋" w:hAnsi="仿宋" w:eastAsia="仿宋" w:cs="仿宋"/>
          <w:sz w:val="40"/>
          <w:szCs w:val="40"/>
        </w:rPr>
      </w:pPr>
      <w:r>
        <w:rPr>
          <w:rFonts w:hint="eastAsia" w:ascii="仿宋" w:hAnsi="仿宋" w:eastAsia="仿宋" w:cs="仿宋"/>
          <w:b/>
          <w:sz w:val="40"/>
          <w:szCs w:val="40"/>
          <w:lang w:val="en-US" w:eastAsia="zh-CN"/>
        </w:rPr>
        <w:t>服务</w:t>
      </w:r>
      <w:r>
        <w:rPr>
          <w:rFonts w:hint="eastAsia" w:ascii="仿宋" w:hAnsi="仿宋" w:eastAsia="仿宋" w:cs="仿宋"/>
          <w:b/>
          <w:sz w:val="40"/>
          <w:szCs w:val="40"/>
        </w:rPr>
        <w:t>合同</w:t>
      </w:r>
    </w:p>
    <w:p w14:paraId="66ECB42F">
      <w:pPr>
        <w:pStyle w:val="11"/>
        <w:ind w:firstLine="482"/>
        <w:rPr>
          <w:rFonts w:hint="eastAsia" w:ascii="仿宋" w:hAnsi="仿宋" w:eastAsia="仿宋" w:cs="仿宋"/>
          <w:b/>
          <w:color w:val="auto"/>
          <w:sz w:val="20"/>
          <w:szCs w:val="20"/>
        </w:rPr>
      </w:pPr>
      <w:bookmarkStart w:id="0" w:name="_Toc26595"/>
      <w:bookmarkStart w:id="1" w:name="_Toc19199"/>
      <w:bookmarkStart w:id="2" w:name="_Toc19246"/>
      <w:bookmarkStart w:id="3" w:name="_Toc389582037"/>
      <w:bookmarkStart w:id="4" w:name="_Toc29888"/>
      <w:bookmarkStart w:id="5" w:name="OLE_LINK43"/>
      <w:bookmarkStart w:id="6" w:name="_Toc8333"/>
      <w:bookmarkStart w:id="7" w:name="_Toc31520"/>
      <w:bookmarkStart w:id="8" w:name="_Toc4679"/>
      <w:r>
        <w:rPr>
          <w:rFonts w:hint="eastAsia" w:ascii="仿宋" w:hAnsi="仿宋" w:eastAsia="仿宋" w:cs="仿宋"/>
          <w:b/>
          <w:color w:val="auto"/>
          <w:sz w:val="20"/>
          <w:szCs w:val="20"/>
        </w:rPr>
        <w:t>甲方：</w:t>
      </w:r>
      <w:r>
        <w:rPr>
          <w:rFonts w:hint="eastAsia" w:ascii="仿宋" w:hAnsi="仿宋" w:eastAsia="仿宋" w:cs="仿宋"/>
          <w:b/>
          <w:color w:val="auto"/>
          <w:sz w:val="20"/>
          <w:szCs w:val="20"/>
          <w:u w:val="single"/>
          <w:lang w:val="en-US" w:eastAsia="zh-CN"/>
        </w:rPr>
        <w:t xml:space="preserve">               </w:t>
      </w:r>
    </w:p>
    <w:p w14:paraId="2E9F453E">
      <w:pPr>
        <w:pStyle w:val="11"/>
        <w:ind w:firstLine="482"/>
        <w:rPr>
          <w:rFonts w:hint="eastAsia" w:ascii="仿宋" w:hAnsi="仿宋" w:eastAsia="仿宋" w:cs="仿宋"/>
          <w:b/>
          <w:color w:val="auto"/>
          <w:sz w:val="20"/>
          <w:szCs w:val="20"/>
        </w:rPr>
      </w:pPr>
      <w:r>
        <w:rPr>
          <w:rFonts w:hint="eastAsia" w:ascii="仿宋" w:hAnsi="仿宋" w:eastAsia="仿宋" w:cs="仿宋"/>
          <w:b/>
          <w:color w:val="auto"/>
          <w:sz w:val="20"/>
          <w:szCs w:val="20"/>
        </w:rPr>
        <w:t>乙方：</w:t>
      </w:r>
      <w:r>
        <w:rPr>
          <w:rFonts w:hint="eastAsia" w:ascii="仿宋" w:hAnsi="仿宋" w:eastAsia="仿宋" w:cs="仿宋"/>
          <w:b/>
          <w:color w:val="auto"/>
          <w:sz w:val="20"/>
          <w:szCs w:val="20"/>
          <w:u w:val="single"/>
          <w:lang w:val="en-US" w:eastAsia="zh-CN"/>
        </w:rPr>
        <w:t xml:space="preserve">               </w:t>
      </w:r>
    </w:p>
    <w:p w14:paraId="1AB51695">
      <w:pPr>
        <w:pStyle w:val="4"/>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rPr>
      </w:pPr>
      <w:r>
        <w:rPr>
          <w:rFonts w:hint="eastAsia" w:ascii="仿宋" w:hAnsi="仿宋" w:eastAsia="仿宋" w:cs="仿宋"/>
          <w:color w:val="auto"/>
          <w:sz w:val="20"/>
          <w:szCs w:val="20"/>
        </w:rPr>
        <w:t>根据《中华人民共和国政府采购法》、《中华人民共和国民法典》的规定，以及</w:t>
      </w:r>
      <w:r>
        <w:rPr>
          <w:rFonts w:hint="eastAsia" w:ascii="仿宋" w:hAnsi="仿宋" w:eastAsia="仿宋" w:cs="仿宋"/>
          <w:color w:val="auto"/>
          <w:sz w:val="20"/>
          <w:szCs w:val="20"/>
          <w:lang w:eastAsia="zh-CN"/>
        </w:rPr>
        <w:t>住院综合楼门禁及可视对讲系统升级改造项目</w:t>
      </w:r>
      <w:r>
        <w:rPr>
          <w:rFonts w:hint="eastAsia" w:ascii="仿宋" w:hAnsi="仿宋" w:eastAsia="仿宋" w:cs="仿宋"/>
          <w:color w:val="auto"/>
          <w:sz w:val="20"/>
          <w:szCs w:val="20"/>
        </w:rPr>
        <w:t>采购中标结果，经甲乙双方一致协商，本着诚实守信和平等互利的原则，签订本合同。</w:t>
      </w:r>
      <w:bookmarkStart w:id="9" w:name="_Toc447740058"/>
    </w:p>
    <w:bookmarkEnd w:id="9"/>
    <w:p w14:paraId="45E6F13D">
      <w:pPr>
        <w:pStyle w:val="11"/>
        <w:ind w:firstLine="482"/>
        <w:rPr>
          <w:rFonts w:hint="eastAsia" w:ascii="仿宋" w:hAnsi="仿宋" w:eastAsia="仿宋" w:cs="仿宋"/>
          <w:b/>
          <w:color w:val="auto"/>
          <w:sz w:val="20"/>
          <w:szCs w:val="20"/>
        </w:rPr>
      </w:pPr>
      <w:bookmarkStart w:id="10" w:name="_Toc22571"/>
      <w:bookmarkStart w:id="11" w:name="_Toc26059"/>
      <w:bookmarkStart w:id="12" w:name="_Toc16981"/>
      <w:r>
        <w:rPr>
          <w:rFonts w:hint="eastAsia" w:ascii="仿宋" w:hAnsi="仿宋" w:eastAsia="仿宋" w:cs="仿宋"/>
          <w:b/>
          <w:color w:val="auto"/>
          <w:sz w:val="20"/>
          <w:szCs w:val="20"/>
        </w:rPr>
        <w:t>第一条  项目名称、工作内容、服务期限和地点</w:t>
      </w:r>
      <w:bookmarkEnd w:id="10"/>
      <w:bookmarkEnd w:id="11"/>
      <w:bookmarkEnd w:id="12"/>
    </w:p>
    <w:p w14:paraId="4C67A489">
      <w:pPr>
        <w:pStyle w:val="11"/>
        <w:ind w:firstLine="482"/>
        <w:rPr>
          <w:rFonts w:hint="eastAsia" w:ascii="仿宋" w:hAnsi="仿宋" w:eastAsia="仿宋" w:cs="仿宋"/>
          <w:b/>
          <w:color w:val="auto"/>
          <w:sz w:val="20"/>
          <w:szCs w:val="20"/>
          <w:u w:val="single"/>
          <w:lang w:val="en-US" w:eastAsia="zh-CN"/>
        </w:rPr>
      </w:pPr>
      <w:r>
        <w:rPr>
          <w:rFonts w:hint="eastAsia" w:ascii="仿宋" w:hAnsi="仿宋" w:eastAsia="仿宋" w:cs="仿宋"/>
          <w:b/>
          <w:color w:val="auto"/>
          <w:sz w:val="20"/>
          <w:szCs w:val="20"/>
        </w:rPr>
        <w:t>1.项目名称：</w:t>
      </w:r>
      <w:r>
        <w:rPr>
          <w:rFonts w:hint="eastAsia" w:ascii="仿宋" w:hAnsi="仿宋" w:eastAsia="仿宋" w:cs="仿宋"/>
          <w:b/>
          <w:color w:val="auto"/>
          <w:sz w:val="20"/>
          <w:szCs w:val="20"/>
          <w:u w:val="single"/>
          <w:lang w:val="en-US" w:eastAsia="zh-CN"/>
        </w:rPr>
        <w:t xml:space="preserve">               </w:t>
      </w:r>
    </w:p>
    <w:p w14:paraId="359C10B9">
      <w:pPr>
        <w:pStyle w:val="11"/>
        <w:ind w:firstLine="482"/>
        <w:rPr>
          <w:rFonts w:hint="eastAsia" w:ascii="仿宋" w:hAnsi="仿宋" w:eastAsia="仿宋" w:cs="仿宋"/>
          <w:bCs/>
          <w:color w:val="auto"/>
          <w:sz w:val="20"/>
          <w:szCs w:val="20"/>
          <w:lang w:eastAsia="zh-CN"/>
        </w:rPr>
      </w:pPr>
      <w:r>
        <w:rPr>
          <w:rFonts w:hint="eastAsia" w:ascii="仿宋" w:hAnsi="仿宋" w:eastAsia="仿宋" w:cs="仿宋"/>
          <w:b/>
          <w:color w:val="auto"/>
          <w:sz w:val="20"/>
          <w:szCs w:val="20"/>
        </w:rPr>
        <w:t>2.服务内容</w:t>
      </w:r>
      <w:r>
        <w:rPr>
          <w:rFonts w:hint="eastAsia" w:ascii="仿宋" w:hAnsi="仿宋" w:eastAsia="仿宋" w:cs="仿宋"/>
          <w:b/>
          <w:color w:val="auto"/>
          <w:sz w:val="20"/>
          <w:szCs w:val="20"/>
          <w:lang w:eastAsia="zh-CN"/>
        </w:rPr>
        <w:t>：</w:t>
      </w:r>
      <w:r>
        <w:rPr>
          <w:rFonts w:hint="eastAsia" w:ascii="仿宋" w:hAnsi="仿宋" w:eastAsia="仿宋" w:cs="仿宋"/>
          <w:b/>
          <w:color w:val="auto"/>
          <w:sz w:val="20"/>
          <w:szCs w:val="20"/>
          <w:u w:val="single"/>
          <w:lang w:val="en-US" w:eastAsia="zh-CN"/>
        </w:rPr>
        <w:t xml:space="preserve">               </w:t>
      </w:r>
    </w:p>
    <w:p w14:paraId="757C9B01">
      <w:pPr>
        <w:pStyle w:val="11"/>
        <w:ind w:firstLine="482"/>
        <w:rPr>
          <w:rFonts w:hint="eastAsia" w:ascii="仿宋" w:hAnsi="仿宋" w:eastAsia="仿宋" w:cs="仿宋"/>
          <w:b/>
          <w:color w:val="auto"/>
          <w:sz w:val="20"/>
          <w:szCs w:val="20"/>
        </w:rPr>
      </w:pPr>
      <w:r>
        <w:rPr>
          <w:rFonts w:hint="eastAsia" w:ascii="仿宋" w:hAnsi="仿宋" w:eastAsia="仿宋" w:cs="仿宋"/>
          <w:b/>
          <w:color w:val="auto"/>
          <w:sz w:val="20"/>
          <w:szCs w:val="20"/>
        </w:rPr>
        <w:t>3.服务期限、地点及服务方式</w:t>
      </w:r>
    </w:p>
    <w:p w14:paraId="70EEEEE7">
      <w:pPr>
        <w:pStyle w:val="11"/>
        <w:ind w:firstLine="480"/>
        <w:rPr>
          <w:rFonts w:hint="eastAsia" w:ascii="仿宋" w:hAnsi="仿宋" w:eastAsia="仿宋" w:cs="仿宋"/>
          <w:color w:val="auto"/>
          <w:sz w:val="20"/>
          <w:szCs w:val="20"/>
        </w:rPr>
      </w:pPr>
      <w:r>
        <w:rPr>
          <w:rFonts w:hint="eastAsia" w:ascii="仿宋" w:hAnsi="仿宋" w:eastAsia="仿宋" w:cs="仿宋"/>
          <w:bCs/>
          <w:color w:val="auto"/>
          <w:sz w:val="20"/>
          <w:szCs w:val="20"/>
        </w:rPr>
        <w:t>3.1服务期限：</w:t>
      </w:r>
      <w:r>
        <w:rPr>
          <w:rFonts w:hint="eastAsia" w:ascii="仿宋" w:hAnsi="仿宋" w:eastAsia="仿宋" w:cs="仿宋"/>
          <w:b/>
          <w:color w:val="auto"/>
          <w:sz w:val="20"/>
          <w:szCs w:val="20"/>
          <w:u w:val="single"/>
          <w:lang w:val="en-US" w:eastAsia="zh-CN"/>
        </w:rPr>
        <w:t xml:space="preserve">     </w:t>
      </w:r>
      <w:r>
        <w:rPr>
          <w:rFonts w:hint="eastAsia" w:ascii="仿宋" w:hAnsi="仿宋" w:eastAsia="仿宋" w:cs="仿宋"/>
          <w:color w:val="auto"/>
          <w:sz w:val="20"/>
          <w:szCs w:val="20"/>
        </w:rPr>
        <w:t>年</w:t>
      </w:r>
      <w:r>
        <w:rPr>
          <w:rFonts w:hint="eastAsia" w:ascii="仿宋" w:hAnsi="仿宋" w:eastAsia="仿宋" w:cs="仿宋"/>
          <w:b/>
          <w:color w:val="auto"/>
          <w:sz w:val="20"/>
          <w:szCs w:val="20"/>
          <w:u w:val="single"/>
          <w:lang w:val="en-US" w:eastAsia="zh-CN"/>
        </w:rPr>
        <w:t xml:space="preserve">     </w:t>
      </w:r>
      <w:r>
        <w:rPr>
          <w:rFonts w:hint="eastAsia" w:ascii="仿宋" w:hAnsi="仿宋" w:eastAsia="仿宋" w:cs="仿宋"/>
          <w:color w:val="auto"/>
          <w:sz w:val="20"/>
          <w:szCs w:val="20"/>
        </w:rPr>
        <w:t>月</w:t>
      </w:r>
      <w:r>
        <w:rPr>
          <w:rFonts w:hint="eastAsia" w:ascii="仿宋" w:hAnsi="仿宋" w:eastAsia="仿宋" w:cs="仿宋"/>
          <w:b/>
          <w:color w:val="auto"/>
          <w:sz w:val="20"/>
          <w:szCs w:val="20"/>
          <w:u w:val="single"/>
          <w:lang w:val="en-US" w:eastAsia="zh-CN"/>
        </w:rPr>
        <w:t xml:space="preserve">     </w:t>
      </w:r>
      <w:r>
        <w:rPr>
          <w:rFonts w:hint="eastAsia" w:ascii="仿宋" w:hAnsi="仿宋" w:eastAsia="仿宋" w:cs="仿宋"/>
          <w:color w:val="auto"/>
          <w:sz w:val="20"/>
          <w:szCs w:val="20"/>
        </w:rPr>
        <w:t>日至</w:t>
      </w:r>
      <w:r>
        <w:rPr>
          <w:rFonts w:hint="eastAsia" w:ascii="仿宋" w:hAnsi="仿宋" w:eastAsia="仿宋" w:cs="仿宋"/>
          <w:b/>
          <w:color w:val="auto"/>
          <w:sz w:val="20"/>
          <w:szCs w:val="20"/>
          <w:u w:val="single"/>
          <w:lang w:val="en-US" w:eastAsia="zh-CN"/>
        </w:rPr>
        <w:t xml:space="preserve">     </w:t>
      </w:r>
      <w:r>
        <w:rPr>
          <w:rFonts w:hint="eastAsia" w:ascii="仿宋" w:hAnsi="仿宋" w:eastAsia="仿宋" w:cs="仿宋"/>
          <w:color w:val="auto"/>
          <w:sz w:val="20"/>
          <w:szCs w:val="20"/>
        </w:rPr>
        <w:t>年</w:t>
      </w:r>
      <w:r>
        <w:rPr>
          <w:rFonts w:hint="eastAsia" w:ascii="仿宋" w:hAnsi="仿宋" w:eastAsia="仿宋" w:cs="仿宋"/>
          <w:b/>
          <w:color w:val="auto"/>
          <w:sz w:val="20"/>
          <w:szCs w:val="20"/>
          <w:u w:val="single"/>
          <w:lang w:val="en-US" w:eastAsia="zh-CN"/>
        </w:rPr>
        <w:t xml:space="preserve">     </w:t>
      </w:r>
      <w:r>
        <w:rPr>
          <w:rFonts w:hint="eastAsia" w:ascii="仿宋" w:hAnsi="仿宋" w:eastAsia="仿宋" w:cs="仿宋"/>
          <w:color w:val="auto"/>
          <w:sz w:val="20"/>
          <w:szCs w:val="20"/>
        </w:rPr>
        <w:t>月</w:t>
      </w:r>
      <w:r>
        <w:rPr>
          <w:rFonts w:hint="eastAsia" w:ascii="仿宋" w:hAnsi="仿宋" w:eastAsia="仿宋" w:cs="仿宋"/>
          <w:b/>
          <w:color w:val="auto"/>
          <w:sz w:val="20"/>
          <w:szCs w:val="20"/>
          <w:u w:val="single"/>
          <w:lang w:val="en-US" w:eastAsia="zh-CN"/>
        </w:rPr>
        <w:t xml:space="preserve">     </w:t>
      </w:r>
      <w:r>
        <w:rPr>
          <w:rFonts w:hint="eastAsia" w:ascii="仿宋" w:hAnsi="仿宋" w:eastAsia="仿宋" w:cs="仿宋"/>
          <w:color w:val="auto"/>
          <w:sz w:val="20"/>
          <w:szCs w:val="20"/>
        </w:rPr>
        <w:t>日止。</w:t>
      </w:r>
    </w:p>
    <w:p w14:paraId="16804F55">
      <w:pPr>
        <w:pStyle w:val="11"/>
        <w:ind w:firstLine="480"/>
        <w:rPr>
          <w:rFonts w:hint="eastAsia" w:ascii="仿宋" w:hAnsi="仿宋" w:eastAsia="仿宋" w:cs="仿宋"/>
          <w:color w:val="auto"/>
          <w:sz w:val="20"/>
          <w:szCs w:val="20"/>
        </w:rPr>
      </w:pPr>
      <w:r>
        <w:rPr>
          <w:rFonts w:hint="eastAsia" w:ascii="仿宋" w:hAnsi="仿宋" w:eastAsia="仿宋" w:cs="仿宋"/>
          <w:bCs/>
          <w:color w:val="auto"/>
          <w:sz w:val="20"/>
          <w:szCs w:val="20"/>
        </w:rPr>
        <w:t>3.2服务地点：</w:t>
      </w:r>
      <w:r>
        <w:rPr>
          <w:rFonts w:hint="eastAsia" w:ascii="仿宋" w:hAnsi="仿宋" w:eastAsia="仿宋" w:cs="仿宋"/>
          <w:color w:val="auto"/>
          <w:sz w:val="20"/>
          <w:szCs w:val="20"/>
          <w:u w:val="single"/>
          <w:lang w:val="en-US" w:eastAsia="zh-CN"/>
        </w:rPr>
        <w:t xml:space="preserve">               </w:t>
      </w:r>
    </w:p>
    <w:p w14:paraId="3FB7592D">
      <w:pPr>
        <w:pStyle w:val="11"/>
        <w:numPr>
          <w:ilvl w:val="0"/>
          <w:numId w:val="0"/>
        </w:numPr>
        <w:ind w:firstLine="400" w:firstLineChars="200"/>
        <w:rPr>
          <w:rFonts w:hint="eastAsia" w:ascii="仿宋" w:hAnsi="仿宋" w:eastAsia="仿宋" w:cs="仿宋"/>
          <w:bCs/>
          <w:color w:val="auto"/>
          <w:sz w:val="20"/>
          <w:szCs w:val="20"/>
        </w:rPr>
      </w:pPr>
      <w:r>
        <w:rPr>
          <w:rFonts w:hint="eastAsia" w:ascii="仿宋" w:hAnsi="仿宋" w:eastAsia="仿宋" w:cs="仿宋"/>
          <w:color w:val="auto"/>
          <w:sz w:val="20"/>
          <w:szCs w:val="20"/>
          <w:lang w:val="en-US" w:eastAsia="zh-CN"/>
        </w:rPr>
        <w:t>4.质保期</w:t>
      </w:r>
      <w:r>
        <w:rPr>
          <w:rFonts w:hint="eastAsia" w:ascii="仿宋" w:hAnsi="仿宋" w:eastAsia="仿宋" w:cs="仿宋"/>
          <w:color w:val="auto"/>
          <w:sz w:val="20"/>
          <w:szCs w:val="20"/>
        </w:rPr>
        <w:t>：</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rPr>
        <w:t xml:space="preserve">      </w:t>
      </w:r>
    </w:p>
    <w:p w14:paraId="160CD84F">
      <w:pPr>
        <w:pStyle w:val="11"/>
        <w:ind w:firstLine="482"/>
        <w:rPr>
          <w:rFonts w:hint="eastAsia" w:ascii="仿宋" w:hAnsi="仿宋" w:eastAsia="仿宋" w:cs="仿宋"/>
          <w:b/>
          <w:color w:val="auto"/>
          <w:sz w:val="20"/>
          <w:szCs w:val="20"/>
        </w:rPr>
      </w:pPr>
      <w:bookmarkStart w:id="13" w:name="_Toc17591"/>
      <w:bookmarkStart w:id="14" w:name="_Toc14154"/>
      <w:bookmarkStart w:id="15" w:name="_Toc20035"/>
      <w:r>
        <w:rPr>
          <w:rFonts w:hint="eastAsia" w:ascii="仿宋" w:hAnsi="仿宋" w:eastAsia="仿宋" w:cs="仿宋"/>
          <w:b/>
          <w:color w:val="auto"/>
          <w:sz w:val="20"/>
          <w:szCs w:val="20"/>
        </w:rPr>
        <w:t>第二条、 双方的权利与义务</w:t>
      </w:r>
      <w:bookmarkEnd w:id="13"/>
      <w:bookmarkEnd w:id="14"/>
      <w:bookmarkEnd w:id="15"/>
    </w:p>
    <w:p w14:paraId="5B750533">
      <w:pPr>
        <w:pStyle w:val="11"/>
        <w:ind w:firstLine="482"/>
        <w:rPr>
          <w:rFonts w:hint="eastAsia" w:ascii="仿宋" w:hAnsi="仿宋" w:eastAsia="仿宋" w:cs="仿宋"/>
          <w:b/>
          <w:color w:val="auto"/>
          <w:sz w:val="20"/>
          <w:szCs w:val="20"/>
        </w:rPr>
      </w:pPr>
      <w:r>
        <w:rPr>
          <w:rFonts w:hint="eastAsia" w:ascii="仿宋" w:hAnsi="仿宋" w:eastAsia="仿宋" w:cs="仿宋"/>
          <w:b/>
          <w:color w:val="auto"/>
          <w:sz w:val="20"/>
          <w:szCs w:val="20"/>
        </w:rPr>
        <w:t>1.</w:t>
      </w:r>
      <w:r>
        <w:rPr>
          <w:rFonts w:hint="eastAsia" w:ascii="仿宋" w:hAnsi="仿宋" w:eastAsia="仿宋" w:cs="仿宋"/>
          <w:b/>
          <w:bCs/>
          <w:color w:val="auto"/>
          <w:kern w:val="2"/>
          <w:sz w:val="20"/>
          <w:szCs w:val="20"/>
        </w:rPr>
        <w:t>甲方的权利和义务</w:t>
      </w:r>
    </w:p>
    <w:p w14:paraId="0C877BD8">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1.1在实施过程中甲方根据需要及时向乙方提供项目有关背景资料。</w:t>
      </w:r>
    </w:p>
    <w:p w14:paraId="7FA5EBB4">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1.2甲方指定</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rPr>
        <w:t>为甲方项目负责人，参加项目的全过程，督导乙方人员进行项目实施。</w:t>
      </w:r>
    </w:p>
    <w:p w14:paraId="423F732F">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1.3甲方指派的项目负责人，全权代表甲方进行项目实施协调工作，并对乙方提交的项目过程文档进行签字确认。</w:t>
      </w:r>
    </w:p>
    <w:p w14:paraId="2F3D33AC">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1.4按照合同约定向乙方支付合同款项。</w:t>
      </w:r>
      <w:r>
        <w:rPr>
          <w:rFonts w:hint="eastAsia" w:ascii="仿宋" w:hAnsi="仿宋" w:eastAsia="仿宋" w:cs="仿宋"/>
          <w:color w:val="auto"/>
          <w:sz w:val="20"/>
          <w:szCs w:val="20"/>
        </w:rPr>
        <w:tab/>
      </w:r>
    </w:p>
    <w:p w14:paraId="0C99E20B">
      <w:pPr>
        <w:pStyle w:val="11"/>
        <w:ind w:firstLine="482"/>
        <w:rPr>
          <w:rFonts w:hint="eastAsia" w:ascii="仿宋" w:hAnsi="仿宋" w:eastAsia="仿宋" w:cs="仿宋"/>
          <w:b/>
          <w:bCs/>
          <w:color w:val="auto"/>
          <w:kern w:val="2"/>
          <w:sz w:val="20"/>
          <w:szCs w:val="20"/>
        </w:rPr>
      </w:pPr>
      <w:r>
        <w:rPr>
          <w:rFonts w:hint="eastAsia" w:ascii="仿宋" w:hAnsi="仿宋" w:eastAsia="仿宋" w:cs="仿宋"/>
          <w:b/>
          <w:bCs/>
          <w:color w:val="auto"/>
          <w:kern w:val="2"/>
          <w:sz w:val="20"/>
          <w:szCs w:val="20"/>
        </w:rPr>
        <w:t>2.乙方的权利和义务</w:t>
      </w:r>
    </w:p>
    <w:p w14:paraId="3A77C3EE">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2.1 乙方应当依据合同约定做好项目的实施工作，并协助甲方做好项目管理工作。</w:t>
      </w:r>
    </w:p>
    <w:p w14:paraId="2D3A1563">
      <w:pPr>
        <w:pStyle w:val="11"/>
        <w:ind w:firstLine="480"/>
        <w:rPr>
          <w:rFonts w:hint="eastAsia" w:ascii="仿宋" w:hAnsi="仿宋" w:eastAsia="仿宋" w:cs="仿宋"/>
          <w:color w:val="auto"/>
          <w:kern w:val="2"/>
          <w:sz w:val="20"/>
          <w:szCs w:val="20"/>
        </w:rPr>
      </w:pPr>
      <w:r>
        <w:rPr>
          <w:rFonts w:hint="eastAsia" w:ascii="仿宋" w:hAnsi="仿宋" w:eastAsia="仿宋" w:cs="仿宋"/>
          <w:color w:val="auto"/>
          <w:sz w:val="20"/>
          <w:szCs w:val="20"/>
        </w:rPr>
        <w:t xml:space="preserve">2.2 </w:t>
      </w:r>
      <w:r>
        <w:rPr>
          <w:rFonts w:hint="eastAsia" w:ascii="仿宋" w:hAnsi="仿宋" w:eastAsia="仿宋" w:cs="仿宋"/>
          <w:color w:val="auto"/>
          <w:kern w:val="2"/>
          <w:sz w:val="20"/>
          <w:szCs w:val="20"/>
        </w:rPr>
        <w:t>乙方指定</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kern w:val="2"/>
          <w:sz w:val="20"/>
          <w:szCs w:val="20"/>
        </w:rPr>
        <w:t>为乙方项目负责人，项目负责人负责沟通、协调、推进项目实施等工作，全权代表乙方处理合同相关事宜，负责人的权利包括但不限于有权对合同履行过程中及合同各方交涉过程中的文件签字，乙方对其指定的项目负责人签字等行为的效力予以认可。乙方如需变更项目负责人或成员，应及时以书面形式通知甲方，如乙方未及时通知并影响本合同履行或造成损失的，则应由乙方赔偿损失。</w:t>
      </w:r>
    </w:p>
    <w:p w14:paraId="447F7BB5">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2.3乙方应当合理组织足够的技术力量，指派技术小组执行本合同的工作。该技术小组应和甲方建立友好的协作关系。按照合同的时间安排，甲方代表和乙方技术小组之间建立技术交流的机制，高质量按时完成甲方提出的各项工作任务。乙方指定</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rPr>
        <w:t>作为乙方现场总代表，协助甲方人员解决可能出现的技术问题。如果甲方认为在工作现场的乙方任何成员不称职，甲方有权要求乙方另外指派符合甲方要求的人员。</w:t>
      </w:r>
    </w:p>
    <w:p w14:paraId="1D06594A">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2.4 在项目实施过程中，乙方应当按甲方提出的时间节点完成各项工作，并按项目进度提交相应的交付物，并对其内容负责。乙方对项目过程中的需求偏差、进度偏差等按项目的变更管理流程，应与甲方及时协商、确认和调整。</w:t>
      </w:r>
    </w:p>
    <w:p w14:paraId="5921C20F">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2.5 在项目实施过程中，乙方不得更换项目组主要成员，如遇特殊情况需要更换，需经过甲方同意。乙方因项目负责人及技术人员调整或流动、技术设施故障，或因注销、吊销、经营困难等原因导致无法完成本合同项目的，须及时书面通知甲方，并退还甲方已支付但乙方未履行的全部费用。如给甲方造成损失的，乙方应赔偿甲方全部损失。</w:t>
      </w:r>
    </w:p>
    <w:p w14:paraId="38548796">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2.6 乙方应保证整个项目的整体实施效果达到项目工作的总体目标，对项目的实施工作承担总体责任。</w:t>
      </w:r>
    </w:p>
    <w:p w14:paraId="71262BFF">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2.7 在甲方将合同约定的服务费全额支付给乙方后，资产归</w:t>
      </w:r>
      <w:r>
        <w:rPr>
          <w:rFonts w:hint="eastAsia" w:ascii="仿宋" w:hAnsi="仿宋" w:eastAsia="仿宋" w:cs="仿宋"/>
          <w:color w:val="auto"/>
          <w:sz w:val="20"/>
          <w:szCs w:val="20"/>
          <w:lang w:val="en-US" w:eastAsia="zh-CN"/>
        </w:rPr>
        <w:t>甲方</w:t>
      </w:r>
      <w:r>
        <w:rPr>
          <w:rFonts w:hint="eastAsia" w:ascii="仿宋" w:hAnsi="仿宋" w:eastAsia="仿宋" w:cs="仿宋"/>
          <w:color w:val="auto"/>
          <w:sz w:val="20"/>
          <w:szCs w:val="20"/>
        </w:rPr>
        <w:t>有，乙方有义务配合甲方资产移交。</w:t>
      </w:r>
    </w:p>
    <w:p w14:paraId="41B194BB">
      <w:pPr>
        <w:pStyle w:val="11"/>
        <w:ind w:firstLine="482"/>
        <w:rPr>
          <w:rFonts w:hint="eastAsia" w:ascii="仿宋" w:hAnsi="仿宋" w:eastAsia="仿宋" w:cs="仿宋"/>
          <w:b/>
          <w:bCs/>
          <w:color w:val="auto"/>
          <w:kern w:val="2"/>
          <w:sz w:val="20"/>
          <w:szCs w:val="20"/>
        </w:rPr>
      </w:pPr>
      <w:r>
        <w:rPr>
          <w:rFonts w:hint="eastAsia" w:ascii="仿宋" w:hAnsi="仿宋" w:eastAsia="仿宋" w:cs="仿宋"/>
          <w:b/>
          <w:bCs/>
          <w:color w:val="auto"/>
          <w:kern w:val="2"/>
          <w:sz w:val="20"/>
          <w:szCs w:val="20"/>
        </w:rPr>
        <w:t>3.乙方承诺</w:t>
      </w:r>
    </w:p>
    <w:p w14:paraId="30E61AF1">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3.1 乙方提供足够的技术力量，保证项目的顺利进行。</w:t>
      </w:r>
    </w:p>
    <w:p w14:paraId="2B9B2D48">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3.2 乙方提供不少于</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rPr>
        <w:t>人的现场和驻场服务，如驻场人员无法满足工作需求时，甲方有权利要求乙方补充驻场人员。</w:t>
      </w:r>
    </w:p>
    <w:p w14:paraId="08639C0F">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3.3 合同期满结束后，乙方有义务按甲方要求做好交接工作。</w:t>
      </w:r>
    </w:p>
    <w:p w14:paraId="2865157A">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3.4 乙方在履行合同期间应遵守甲方出台的各项制度。</w:t>
      </w:r>
    </w:p>
    <w:p w14:paraId="27FD1DC9">
      <w:pPr>
        <w:pStyle w:val="11"/>
        <w:ind w:firstLine="482"/>
        <w:rPr>
          <w:rFonts w:hint="eastAsia" w:ascii="仿宋" w:hAnsi="仿宋" w:eastAsia="仿宋" w:cs="仿宋"/>
          <w:b/>
          <w:color w:val="auto"/>
          <w:sz w:val="20"/>
          <w:szCs w:val="20"/>
        </w:rPr>
      </w:pPr>
      <w:bookmarkStart w:id="16" w:name="_Toc11604"/>
      <w:bookmarkStart w:id="17" w:name="_Toc22783"/>
      <w:bookmarkStart w:id="18" w:name="_Toc17623"/>
      <w:r>
        <w:rPr>
          <w:rFonts w:hint="eastAsia" w:ascii="仿宋" w:hAnsi="仿宋" w:eastAsia="仿宋" w:cs="仿宋"/>
          <w:b/>
          <w:color w:val="auto"/>
          <w:sz w:val="20"/>
          <w:szCs w:val="20"/>
        </w:rPr>
        <w:t>第三条  服务费用构成及支付方式</w:t>
      </w:r>
      <w:bookmarkEnd w:id="16"/>
      <w:bookmarkEnd w:id="17"/>
      <w:bookmarkEnd w:id="18"/>
    </w:p>
    <w:p w14:paraId="3CBFDC84">
      <w:pPr>
        <w:pStyle w:val="11"/>
        <w:ind w:firstLine="480"/>
        <w:rPr>
          <w:rFonts w:hint="eastAsia" w:ascii="仿宋" w:hAnsi="仿宋" w:eastAsia="仿宋" w:cs="仿宋"/>
          <w:color w:val="auto"/>
          <w:sz w:val="20"/>
          <w:szCs w:val="20"/>
        </w:rPr>
      </w:pPr>
      <w:r>
        <w:rPr>
          <w:rFonts w:hint="eastAsia" w:ascii="仿宋" w:hAnsi="仿宋" w:eastAsia="仿宋" w:cs="仿宋"/>
          <w:bCs/>
          <w:color w:val="auto"/>
          <w:sz w:val="20"/>
          <w:szCs w:val="20"/>
        </w:rPr>
        <w:t>1、服务金额：</w:t>
      </w:r>
      <w:r>
        <w:rPr>
          <w:rFonts w:hint="eastAsia" w:ascii="仿宋" w:hAnsi="仿宋" w:eastAsia="仿宋" w:cs="仿宋"/>
          <w:color w:val="auto"/>
          <w:sz w:val="20"/>
          <w:szCs w:val="20"/>
          <w:lang w:eastAsia="zh-CN"/>
        </w:rPr>
        <w:t>住院综合楼门禁及可视对讲系统升级改造项目</w:t>
      </w:r>
      <w:r>
        <w:rPr>
          <w:rFonts w:hint="eastAsia" w:ascii="仿宋" w:hAnsi="仿宋" w:eastAsia="仿宋" w:cs="仿宋"/>
          <w:color w:val="auto"/>
          <w:sz w:val="20"/>
          <w:szCs w:val="20"/>
        </w:rPr>
        <w:t>合同总金额为人民币</w:t>
      </w:r>
      <w:r>
        <w:rPr>
          <w:rFonts w:hint="eastAsia" w:ascii="仿宋" w:hAnsi="仿宋" w:eastAsia="仿宋" w:cs="仿宋"/>
          <w:color w:val="auto"/>
          <w:sz w:val="20"/>
          <w:szCs w:val="20"/>
          <w:u w:val="single"/>
        </w:rPr>
        <w:t xml:space="preserve">           </w:t>
      </w:r>
      <w:r>
        <w:rPr>
          <w:rFonts w:hint="eastAsia" w:ascii="仿宋" w:hAnsi="仿宋" w:eastAsia="仿宋" w:cs="仿宋"/>
          <w:color w:val="auto"/>
          <w:sz w:val="20"/>
          <w:szCs w:val="20"/>
        </w:rPr>
        <w:t>，即￥</w:t>
      </w:r>
      <w:r>
        <w:rPr>
          <w:rFonts w:hint="eastAsia" w:ascii="仿宋" w:hAnsi="仿宋" w:eastAsia="仿宋" w:cs="仿宋"/>
          <w:color w:val="auto"/>
          <w:sz w:val="20"/>
          <w:szCs w:val="20"/>
          <w:u w:val="single"/>
        </w:rPr>
        <w:t xml:space="preserve">          </w:t>
      </w:r>
      <w:r>
        <w:rPr>
          <w:rFonts w:hint="eastAsia" w:ascii="仿宋" w:hAnsi="仿宋" w:eastAsia="仿宋" w:cs="仿宋"/>
          <w:color w:val="auto"/>
          <w:sz w:val="20"/>
          <w:szCs w:val="20"/>
        </w:rPr>
        <w:t>元（含税价）。</w:t>
      </w:r>
    </w:p>
    <w:p w14:paraId="270DC90F">
      <w:pPr>
        <w:pStyle w:val="11"/>
        <w:ind w:firstLine="480"/>
        <w:rPr>
          <w:rFonts w:hint="eastAsia" w:ascii="仿宋" w:hAnsi="仿宋" w:eastAsia="仿宋" w:cs="仿宋"/>
          <w:b/>
          <w:bCs/>
          <w:color w:val="auto"/>
          <w:sz w:val="20"/>
          <w:szCs w:val="20"/>
          <w:highlight w:val="none"/>
          <w:lang w:val="en-US" w:eastAsia="zh-CN"/>
        </w:rPr>
      </w:pPr>
      <w:r>
        <w:rPr>
          <w:rFonts w:hint="eastAsia" w:ascii="仿宋" w:hAnsi="仿宋" w:eastAsia="仿宋" w:cs="仿宋"/>
          <w:bCs/>
          <w:color w:val="auto"/>
          <w:sz w:val="20"/>
          <w:szCs w:val="20"/>
        </w:rPr>
        <w:t>2、服务期</w:t>
      </w:r>
      <w:r>
        <w:rPr>
          <w:rFonts w:hint="eastAsia" w:ascii="仿宋" w:hAnsi="仿宋" w:eastAsia="仿宋" w:cs="仿宋"/>
          <w:bCs/>
          <w:color w:val="auto"/>
          <w:sz w:val="20"/>
          <w:szCs w:val="20"/>
          <w:highlight w:val="none"/>
        </w:rPr>
        <w:t>限：</w:t>
      </w:r>
      <w:r>
        <w:rPr>
          <w:rFonts w:hint="eastAsia" w:ascii="仿宋" w:hAnsi="仿宋" w:eastAsia="仿宋" w:cs="仿宋"/>
          <w:color w:val="auto"/>
          <w:sz w:val="20"/>
          <w:szCs w:val="20"/>
          <w:u w:val="single"/>
        </w:rPr>
        <w:t xml:space="preserve">         </w:t>
      </w:r>
    </w:p>
    <w:p w14:paraId="4DC2AB03">
      <w:pPr>
        <w:pStyle w:val="11"/>
        <w:ind w:firstLine="482"/>
        <w:rPr>
          <w:rFonts w:hint="eastAsia" w:ascii="仿宋" w:hAnsi="仿宋" w:eastAsia="仿宋" w:cs="仿宋"/>
          <w:b/>
          <w:color w:val="auto"/>
          <w:sz w:val="20"/>
          <w:szCs w:val="20"/>
          <w:highlight w:val="none"/>
          <w:lang w:eastAsia="zh-CN"/>
        </w:rPr>
      </w:pPr>
      <w:r>
        <w:rPr>
          <w:rFonts w:hint="eastAsia" w:ascii="仿宋" w:hAnsi="仿宋" w:eastAsia="仿宋" w:cs="仿宋"/>
          <w:b/>
          <w:bCs/>
          <w:color w:val="auto"/>
          <w:sz w:val="20"/>
          <w:szCs w:val="20"/>
          <w:highlight w:val="none"/>
        </w:rPr>
        <w:t>3、项目付款方式：</w:t>
      </w:r>
    </w:p>
    <w:p w14:paraId="01EEAF32">
      <w:pPr>
        <w:pStyle w:val="11"/>
        <w:ind w:firstLine="480"/>
        <w:rPr>
          <w:rFonts w:hint="eastAsia" w:ascii="仿宋" w:hAnsi="仿宋" w:eastAsia="仿宋" w:cs="仿宋"/>
          <w:bCs/>
          <w:color w:val="auto"/>
          <w:sz w:val="20"/>
          <w:szCs w:val="20"/>
          <w:lang w:val="en-US" w:eastAsia="zh-CN"/>
        </w:rPr>
      </w:pPr>
      <w:r>
        <w:rPr>
          <w:rFonts w:hint="eastAsia" w:ascii="仿宋" w:hAnsi="仿宋" w:eastAsia="仿宋" w:cs="仿宋"/>
          <w:bCs/>
          <w:color w:val="auto"/>
          <w:sz w:val="20"/>
          <w:szCs w:val="20"/>
          <w:lang w:val="en-US" w:eastAsia="zh-CN"/>
        </w:rPr>
        <w:t>1、支付方式：</w:t>
      </w:r>
      <w:r>
        <w:rPr>
          <w:rFonts w:hint="eastAsia" w:ascii="仿宋" w:hAnsi="仿宋" w:eastAsia="仿宋" w:cs="仿宋"/>
          <w:color w:val="auto"/>
          <w:sz w:val="20"/>
          <w:szCs w:val="20"/>
          <w:u w:val="single"/>
        </w:rPr>
        <w:t xml:space="preserve">          </w:t>
      </w:r>
    </w:p>
    <w:p w14:paraId="7C0EE94D">
      <w:pPr>
        <w:pStyle w:val="11"/>
        <w:ind w:firstLine="480"/>
        <w:rPr>
          <w:rFonts w:hint="eastAsia" w:ascii="仿宋" w:hAnsi="仿宋" w:eastAsia="仿宋" w:cs="仿宋"/>
          <w:b/>
          <w:color w:val="auto"/>
          <w:sz w:val="20"/>
          <w:szCs w:val="20"/>
          <w:highlight w:val="yellow"/>
          <w:lang w:val="en-US" w:eastAsia="zh-CN"/>
        </w:rPr>
      </w:pPr>
      <w:r>
        <w:rPr>
          <w:rFonts w:hint="eastAsia" w:ascii="仿宋" w:hAnsi="仿宋" w:eastAsia="仿宋" w:cs="仿宋"/>
          <w:bCs/>
          <w:color w:val="auto"/>
          <w:sz w:val="20"/>
          <w:szCs w:val="20"/>
          <w:lang w:val="en-US" w:eastAsia="zh-CN"/>
        </w:rPr>
        <w:t>2、...</w:t>
      </w:r>
    </w:p>
    <w:p w14:paraId="049E8B61">
      <w:pPr>
        <w:pStyle w:val="11"/>
        <w:ind w:firstLine="482"/>
        <w:rPr>
          <w:rFonts w:hint="eastAsia" w:ascii="仿宋" w:hAnsi="仿宋" w:eastAsia="仿宋" w:cs="仿宋"/>
          <w:b/>
          <w:bCs/>
          <w:color w:val="auto"/>
          <w:sz w:val="20"/>
          <w:szCs w:val="20"/>
        </w:rPr>
      </w:pPr>
      <w:r>
        <w:rPr>
          <w:rFonts w:hint="eastAsia" w:ascii="仿宋" w:hAnsi="仿宋" w:eastAsia="仿宋" w:cs="仿宋"/>
          <w:b/>
          <w:bCs/>
          <w:color w:val="auto"/>
          <w:sz w:val="20"/>
          <w:szCs w:val="20"/>
        </w:rPr>
        <w:t>4、乙方开户银行信息</w:t>
      </w:r>
    </w:p>
    <w:p w14:paraId="31798F08">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公司名称：</w:t>
      </w:r>
    </w:p>
    <w:p w14:paraId="03A84520">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纳税人识别号：</w:t>
      </w:r>
    </w:p>
    <w:p w14:paraId="6D8A57B5">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地址：</w:t>
      </w:r>
    </w:p>
    <w:p w14:paraId="64650601">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电话：</w:t>
      </w:r>
    </w:p>
    <w:p w14:paraId="3AFBAB07">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开户银行：</w:t>
      </w:r>
    </w:p>
    <w:p w14:paraId="17871E87">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 xml:space="preserve">账号： </w:t>
      </w:r>
    </w:p>
    <w:p w14:paraId="7CFD22D3">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银行行号：</w:t>
      </w:r>
    </w:p>
    <w:p w14:paraId="069DC9CE">
      <w:pPr>
        <w:pStyle w:val="11"/>
        <w:ind w:firstLine="482"/>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rPr>
        <w:t>6、服务费用构</w:t>
      </w:r>
      <w:r>
        <w:rPr>
          <w:rFonts w:hint="eastAsia" w:ascii="仿宋" w:hAnsi="仿宋" w:eastAsia="仿宋" w:cs="仿宋"/>
          <w:b/>
          <w:bCs/>
          <w:color w:val="auto"/>
          <w:sz w:val="20"/>
          <w:szCs w:val="20"/>
          <w:highlight w:val="none"/>
        </w:rPr>
        <w:t>成</w:t>
      </w:r>
    </w:p>
    <w:p w14:paraId="4B81330C">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highlight w:val="none"/>
        </w:rPr>
        <w:t>完成</w:t>
      </w:r>
      <w:bookmarkStart w:id="19" w:name="OLE_LINK19"/>
      <w:r>
        <w:rPr>
          <w:rFonts w:hint="eastAsia" w:ascii="仿宋" w:hAnsi="仿宋" w:eastAsia="仿宋" w:cs="仿宋"/>
          <w:color w:val="auto"/>
          <w:sz w:val="20"/>
          <w:szCs w:val="20"/>
          <w:highlight w:val="none"/>
        </w:rPr>
        <w:t>住院综合楼门禁及可视对讲系统升级改造项目的所有费用。</w:t>
      </w:r>
      <w:bookmarkEnd w:id="19"/>
    </w:p>
    <w:p w14:paraId="4AA635FA">
      <w:pPr>
        <w:pStyle w:val="11"/>
        <w:ind w:firstLine="482"/>
        <w:rPr>
          <w:rFonts w:hint="eastAsia" w:ascii="仿宋" w:hAnsi="仿宋" w:eastAsia="仿宋" w:cs="仿宋"/>
          <w:b/>
          <w:color w:val="auto"/>
          <w:sz w:val="20"/>
          <w:szCs w:val="20"/>
        </w:rPr>
      </w:pPr>
      <w:bookmarkStart w:id="20" w:name="_Toc27892"/>
      <w:bookmarkStart w:id="21" w:name="_Toc1808"/>
      <w:bookmarkStart w:id="22" w:name="_Toc32083"/>
      <w:r>
        <w:rPr>
          <w:rFonts w:hint="eastAsia" w:ascii="仿宋" w:hAnsi="仿宋" w:eastAsia="仿宋" w:cs="仿宋"/>
          <w:b/>
          <w:color w:val="auto"/>
          <w:sz w:val="20"/>
          <w:szCs w:val="20"/>
        </w:rPr>
        <w:t xml:space="preserve">第四条  </w:t>
      </w:r>
      <w:bookmarkEnd w:id="20"/>
      <w:bookmarkEnd w:id="21"/>
      <w:bookmarkEnd w:id="22"/>
      <w:r>
        <w:rPr>
          <w:rFonts w:hint="eastAsia" w:ascii="仿宋" w:hAnsi="仿宋" w:eastAsia="仿宋" w:cs="仿宋"/>
          <w:b/>
          <w:color w:val="auto"/>
          <w:sz w:val="20"/>
          <w:szCs w:val="20"/>
        </w:rPr>
        <w:t>其他服务条款</w:t>
      </w:r>
      <w:bookmarkStart w:id="23" w:name="_Toc15015"/>
      <w:bookmarkStart w:id="24" w:name="_Toc29965"/>
      <w:bookmarkStart w:id="25" w:name="_Toc17559"/>
      <w:r>
        <w:rPr>
          <w:rFonts w:hint="eastAsia" w:ascii="仿宋" w:hAnsi="仿宋" w:eastAsia="仿宋" w:cs="仿宋"/>
          <w:b/>
          <w:color w:val="auto"/>
          <w:sz w:val="20"/>
          <w:szCs w:val="20"/>
        </w:rPr>
        <w:tab/>
      </w:r>
      <w:bookmarkEnd w:id="23"/>
      <w:bookmarkEnd w:id="24"/>
      <w:bookmarkEnd w:id="25"/>
    </w:p>
    <w:p w14:paraId="5A8BD949">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乙方应负责进行全面技术培训，至少包括：</w:t>
      </w:r>
    </w:p>
    <w:p w14:paraId="073F6167">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1、为部门领导、操作人员、信息采集人员、系统管理人员、其他部门相关人员等不同对象编写相应的培训计划和培训教材。</w:t>
      </w:r>
    </w:p>
    <w:p w14:paraId="76B41537">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2、对服务涉及的各职能部门用户进行基础知识培训及专项操作培训。</w:t>
      </w:r>
    </w:p>
    <w:p w14:paraId="7AF70ACA">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3、对服务涉及的设备产品等进行应用、操作培训。</w:t>
      </w:r>
    </w:p>
    <w:p w14:paraId="45FC3A1B">
      <w:pPr>
        <w:pStyle w:val="11"/>
        <w:ind w:firstLine="482"/>
        <w:rPr>
          <w:rFonts w:hint="eastAsia" w:ascii="仿宋" w:hAnsi="仿宋" w:eastAsia="仿宋" w:cs="仿宋"/>
          <w:b/>
          <w:color w:val="auto"/>
          <w:sz w:val="20"/>
          <w:szCs w:val="20"/>
        </w:rPr>
      </w:pPr>
      <w:bookmarkStart w:id="26" w:name="_Toc23427"/>
      <w:bookmarkStart w:id="27" w:name="_Toc23556"/>
      <w:bookmarkStart w:id="28" w:name="_Toc17226"/>
      <w:r>
        <w:rPr>
          <w:rFonts w:hint="eastAsia" w:ascii="仿宋" w:hAnsi="仿宋" w:eastAsia="仿宋" w:cs="仿宋"/>
          <w:b/>
          <w:color w:val="auto"/>
          <w:sz w:val="20"/>
          <w:szCs w:val="20"/>
        </w:rPr>
        <w:t>第</w:t>
      </w:r>
      <w:r>
        <w:rPr>
          <w:rFonts w:hint="eastAsia" w:ascii="仿宋" w:hAnsi="仿宋" w:eastAsia="仿宋" w:cs="仿宋"/>
          <w:b/>
          <w:color w:val="auto"/>
          <w:sz w:val="20"/>
          <w:szCs w:val="20"/>
          <w:lang w:val="en-US" w:eastAsia="zh-CN"/>
        </w:rPr>
        <w:t>五</w:t>
      </w:r>
      <w:r>
        <w:rPr>
          <w:rFonts w:hint="eastAsia" w:ascii="仿宋" w:hAnsi="仿宋" w:eastAsia="仿宋" w:cs="仿宋"/>
          <w:b/>
          <w:color w:val="auto"/>
          <w:sz w:val="20"/>
          <w:szCs w:val="20"/>
        </w:rPr>
        <w:t>条  甲方责任</w:t>
      </w:r>
      <w:bookmarkEnd w:id="26"/>
      <w:bookmarkEnd w:id="27"/>
      <w:bookmarkEnd w:id="28"/>
    </w:p>
    <w:p w14:paraId="2C36A6C7">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1、为乙方提供必要的服务条件。</w:t>
      </w:r>
    </w:p>
    <w:p w14:paraId="58811B5F">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2、移交项目服务所必须的相关资料文件。</w:t>
      </w:r>
    </w:p>
    <w:p w14:paraId="77C96377">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3、及时对乙方提交的技术文件进行审查、报批（乙方应提供必要的配合）。</w:t>
      </w:r>
    </w:p>
    <w:p w14:paraId="7D1B58CD">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4、在项目服务过程中，协调处理与相关部门的配合事宜。</w:t>
      </w:r>
    </w:p>
    <w:p w14:paraId="2E4C4217">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5、对合同条款及价格负有保密义务。</w:t>
      </w:r>
    </w:p>
    <w:p w14:paraId="3C0D4C06">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6、及时办理付款。</w:t>
      </w:r>
    </w:p>
    <w:p w14:paraId="1228D933">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7、合同签署后，甲方指定项目负责人，作为与乙方对接、协调的联络人。</w:t>
      </w:r>
    </w:p>
    <w:p w14:paraId="4810C220">
      <w:pPr>
        <w:pStyle w:val="11"/>
        <w:ind w:firstLine="482"/>
        <w:rPr>
          <w:rFonts w:hint="eastAsia" w:ascii="仿宋" w:hAnsi="仿宋" w:eastAsia="仿宋" w:cs="仿宋"/>
          <w:b/>
          <w:color w:val="auto"/>
          <w:sz w:val="20"/>
          <w:szCs w:val="20"/>
        </w:rPr>
      </w:pPr>
      <w:bookmarkStart w:id="29" w:name="_Toc723"/>
      <w:bookmarkStart w:id="30" w:name="_Toc12971"/>
      <w:bookmarkStart w:id="31" w:name="_Toc29734"/>
      <w:r>
        <w:rPr>
          <w:rFonts w:hint="eastAsia" w:ascii="仿宋" w:hAnsi="仿宋" w:eastAsia="仿宋" w:cs="仿宋"/>
          <w:b/>
          <w:color w:val="auto"/>
          <w:sz w:val="20"/>
          <w:szCs w:val="20"/>
        </w:rPr>
        <w:t>第</w:t>
      </w:r>
      <w:r>
        <w:rPr>
          <w:rFonts w:hint="eastAsia" w:ascii="仿宋" w:hAnsi="仿宋" w:eastAsia="仿宋" w:cs="仿宋"/>
          <w:b/>
          <w:color w:val="auto"/>
          <w:sz w:val="20"/>
          <w:szCs w:val="20"/>
          <w:lang w:val="en-US" w:eastAsia="zh-CN"/>
        </w:rPr>
        <w:t>六</w:t>
      </w:r>
      <w:r>
        <w:rPr>
          <w:rFonts w:hint="eastAsia" w:ascii="仿宋" w:hAnsi="仿宋" w:eastAsia="仿宋" w:cs="仿宋"/>
          <w:b/>
          <w:color w:val="auto"/>
          <w:sz w:val="20"/>
          <w:szCs w:val="20"/>
        </w:rPr>
        <w:t>条</w:t>
      </w:r>
      <w:r>
        <w:rPr>
          <w:rFonts w:hint="eastAsia" w:ascii="仿宋" w:hAnsi="仿宋" w:eastAsia="仿宋" w:cs="仿宋"/>
          <w:b/>
          <w:color w:val="auto"/>
          <w:sz w:val="20"/>
          <w:szCs w:val="20"/>
        </w:rPr>
        <w:tab/>
      </w:r>
      <w:r>
        <w:rPr>
          <w:rFonts w:hint="eastAsia" w:ascii="仿宋" w:hAnsi="仿宋" w:eastAsia="仿宋" w:cs="仿宋"/>
          <w:b/>
          <w:color w:val="auto"/>
          <w:sz w:val="20"/>
          <w:szCs w:val="20"/>
        </w:rPr>
        <w:t>乙方责任</w:t>
      </w:r>
      <w:bookmarkEnd w:id="29"/>
      <w:bookmarkEnd w:id="30"/>
      <w:bookmarkEnd w:id="31"/>
    </w:p>
    <w:p w14:paraId="00270F5F">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1、保证所提供的服务均符合投标文件承诺及相关标准。按合同约定向甲方提交项目服务相关数据及文件资料，积极配合甲方的核查工作。乙方提交的所有资料（文档、档案、记录、台账、报告）应当加盖乙方公章。乙方对指派的人员向甲方提交的与合同相关的计算机光盘、纸介质、电子数据等资料予以认可。</w:t>
      </w:r>
    </w:p>
    <w:p w14:paraId="4B0660A1">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2、乙方应当根据</w:t>
      </w:r>
      <w:r>
        <w:rPr>
          <w:rFonts w:hint="eastAsia" w:ascii="仿宋" w:hAnsi="仿宋" w:eastAsia="仿宋" w:cs="仿宋"/>
          <w:color w:val="auto"/>
          <w:sz w:val="20"/>
          <w:szCs w:val="20"/>
          <w:lang w:val="en-US" w:eastAsia="zh-CN"/>
        </w:rPr>
        <w:t>服务</w:t>
      </w:r>
      <w:r>
        <w:rPr>
          <w:rFonts w:hint="eastAsia" w:ascii="仿宋" w:hAnsi="仿宋" w:eastAsia="仿宋" w:cs="仿宋"/>
          <w:color w:val="auto"/>
          <w:sz w:val="20"/>
          <w:szCs w:val="20"/>
        </w:rPr>
        <w:t>内容及甲方需求制定具体的服务计划、制度、实施方案，并按照计划、制度、实施方案提供服务，该计划、制度、实施方案须经甲方确认，并根据甲方需求进行调整。乙方在</w:t>
      </w:r>
      <w:r>
        <w:rPr>
          <w:rFonts w:hint="eastAsia" w:ascii="仿宋" w:hAnsi="仿宋" w:eastAsia="仿宋" w:cs="仿宋"/>
          <w:color w:val="auto"/>
          <w:sz w:val="20"/>
          <w:szCs w:val="20"/>
          <w:lang w:val="en-US" w:eastAsia="zh-CN"/>
        </w:rPr>
        <w:t>服务</w:t>
      </w:r>
      <w:r>
        <w:rPr>
          <w:rFonts w:hint="eastAsia" w:ascii="仿宋" w:hAnsi="仿宋" w:eastAsia="仿宋" w:cs="仿宋"/>
          <w:color w:val="auto"/>
          <w:sz w:val="20"/>
          <w:szCs w:val="20"/>
        </w:rPr>
        <w:t>过程中发现异常情况等问题应及时记录、报告、解决（包括但不限于更换、维修），保证</w:t>
      </w:r>
      <w:r>
        <w:rPr>
          <w:rFonts w:hint="eastAsia" w:ascii="仿宋" w:hAnsi="仿宋" w:eastAsia="仿宋" w:cs="仿宋"/>
          <w:color w:val="auto"/>
          <w:sz w:val="20"/>
          <w:szCs w:val="20"/>
          <w:lang w:val="en-US" w:eastAsia="zh-CN"/>
        </w:rPr>
        <w:t>服务</w:t>
      </w:r>
      <w:r>
        <w:rPr>
          <w:rFonts w:hint="eastAsia" w:ascii="仿宋" w:hAnsi="仿宋" w:eastAsia="仿宋" w:cs="仿宋"/>
          <w:color w:val="auto"/>
          <w:sz w:val="20"/>
          <w:szCs w:val="20"/>
        </w:rPr>
        <w:t>工作正常、安全运行。</w:t>
      </w:r>
    </w:p>
    <w:p w14:paraId="3DC2DC6D">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3、乙方履行本合同需要与合同当事人以外的第三方签订合同的，乙方保证向第三方购买的产品、服务符合本协议约定，否则，由乙方向甲方承担责任。乙方提供的服务、交付物不得侵犯第三方权利或合法权益。如果乙方提供的服务、交付物变成、或可能变成任何侵权索赔的标的，则乙方应在自行承担相关费用的基础上采取以下措施：(a)为甲方取得继续使用合同交付物的权利。(b)用未侵权的交付物替代合同交付物；(c)对侵权的服务、交付物在甲方要求的期限内进行修改，使其不再侵权。</w:t>
      </w:r>
    </w:p>
    <w:p w14:paraId="3244512B">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4、乙方在</w:t>
      </w:r>
      <w:r>
        <w:rPr>
          <w:rFonts w:hint="eastAsia" w:ascii="仿宋" w:hAnsi="仿宋" w:eastAsia="仿宋" w:cs="仿宋"/>
          <w:color w:val="auto"/>
          <w:sz w:val="20"/>
          <w:szCs w:val="20"/>
          <w:lang w:val="en-US" w:eastAsia="zh-CN"/>
        </w:rPr>
        <w:t>服务</w:t>
      </w:r>
      <w:r>
        <w:rPr>
          <w:rFonts w:hint="eastAsia" w:ascii="仿宋" w:hAnsi="仿宋" w:eastAsia="仿宋" w:cs="仿宋"/>
          <w:color w:val="auto"/>
          <w:sz w:val="20"/>
          <w:szCs w:val="20"/>
        </w:rPr>
        <w:t>过程中，不得弄虚作假，篡改数据，否则承担相应的法律责任。</w:t>
      </w:r>
    </w:p>
    <w:p w14:paraId="76634A53">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5、乙方应当承担保密责任。保密内容包括但不限于</w:t>
      </w:r>
      <w:r>
        <w:rPr>
          <w:rFonts w:hint="eastAsia" w:ascii="仿宋" w:hAnsi="仿宋" w:eastAsia="仿宋" w:cs="仿宋"/>
          <w:color w:val="auto"/>
          <w:sz w:val="20"/>
          <w:szCs w:val="20"/>
          <w:lang w:val="en-US" w:eastAsia="zh-CN"/>
        </w:rPr>
        <w:t>服务</w:t>
      </w:r>
      <w:r>
        <w:rPr>
          <w:rFonts w:hint="eastAsia" w:ascii="仿宋" w:hAnsi="仿宋" w:eastAsia="仿宋" w:cs="仿宋"/>
          <w:color w:val="auto"/>
          <w:sz w:val="20"/>
          <w:szCs w:val="20"/>
        </w:rPr>
        <w:t>过程中获取的各类数据、资料、信息，乙方有责任承担甲方提出的各项安全保密要求，不得将甲方提供的任何资料及与该合同有关的任何细节透露给第三方。涉密人员范围为乙方所有人员，保密期限为长期，泄密责任为承担违约责任等全部责任。</w:t>
      </w:r>
    </w:p>
    <w:p w14:paraId="3660405E">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6、合同签署后，乙方指定项目负责人，作为与甲方对接、协调的联络人。乙方依据甲方的书面授权，对项目的服务行使相关权利，如遇到甲方的其他相对人不配合的情况，甲方应当根据乙方实际服务的需求帮助协调，确保乙方的工作持续稳定。如因甲方其他相对人的原因造成损失，乙方不承担相应的责任。</w:t>
      </w:r>
    </w:p>
    <w:p w14:paraId="59989FE8">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7、乙方应加强运维安全管理，对运维全过程的人身及财产安全负责。合同履行期间乙方及项目工作人员给其他方或自身造成财产损失或人身伤害的，由乙方承担责任。</w:t>
      </w:r>
    </w:p>
    <w:p w14:paraId="2E9EBBFC">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8、在服务中保障甲方</w:t>
      </w:r>
      <w:r>
        <w:rPr>
          <w:rFonts w:hint="eastAsia" w:ascii="仿宋" w:hAnsi="仿宋" w:eastAsia="仿宋" w:cs="仿宋"/>
          <w:color w:val="auto"/>
          <w:sz w:val="20"/>
          <w:szCs w:val="20"/>
          <w:lang w:val="en-US" w:eastAsia="zh-CN"/>
        </w:rPr>
        <w:t>服务</w:t>
      </w:r>
      <w:r>
        <w:rPr>
          <w:rFonts w:hint="eastAsia" w:ascii="仿宋" w:hAnsi="仿宋" w:eastAsia="仿宋" w:cs="仿宋"/>
          <w:color w:val="auto"/>
          <w:sz w:val="20"/>
          <w:szCs w:val="20"/>
        </w:rPr>
        <w:t>质量的前提下，为了提高</w:t>
      </w:r>
      <w:r>
        <w:rPr>
          <w:rFonts w:hint="eastAsia" w:ascii="仿宋" w:hAnsi="仿宋" w:eastAsia="仿宋" w:cs="仿宋"/>
          <w:color w:val="auto"/>
          <w:sz w:val="20"/>
          <w:szCs w:val="20"/>
          <w:lang w:val="en-US" w:eastAsia="zh-CN"/>
        </w:rPr>
        <w:t>服务</w:t>
      </w:r>
      <w:r>
        <w:rPr>
          <w:rFonts w:hint="eastAsia" w:ascii="仿宋" w:hAnsi="仿宋" w:eastAsia="仿宋" w:cs="仿宋"/>
          <w:color w:val="auto"/>
          <w:sz w:val="20"/>
          <w:szCs w:val="20"/>
        </w:rPr>
        <w:t>质量及功效，乙方经甲方同意并认可后，可对</w:t>
      </w:r>
      <w:r>
        <w:rPr>
          <w:rFonts w:hint="eastAsia" w:ascii="仿宋" w:hAnsi="仿宋" w:eastAsia="仿宋" w:cs="仿宋"/>
          <w:color w:val="auto"/>
          <w:sz w:val="20"/>
          <w:szCs w:val="20"/>
          <w:lang w:val="en-US" w:eastAsia="zh-CN"/>
        </w:rPr>
        <w:t>服务</w:t>
      </w:r>
      <w:r>
        <w:rPr>
          <w:rFonts w:hint="eastAsia" w:ascii="仿宋" w:hAnsi="仿宋" w:eastAsia="仿宋" w:cs="仿宋"/>
          <w:color w:val="auto"/>
          <w:sz w:val="20"/>
          <w:szCs w:val="20"/>
        </w:rPr>
        <w:t>方案进行优化。</w:t>
      </w:r>
    </w:p>
    <w:p w14:paraId="7B3DF1ED">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9、</w:t>
      </w:r>
      <w:r>
        <w:rPr>
          <w:rFonts w:hint="eastAsia" w:ascii="仿宋" w:hAnsi="仿宋" w:eastAsia="仿宋" w:cs="仿宋"/>
          <w:color w:val="auto"/>
          <w:sz w:val="20"/>
          <w:szCs w:val="20"/>
          <w:lang w:val="en-US" w:eastAsia="zh-CN"/>
        </w:rPr>
        <w:t>服务</w:t>
      </w:r>
      <w:r>
        <w:rPr>
          <w:rFonts w:hint="eastAsia" w:ascii="仿宋" w:hAnsi="仿宋" w:eastAsia="仿宋" w:cs="仿宋"/>
          <w:color w:val="auto"/>
          <w:sz w:val="20"/>
          <w:szCs w:val="20"/>
        </w:rPr>
        <w:t>过程中，甲方有权根据国家相关规范及实际情况调整服务要求，乙方应当按照甲方的通知提供服务，如超出本服务范围事项，双方另行商议。</w:t>
      </w:r>
    </w:p>
    <w:p w14:paraId="511CECE6">
      <w:pPr>
        <w:pStyle w:val="11"/>
        <w:ind w:firstLine="482"/>
        <w:rPr>
          <w:rFonts w:hint="eastAsia" w:ascii="仿宋" w:hAnsi="仿宋" w:eastAsia="仿宋" w:cs="仿宋"/>
          <w:b/>
          <w:color w:val="auto"/>
          <w:sz w:val="20"/>
          <w:szCs w:val="20"/>
        </w:rPr>
      </w:pPr>
      <w:bookmarkStart w:id="32" w:name="_Toc26853"/>
      <w:bookmarkStart w:id="33" w:name="_Toc27949"/>
      <w:bookmarkStart w:id="34" w:name="_Toc28210"/>
      <w:r>
        <w:rPr>
          <w:rFonts w:hint="eastAsia" w:ascii="仿宋" w:hAnsi="仿宋" w:eastAsia="仿宋" w:cs="仿宋"/>
          <w:b/>
          <w:color w:val="auto"/>
          <w:sz w:val="20"/>
          <w:szCs w:val="20"/>
        </w:rPr>
        <w:t>第</w:t>
      </w:r>
      <w:r>
        <w:rPr>
          <w:rFonts w:hint="eastAsia" w:ascii="仿宋" w:hAnsi="仿宋" w:eastAsia="仿宋" w:cs="仿宋"/>
          <w:b/>
          <w:color w:val="auto"/>
          <w:sz w:val="20"/>
          <w:szCs w:val="20"/>
          <w:lang w:val="en-US" w:eastAsia="zh-CN"/>
        </w:rPr>
        <w:t>七</w:t>
      </w:r>
      <w:r>
        <w:rPr>
          <w:rFonts w:hint="eastAsia" w:ascii="仿宋" w:hAnsi="仿宋" w:eastAsia="仿宋" w:cs="仿宋"/>
          <w:b/>
          <w:color w:val="auto"/>
          <w:sz w:val="20"/>
          <w:szCs w:val="20"/>
        </w:rPr>
        <w:t>条</w:t>
      </w:r>
      <w:r>
        <w:rPr>
          <w:rFonts w:hint="eastAsia" w:ascii="仿宋" w:hAnsi="仿宋" w:eastAsia="仿宋" w:cs="仿宋"/>
          <w:b/>
          <w:color w:val="auto"/>
          <w:sz w:val="20"/>
          <w:szCs w:val="20"/>
        </w:rPr>
        <w:tab/>
      </w:r>
      <w:r>
        <w:rPr>
          <w:rFonts w:hint="eastAsia" w:ascii="仿宋" w:hAnsi="仿宋" w:eastAsia="仿宋" w:cs="仿宋"/>
          <w:b/>
          <w:color w:val="auto"/>
          <w:sz w:val="20"/>
          <w:szCs w:val="20"/>
        </w:rPr>
        <w:t>违约责任</w:t>
      </w:r>
      <w:bookmarkEnd w:id="32"/>
      <w:bookmarkEnd w:id="33"/>
      <w:bookmarkEnd w:id="34"/>
    </w:p>
    <w:p w14:paraId="087BA119">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1、甲方无正当理由拒绝履行本合同时，应向乙方偿付合同款总额</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rPr>
        <w:t>％违约金，并且支付乙方已经为此项目发生的实际投资、融资成本或费用支出，该部分费用需由有资质的第三方机构进行评估。</w:t>
      </w:r>
    </w:p>
    <w:p w14:paraId="5CE68081">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2、因甲方原因导致逾期支付服务款项时，逾期超过30日后，乙方有权决定是否继续履行合同。</w:t>
      </w:r>
    </w:p>
    <w:p w14:paraId="289B56F4">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3、乙方不履行或未完全履行本合同，甲方有权采取下列方式要求乙方承担违约责任：（1）要求乙方在甲方通知的时间内采取相应的补救措施；（2）乙方违反本合同约定的，应当赔偿给甲方造成的损失，包括但不限于甲方支出的诉讼费、仲裁费、律师费、担保费、保全费、交通费、鉴定费、评估费、公证费等全部费用；（3）依据法律及合同约定解除本合同，不再向乙方支付任何费用；（4）向甲方退还未履行部分的费用；（5）要求乙方按合同总额的</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rPr>
        <w:t>%向甲方支付违约金，给甲方造成的损失高于合同金额的</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rPr>
        <w:t>%的，以实际损失为准。</w:t>
      </w:r>
    </w:p>
    <w:p w14:paraId="3A452472">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4、因乙方原因导致逾期提供服务时，逾期超过30日后，甲方有权解除合同。</w:t>
      </w:r>
    </w:p>
    <w:p w14:paraId="7EB7B178">
      <w:pPr>
        <w:pStyle w:val="11"/>
        <w:ind w:firstLine="482"/>
        <w:rPr>
          <w:rFonts w:hint="eastAsia" w:ascii="仿宋" w:hAnsi="仿宋" w:eastAsia="仿宋" w:cs="仿宋"/>
          <w:b/>
          <w:color w:val="auto"/>
          <w:sz w:val="20"/>
          <w:szCs w:val="20"/>
        </w:rPr>
      </w:pPr>
      <w:bookmarkStart w:id="35" w:name="_Toc24483"/>
      <w:bookmarkStart w:id="36" w:name="_Toc7911"/>
      <w:bookmarkStart w:id="37" w:name="_Toc30108"/>
      <w:r>
        <w:rPr>
          <w:rFonts w:hint="eastAsia" w:ascii="仿宋" w:hAnsi="仿宋" w:eastAsia="仿宋" w:cs="仿宋"/>
          <w:b/>
          <w:color w:val="auto"/>
          <w:sz w:val="20"/>
          <w:szCs w:val="20"/>
        </w:rPr>
        <w:t>第</w:t>
      </w:r>
      <w:r>
        <w:rPr>
          <w:rFonts w:hint="eastAsia" w:ascii="仿宋" w:hAnsi="仿宋" w:eastAsia="仿宋" w:cs="仿宋"/>
          <w:b/>
          <w:color w:val="auto"/>
          <w:sz w:val="20"/>
          <w:szCs w:val="20"/>
          <w:lang w:val="en-US" w:eastAsia="zh-CN"/>
        </w:rPr>
        <w:t>八</w:t>
      </w:r>
      <w:r>
        <w:rPr>
          <w:rFonts w:hint="eastAsia" w:ascii="仿宋" w:hAnsi="仿宋" w:eastAsia="仿宋" w:cs="仿宋"/>
          <w:b/>
          <w:color w:val="auto"/>
          <w:sz w:val="20"/>
          <w:szCs w:val="20"/>
        </w:rPr>
        <w:t>条</w:t>
      </w:r>
      <w:r>
        <w:rPr>
          <w:rFonts w:hint="eastAsia" w:ascii="仿宋" w:hAnsi="仿宋" w:eastAsia="仿宋" w:cs="仿宋"/>
          <w:b/>
          <w:color w:val="auto"/>
          <w:sz w:val="20"/>
          <w:szCs w:val="20"/>
        </w:rPr>
        <w:tab/>
      </w:r>
      <w:r>
        <w:rPr>
          <w:rFonts w:hint="eastAsia" w:ascii="仿宋" w:hAnsi="仿宋" w:eastAsia="仿宋" w:cs="仿宋"/>
          <w:b/>
          <w:color w:val="auto"/>
          <w:sz w:val="20"/>
          <w:szCs w:val="20"/>
        </w:rPr>
        <w:t>不可抗力</w:t>
      </w:r>
      <w:bookmarkEnd w:id="35"/>
      <w:bookmarkEnd w:id="36"/>
      <w:bookmarkEnd w:id="37"/>
    </w:p>
    <w:p w14:paraId="396729AC">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甲乙双方的任何一方由于不可抗力的原因不能履行合同时，应及时向对方通报不能履行或不能完全履行理由；在取得有关主管机关证明以后，由双方协商是否允许延期履行、部分履行或者不履行合同，并根据情况可部分或全部免于承担违约责任。</w:t>
      </w:r>
    </w:p>
    <w:p w14:paraId="3000EDAC">
      <w:pPr>
        <w:pStyle w:val="11"/>
        <w:ind w:firstLine="482"/>
        <w:rPr>
          <w:rFonts w:hint="eastAsia" w:ascii="仿宋" w:hAnsi="仿宋" w:eastAsia="仿宋" w:cs="仿宋"/>
          <w:b/>
          <w:color w:val="auto"/>
          <w:sz w:val="20"/>
          <w:szCs w:val="20"/>
        </w:rPr>
      </w:pPr>
      <w:bookmarkStart w:id="38" w:name="_Toc10821"/>
      <w:bookmarkStart w:id="39" w:name="_Toc26463"/>
      <w:bookmarkStart w:id="40" w:name="_Toc13414"/>
      <w:r>
        <w:rPr>
          <w:rFonts w:hint="eastAsia" w:ascii="仿宋" w:hAnsi="仿宋" w:eastAsia="仿宋" w:cs="仿宋"/>
          <w:b/>
          <w:color w:val="auto"/>
          <w:sz w:val="20"/>
          <w:szCs w:val="20"/>
        </w:rPr>
        <w:t>第</w:t>
      </w:r>
      <w:r>
        <w:rPr>
          <w:rFonts w:hint="eastAsia" w:ascii="仿宋" w:hAnsi="仿宋" w:eastAsia="仿宋" w:cs="仿宋"/>
          <w:b/>
          <w:color w:val="auto"/>
          <w:sz w:val="20"/>
          <w:szCs w:val="20"/>
          <w:lang w:val="en-US" w:eastAsia="zh-CN"/>
        </w:rPr>
        <w:t>九</w:t>
      </w:r>
      <w:r>
        <w:rPr>
          <w:rFonts w:hint="eastAsia" w:ascii="仿宋" w:hAnsi="仿宋" w:eastAsia="仿宋" w:cs="仿宋"/>
          <w:b/>
          <w:color w:val="auto"/>
          <w:sz w:val="20"/>
          <w:szCs w:val="20"/>
        </w:rPr>
        <w:t>条</w:t>
      </w:r>
      <w:r>
        <w:rPr>
          <w:rFonts w:hint="eastAsia" w:ascii="仿宋" w:hAnsi="仿宋" w:eastAsia="仿宋" w:cs="仿宋"/>
          <w:b/>
          <w:color w:val="auto"/>
          <w:sz w:val="20"/>
          <w:szCs w:val="20"/>
        </w:rPr>
        <w:tab/>
      </w:r>
      <w:r>
        <w:rPr>
          <w:rFonts w:hint="eastAsia" w:ascii="仿宋" w:hAnsi="仿宋" w:eastAsia="仿宋" w:cs="仿宋"/>
          <w:b/>
          <w:color w:val="auto"/>
          <w:sz w:val="20"/>
          <w:szCs w:val="20"/>
        </w:rPr>
        <w:t>争议解决</w:t>
      </w:r>
      <w:bookmarkEnd w:id="38"/>
      <w:bookmarkEnd w:id="39"/>
      <w:bookmarkEnd w:id="40"/>
    </w:p>
    <w:p w14:paraId="44718256">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本合同各方应本着诚信的态度及共同合作的精神，通过协商及谈判来努力解决由本合同而产生的或与本合同有关（包括本合同项下某一特定货物买卖合同）的任何争议及不同意见。协商、谈判不能解决的，任何一方均有权向甲方所在地人民法院提起诉讼。</w:t>
      </w:r>
    </w:p>
    <w:p w14:paraId="79DC5DA2">
      <w:pPr>
        <w:pStyle w:val="11"/>
        <w:ind w:firstLine="482"/>
        <w:rPr>
          <w:rFonts w:hint="eastAsia" w:ascii="仿宋" w:hAnsi="仿宋" w:eastAsia="仿宋" w:cs="仿宋"/>
          <w:b/>
          <w:color w:val="auto"/>
          <w:sz w:val="20"/>
          <w:szCs w:val="20"/>
        </w:rPr>
      </w:pPr>
      <w:bookmarkStart w:id="41" w:name="_Toc29807"/>
      <w:bookmarkStart w:id="42" w:name="_Toc18577"/>
      <w:bookmarkStart w:id="43" w:name="_Toc3152"/>
      <w:r>
        <w:rPr>
          <w:rFonts w:hint="eastAsia" w:ascii="仿宋" w:hAnsi="仿宋" w:eastAsia="仿宋" w:cs="仿宋"/>
          <w:b/>
          <w:color w:val="auto"/>
          <w:sz w:val="20"/>
          <w:szCs w:val="20"/>
        </w:rPr>
        <w:t>第十条适用法律及标准</w:t>
      </w:r>
      <w:bookmarkEnd w:id="41"/>
      <w:bookmarkEnd w:id="42"/>
      <w:bookmarkEnd w:id="43"/>
    </w:p>
    <w:p w14:paraId="55EDDF73">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本合同应按照中华人民共和国的现行法律、法规进行解释，运维服务适用的标准以最新标准为准。</w:t>
      </w:r>
    </w:p>
    <w:p w14:paraId="2526740D">
      <w:pPr>
        <w:pStyle w:val="11"/>
        <w:ind w:firstLine="482"/>
        <w:rPr>
          <w:rFonts w:hint="eastAsia" w:ascii="仿宋" w:hAnsi="仿宋" w:eastAsia="仿宋" w:cs="仿宋"/>
          <w:b/>
          <w:color w:val="auto"/>
          <w:sz w:val="20"/>
          <w:szCs w:val="20"/>
        </w:rPr>
      </w:pPr>
      <w:bookmarkStart w:id="44" w:name="_Toc20491"/>
      <w:bookmarkStart w:id="45" w:name="_Toc17134"/>
      <w:bookmarkStart w:id="46" w:name="_Toc10499"/>
      <w:r>
        <w:rPr>
          <w:rFonts w:hint="eastAsia" w:ascii="仿宋" w:hAnsi="仿宋" w:eastAsia="仿宋" w:cs="仿宋"/>
          <w:b/>
          <w:color w:val="auto"/>
          <w:sz w:val="20"/>
          <w:szCs w:val="20"/>
        </w:rPr>
        <w:t>第十</w:t>
      </w:r>
      <w:r>
        <w:rPr>
          <w:rFonts w:hint="eastAsia" w:ascii="仿宋" w:hAnsi="仿宋" w:eastAsia="仿宋" w:cs="仿宋"/>
          <w:b/>
          <w:color w:val="auto"/>
          <w:sz w:val="20"/>
          <w:szCs w:val="20"/>
          <w:lang w:val="en-US" w:eastAsia="zh-CN"/>
        </w:rPr>
        <w:t>一</w:t>
      </w:r>
      <w:r>
        <w:rPr>
          <w:rFonts w:hint="eastAsia" w:ascii="仿宋" w:hAnsi="仿宋" w:eastAsia="仿宋" w:cs="仿宋"/>
          <w:b/>
          <w:color w:val="auto"/>
          <w:sz w:val="20"/>
          <w:szCs w:val="20"/>
        </w:rPr>
        <w:t>条</w:t>
      </w:r>
      <w:r>
        <w:rPr>
          <w:rFonts w:hint="eastAsia" w:ascii="仿宋" w:hAnsi="仿宋" w:eastAsia="仿宋" w:cs="仿宋"/>
          <w:b/>
          <w:color w:val="auto"/>
          <w:sz w:val="20"/>
          <w:szCs w:val="20"/>
        </w:rPr>
        <w:tab/>
      </w:r>
      <w:r>
        <w:rPr>
          <w:rFonts w:hint="eastAsia" w:ascii="仿宋" w:hAnsi="仿宋" w:eastAsia="仿宋" w:cs="仿宋"/>
          <w:b/>
          <w:color w:val="auto"/>
          <w:sz w:val="20"/>
          <w:szCs w:val="20"/>
        </w:rPr>
        <w:t>合同生效</w:t>
      </w:r>
      <w:bookmarkEnd w:id="44"/>
      <w:bookmarkEnd w:id="45"/>
      <w:bookmarkEnd w:id="46"/>
    </w:p>
    <w:p w14:paraId="2CA7EE6A">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1、本合同在甲乙双方签字盖章后生效。合同履行中如遇国家法律、法规及政策另有强制性规定的，从其规定。</w:t>
      </w:r>
    </w:p>
    <w:p w14:paraId="5B33C33D">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2、本合同共</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rPr>
        <w:t>份，甲方执</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rPr>
        <w:t>份，乙方执</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rPr>
        <w:t xml:space="preserve">份，均具同等效力。 </w:t>
      </w:r>
    </w:p>
    <w:p w14:paraId="10D257B0">
      <w:pPr>
        <w:pStyle w:val="11"/>
        <w:ind w:firstLine="482"/>
        <w:rPr>
          <w:rFonts w:hint="eastAsia" w:ascii="仿宋" w:hAnsi="仿宋" w:eastAsia="仿宋" w:cs="仿宋"/>
          <w:b/>
          <w:color w:val="auto"/>
          <w:sz w:val="20"/>
          <w:szCs w:val="20"/>
        </w:rPr>
      </w:pPr>
      <w:bookmarkStart w:id="47" w:name="_Toc455"/>
      <w:bookmarkStart w:id="48" w:name="_Toc26594"/>
      <w:bookmarkStart w:id="49" w:name="_Toc3819"/>
      <w:r>
        <w:rPr>
          <w:rFonts w:hint="eastAsia" w:ascii="仿宋" w:hAnsi="仿宋" w:eastAsia="仿宋" w:cs="仿宋"/>
          <w:b/>
          <w:color w:val="auto"/>
          <w:sz w:val="20"/>
          <w:szCs w:val="20"/>
        </w:rPr>
        <w:t>第十</w:t>
      </w:r>
      <w:r>
        <w:rPr>
          <w:rFonts w:hint="eastAsia" w:ascii="仿宋" w:hAnsi="仿宋" w:eastAsia="仿宋" w:cs="仿宋"/>
          <w:b/>
          <w:color w:val="auto"/>
          <w:sz w:val="20"/>
          <w:szCs w:val="20"/>
          <w:lang w:val="en-US" w:eastAsia="zh-CN"/>
        </w:rPr>
        <w:t>二</w:t>
      </w:r>
      <w:r>
        <w:rPr>
          <w:rFonts w:hint="eastAsia" w:ascii="仿宋" w:hAnsi="仿宋" w:eastAsia="仿宋" w:cs="仿宋"/>
          <w:b/>
          <w:color w:val="auto"/>
          <w:sz w:val="20"/>
          <w:szCs w:val="20"/>
        </w:rPr>
        <w:t>条</w:t>
      </w:r>
      <w:r>
        <w:rPr>
          <w:rFonts w:hint="eastAsia" w:ascii="仿宋" w:hAnsi="仿宋" w:eastAsia="仿宋" w:cs="仿宋"/>
          <w:b/>
          <w:color w:val="auto"/>
          <w:sz w:val="20"/>
          <w:szCs w:val="20"/>
        </w:rPr>
        <w:tab/>
      </w:r>
      <w:r>
        <w:rPr>
          <w:rFonts w:hint="eastAsia" w:ascii="仿宋" w:hAnsi="仿宋" w:eastAsia="仿宋" w:cs="仿宋"/>
          <w:b/>
          <w:color w:val="auto"/>
          <w:sz w:val="20"/>
          <w:szCs w:val="20"/>
        </w:rPr>
        <w:t>合同修改</w:t>
      </w:r>
      <w:bookmarkEnd w:id="47"/>
      <w:bookmarkEnd w:id="48"/>
      <w:bookmarkEnd w:id="49"/>
    </w:p>
    <w:p w14:paraId="6BAF65FC">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除非双方签署书面修改协议、双方负责人签署文件或合同另有约定，并使之成为本合同不可分割的一部分之外，本合同内容不得有任何变化或修改。</w:t>
      </w:r>
    </w:p>
    <w:p w14:paraId="4942E31A">
      <w:pPr>
        <w:pStyle w:val="11"/>
        <w:ind w:firstLine="482"/>
        <w:rPr>
          <w:rFonts w:hint="eastAsia" w:ascii="仿宋" w:hAnsi="仿宋" w:eastAsia="仿宋" w:cs="仿宋"/>
          <w:color w:val="auto"/>
          <w:sz w:val="20"/>
          <w:szCs w:val="20"/>
        </w:rPr>
      </w:pPr>
      <w:bookmarkStart w:id="50" w:name="_Toc2360"/>
      <w:bookmarkStart w:id="51" w:name="_Toc13967"/>
      <w:bookmarkStart w:id="52" w:name="_Toc26364"/>
      <w:r>
        <w:rPr>
          <w:rFonts w:hint="eastAsia" w:ascii="仿宋" w:hAnsi="仿宋" w:eastAsia="仿宋" w:cs="仿宋"/>
          <w:b/>
          <w:color w:val="auto"/>
          <w:sz w:val="20"/>
          <w:szCs w:val="20"/>
        </w:rPr>
        <w:t>第十</w:t>
      </w:r>
      <w:r>
        <w:rPr>
          <w:rFonts w:hint="eastAsia" w:ascii="仿宋" w:hAnsi="仿宋" w:eastAsia="仿宋" w:cs="仿宋"/>
          <w:b/>
          <w:color w:val="auto"/>
          <w:sz w:val="20"/>
          <w:szCs w:val="20"/>
          <w:lang w:val="en-US" w:eastAsia="zh-CN"/>
        </w:rPr>
        <w:t>三</w:t>
      </w:r>
      <w:r>
        <w:rPr>
          <w:rFonts w:hint="eastAsia" w:ascii="仿宋" w:hAnsi="仿宋" w:eastAsia="仿宋" w:cs="仿宋"/>
          <w:b/>
          <w:color w:val="auto"/>
          <w:sz w:val="20"/>
          <w:szCs w:val="20"/>
        </w:rPr>
        <w:t>条  其他需要说明的情况</w:t>
      </w:r>
      <w:bookmarkEnd w:id="50"/>
      <w:bookmarkEnd w:id="51"/>
      <w:bookmarkEnd w:id="52"/>
    </w:p>
    <w:p w14:paraId="7BB3B24F">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lang w:val="en-US" w:eastAsia="zh-CN"/>
        </w:rPr>
        <w:t>1</w:t>
      </w:r>
      <w:r>
        <w:rPr>
          <w:rFonts w:hint="eastAsia" w:ascii="仿宋" w:hAnsi="仿宋" w:eastAsia="仿宋" w:cs="仿宋"/>
          <w:color w:val="auto"/>
          <w:sz w:val="20"/>
          <w:szCs w:val="20"/>
        </w:rPr>
        <w:t>、本合同履行过程中,就本合同内容如有未尽事宜或需进行变更,经甲乙双方协商一致后签订书面补充协议。补充协议作为本合同所附之合同附件，与本合同具备同等效力。</w:t>
      </w:r>
    </w:p>
    <w:p w14:paraId="5D5D8CF4">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lang w:val="en-US" w:eastAsia="zh-CN"/>
        </w:rPr>
        <w:t>2</w:t>
      </w:r>
      <w:r>
        <w:rPr>
          <w:rFonts w:hint="eastAsia" w:ascii="仿宋" w:hAnsi="仿宋" w:eastAsia="仿宋" w:cs="仿宋"/>
          <w:color w:val="auto"/>
          <w:sz w:val="20"/>
          <w:szCs w:val="20"/>
        </w:rPr>
        <w:t>、乙方未经甲方同意不得转让合同权利和义务，未经同意转让的，接收转让的第三方的行为视为乙方行为，由乙方承担法律责任。</w:t>
      </w:r>
    </w:p>
    <w:p w14:paraId="084C39FD">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lang w:val="en-US" w:eastAsia="zh-CN"/>
        </w:rPr>
        <w:t>3</w:t>
      </w:r>
      <w:r>
        <w:rPr>
          <w:rFonts w:hint="eastAsia" w:ascii="仿宋" w:hAnsi="仿宋" w:eastAsia="仿宋" w:cs="仿宋"/>
          <w:color w:val="auto"/>
          <w:sz w:val="20"/>
          <w:szCs w:val="20"/>
        </w:rPr>
        <w:t>、乙方应在本协议中如实提供联系地址及联系电话等信息，关于本协议履行中相关事宜的通知、要求或其他通讯，采用书面形式按照载明的地址发出，不论拒收或退回均视为有效送达。乙方联系方式发生变更的，应当及时书面通知对方，否则因此产生的一切不利后果自行承担。乙方确认本协议约定的联系地址及电话等信息同时作为有效司法送达地址。</w:t>
      </w:r>
    </w:p>
    <w:p w14:paraId="1E48D769">
      <w:pPr>
        <w:pStyle w:val="11"/>
        <w:ind w:firstLine="482"/>
        <w:rPr>
          <w:rFonts w:hint="eastAsia" w:ascii="仿宋" w:hAnsi="仿宋" w:eastAsia="仿宋" w:cs="仿宋"/>
          <w:b/>
          <w:color w:val="auto"/>
          <w:sz w:val="20"/>
          <w:szCs w:val="20"/>
        </w:rPr>
      </w:pPr>
      <w:bookmarkStart w:id="53" w:name="_Toc14318"/>
      <w:bookmarkStart w:id="54" w:name="_Toc24959"/>
      <w:bookmarkStart w:id="55" w:name="_Toc12662"/>
      <w:r>
        <w:rPr>
          <w:rFonts w:hint="eastAsia" w:ascii="仿宋" w:hAnsi="仿宋" w:eastAsia="仿宋" w:cs="仿宋"/>
          <w:b/>
          <w:color w:val="auto"/>
          <w:sz w:val="20"/>
          <w:szCs w:val="20"/>
        </w:rPr>
        <w:t>第十</w:t>
      </w:r>
      <w:r>
        <w:rPr>
          <w:rFonts w:hint="eastAsia" w:ascii="仿宋" w:hAnsi="仿宋" w:eastAsia="仿宋" w:cs="仿宋"/>
          <w:b/>
          <w:color w:val="auto"/>
          <w:sz w:val="20"/>
          <w:szCs w:val="20"/>
          <w:lang w:val="en-US" w:eastAsia="zh-CN"/>
        </w:rPr>
        <w:t>四</w:t>
      </w:r>
      <w:r>
        <w:rPr>
          <w:rFonts w:hint="eastAsia" w:ascii="仿宋" w:hAnsi="仿宋" w:eastAsia="仿宋" w:cs="仿宋"/>
          <w:b/>
          <w:color w:val="auto"/>
          <w:sz w:val="20"/>
          <w:szCs w:val="20"/>
        </w:rPr>
        <w:t>条</w:t>
      </w:r>
      <w:r>
        <w:rPr>
          <w:rFonts w:hint="eastAsia" w:ascii="仿宋" w:hAnsi="仿宋" w:eastAsia="仿宋" w:cs="仿宋"/>
          <w:b/>
          <w:color w:val="auto"/>
          <w:sz w:val="20"/>
          <w:szCs w:val="20"/>
        </w:rPr>
        <w:tab/>
      </w:r>
      <w:r>
        <w:rPr>
          <w:rFonts w:hint="eastAsia" w:ascii="仿宋" w:hAnsi="仿宋" w:eastAsia="仿宋" w:cs="仿宋"/>
          <w:b/>
          <w:color w:val="auto"/>
          <w:sz w:val="20"/>
          <w:szCs w:val="20"/>
        </w:rPr>
        <w:t>本合同的组成部分</w:t>
      </w:r>
      <w:bookmarkEnd w:id="53"/>
      <w:bookmarkEnd w:id="54"/>
      <w:bookmarkEnd w:id="55"/>
    </w:p>
    <w:p w14:paraId="292C05AA">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由于合同属于服务性合同，组成本合同的文件及解释合同文件的优先顺序如下：</w:t>
      </w:r>
    </w:p>
    <w:p w14:paraId="7783168B">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（1）本协议书</w:t>
      </w:r>
    </w:p>
    <w:p w14:paraId="0F94C38F">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（2）公开招标文件</w:t>
      </w:r>
    </w:p>
    <w:p w14:paraId="061280FB">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（3）乙方投标文件</w:t>
      </w:r>
    </w:p>
    <w:p w14:paraId="371DEB8A">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（4）中标通知书；</w:t>
      </w:r>
    </w:p>
    <w:p w14:paraId="193E3B08">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（5）经澄清、说明、调整、优化和承诺后的应答文件；</w:t>
      </w:r>
    </w:p>
    <w:p w14:paraId="7F6D58B1">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（6）其他经双方书面一致确认的文件。</w:t>
      </w:r>
    </w:p>
    <w:p w14:paraId="2B76F414">
      <w:pPr>
        <w:pStyle w:val="11"/>
        <w:ind w:firstLine="480"/>
        <w:rPr>
          <w:rFonts w:hint="eastAsia" w:ascii="仿宋" w:hAnsi="仿宋" w:eastAsia="仿宋" w:cs="仿宋"/>
          <w:color w:val="auto"/>
          <w:sz w:val="20"/>
          <w:szCs w:val="20"/>
        </w:rPr>
      </w:pPr>
      <w:r>
        <w:rPr>
          <w:rFonts w:hint="eastAsia" w:ascii="仿宋" w:hAnsi="仿宋" w:eastAsia="仿宋" w:cs="仿宋"/>
          <w:color w:val="auto"/>
          <w:sz w:val="20"/>
          <w:szCs w:val="20"/>
        </w:rPr>
        <w:t>上述合同组成文件互为补充和解释，其内容若有歧义，以所列顺序在前者为准。在合同订立及履行过程中形成的与合同有关的文件均构成合同文件组成部分，并根据其性质确定优先解释顺序，属于同一类内容的文件，以最新签署的为准，另有约定的除外。</w:t>
      </w:r>
    </w:p>
    <w:p w14:paraId="0910D800">
      <w:pPr>
        <w:pStyle w:val="7"/>
        <w:rPr>
          <w:rFonts w:hint="eastAsia" w:ascii="仿宋" w:hAnsi="仿宋" w:eastAsia="仿宋" w:cs="仿宋"/>
          <w:color w:val="auto"/>
          <w:sz w:val="20"/>
          <w:szCs w:val="20"/>
        </w:rPr>
      </w:pPr>
    </w:p>
    <w:p w14:paraId="37E401B7">
      <w:pPr>
        <w:pStyle w:val="7"/>
        <w:spacing w:line="240" w:lineRule="auto"/>
        <w:rPr>
          <w:rFonts w:hint="eastAsia" w:ascii="仿宋" w:hAnsi="仿宋" w:eastAsia="仿宋" w:cs="仿宋"/>
          <w:color w:val="auto"/>
          <w:sz w:val="20"/>
          <w:szCs w:val="20"/>
        </w:rPr>
      </w:pPr>
      <w:r>
        <w:rPr>
          <w:rFonts w:hint="eastAsia" w:ascii="仿宋" w:hAnsi="仿宋" w:eastAsia="仿宋" w:cs="仿宋"/>
          <w:color w:val="auto"/>
          <w:sz w:val="20"/>
          <w:szCs w:val="20"/>
        </w:rPr>
        <w:t>甲方：   （盖章）</w:t>
      </w:r>
      <w:r>
        <w:rPr>
          <w:rFonts w:hint="eastAsia" w:ascii="仿宋" w:hAnsi="仿宋" w:eastAsia="仿宋" w:cs="仿宋"/>
          <w:color w:val="auto"/>
          <w:sz w:val="20"/>
          <w:szCs w:val="20"/>
        </w:rPr>
        <w:tab/>
      </w:r>
      <w:r>
        <w:rPr>
          <w:rFonts w:hint="eastAsia" w:ascii="仿宋" w:hAnsi="仿宋" w:eastAsia="仿宋" w:cs="仿宋"/>
          <w:color w:val="auto"/>
          <w:sz w:val="20"/>
          <w:szCs w:val="20"/>
        </w:rPr>
        <w:tab/>
      </w:r>
      <w:r>
        <w:rPr>
          <w:rFonts w:hint="eastAsia" w:ascii="仿宋" w:hAnsi="仿宋" w:eastAsia="仿宋" w:cs="仿宋"/>
          <w:color w:val="auto"/>
          <w:sz w:val="20"/>
          <w:szCs w:val="20"/>
        </w:rPr>
        <w:tab/>
      </w:r>
      <w:r>
        <w:rPr>
          <w:rFonts w:hint="eastAsia" w:ascii="仿宋" w:hAnsi="仿宋" w:eastAsia="仿宋" w:cs="仿宋"/>
          <w:color w:val="auto"/>
          <w:sz w:val="20"/>
          <w:szCs w:val="20"/>
        </w:rPr>
        <w:t xml:space="preserve">     </w:t>
      </w:r>
      <w:r>
        <w:rPr>
          <w:rFonts w:hint="eastAsia" w:ascii="仿宋" w:hAnsi="仿宋" w:eastAsia="仿宋" w:cs="仿宋"/>
          <w:color w:val="auto"/>
          <w:sz w:val="20"/>
          <w:szCs w:val="20"/>
          <w:lang w:val="en-US" w:eastAsia="zh-CN"/>
        </w:rPr>
        <w:t xml:space="preserve">                </w:t>
      </w:r>
      <w:r>
        <w:rPr>
          <w:rFonts w:hint="eastAsia" w:ascii="仿宋" w:hAnsi="仿宋" w:eastAsia="仿宋" w:cs="仿宋"/>
          <w:color w:val="auto"/>
          <w:sz w:val="20"/>
          <w:szCs w:val="20"/>
        </w:rPr>
        <w:t>乙方：（盖章）</w:t>
      </w:r>
    </w:p>
    <w:p w14:paraId="6B1B698B">
      <w:pPr>
        <w:pStyle w:val="7"/>
        <w:spacing w:line="240" w:lineRule="auto"/>
        <w:rPr>
          <w:rFonts w:hint="eastAsia" w:ascii="仿宋" w:hAnsi="仿宋" w:eastAsia="仿宋" w:cs="仿宋"/>
          <w:color w:val="auto"/>
          <w:sz w:val="20"/>
          <w:szCs w:val="20"/>
        </w:rPr>
      </w:pPr>
      <w:r>
        <w:rPr>
          <w:rFonts w:hint="eastAsia" w:ascii="仿宋" w:hAnsi="仿宋" w:eastAsia="仿宋" w:cs="仿宋"/>
          <w:color w:val="auto"/>
          <w:sz w:val="20"/>
          <w:szCs w:val="20"/>
        </w:rPr>
        <w:t xml:space="preserve">地址：                            </w:t>
      </w:r>
      <w:r>
        <w:rPr>
          <w:rFonts w:hint="eastAsia" w:ascii="仿宋" w:hAnsi="仿宋" w:eastAsia="仿宋" w:cs="仿宋"/>
          <w:color w:val="auto"/>
          <w:sz w:val="20"/>
          <w:szCs w:val="20"/>
          <w:lang w:val="en-US" w:eastAsia="zh-CN"/>
        </w:rPr>
        <w:t xml:space="preserve">                </w:t>
      </w:r>
      <w:r>
        <w:rPr>
          <w:rFonts w:hint="eastAsia" w:ascii="仿宋" w:hAnsi="仿宋" w:eastAsia="仿宋" w:cs="仿宋"/>
          <w:color w:val="auto"/>
          <w:sz w:val="20"/>
          <w:szCs w:val="20"/>
        </w:rPr>
        <w:t>地址：</w:t>
      </w:r>
    </w:p>
    <w:p w14:paraId="2BB2E15E">
      <w:pPr>
        <w:pStyle w:val="7"/>
        <w:spacing w:line="240" w:lineRule="auto"/>
        <w:rPr>
          <w:rFonts w:hint="eastAsia" w:ascii="仿宋" w:hAnsi="仿宋" w:eastAsia="仿宋" w:cs="仿宋"/>
          <w:color w:val="auto"/>
          <w:sz w:val="20"/>
          <w:szCs w:val="20"/>
        </w:rPr>
      </w:pPr>
      <w:r>
        <w:rPr>
          <w:rFonts w:hint="eastAsia" w:ascii="仿宋" w:hAnsi="仿宋" w:eastAsia="仿宋" w:cs="仿宋"/>
          <w:color w:val="auto"/>
          <w:sz w:val="20"/>
          <w:szCs w:val="20"/>
        </w:rPr>
        <w:t xml:space="preserve">邮编：                           </w:t>
      </w:r>
      <w:r>
        <w:rPr>
          <w:rFonts w:hint="eastAsia" w:ascii="仿宋" w:hAnsi="仿宋" w:eastAsia="仿宋" w:cs="仿宋"/>
          <w:color w:val="auto"/>
          <w:sz w:val="20"/>
          <w:szCs w:val="20"/>
          <w:lang w:val="en-US" w:eastAsia="zh-CN"/>
        </w:rPr>
        <w:t xml:space="preserve">                </w:t>
      </w:r>
      <w:r>
        <w:rPr>
          <w:rFonts w:hint="eastAsia" w:ascii="仿宋" w:hAnsi="仿宋" w:eastAsia="仿宋" w:cs="仿宋"/>
          <w:color w:val="auto"/>
          <w:sz w:val="20"/>
          <w:szCs w:val="20"/>
        </w:rPr>
        <w:t xml:space="preserve"> 邮编：</w:t>
      </w:r>
    </w:p>
    <w:p w14:paraId="10490B64">
      <w:pPr>
        <w:pStyle w:val="7"/>
        <w:spacing w:line="240" w:lineRule="auto"/>
        <w:rPr>
          <w:rFonts w:hint="eastAsia" w:ascii="仿宋" w:hAnsi="仿宋" w:eastAsia="仿宋" w:cs="仿宋"/>
          <w:color w:val="auto"/>
          <w:sz w:val="20"/>
          <w:szCs w:val="20"/>
        </w:rPr>
      </w:pPr>
      <w:r>
        <w:rPr>
          <w:rFonts w:hint="eastAsia" w:ascii="仿宋" w:hAnsi="仿宋" w:eastAsia="仿宋" w:cs="仿宋"/>
          <w:color w:val="auto"/>
          <w:sz w:val="20"/>
          <w:szCs w:val="20"/>
        </w:rPr>
        <w:t xml:space="preserve">法定代表人：                     </w:t>
      </w:r>
      <w:r>
        <w:rPr>
          <w:rFonts w:hint="eastAsia" w:ascii="仿宋" w:hAnsi="仿宋" w:eastAsia="仿宋" w:cs="仿宋"/>
          <w:color w:val="auto"/>
          <w:sz w:val="20"/>
          <w:szCs w:val="20"/>
          <w:lang w:val="en-US" w:eastAsia="zh-CN"/>
        </w:rPr>
        <w:t xml:space="preserve">                </w:t>
      </w:r>
      <w:r>
        <w:rPr>
          <w:rFonts w:hint="eastAsia" w:ascii="仿宋" w:hAnsi="仿宋" w:eastAsia="仿宋" w:cs="仿宋"/>
          <w:color w:val="auto"/>
          <w:sz w:val="20"/>
          <w:szCs w:val="20"/>
        </w:rPr>
        <w:t xml:space="preserve"> 法定代表人：</w:t>
      </w:r>
    </w:p>
    <w:p w14:paraId="534A5E9A">
      <w:pPr>
        <w:pStyle w:val="7"/>
        <w:spacing w:line="240" w:lineRule="auto"/>
        <w:rPr>
          <w:rFonts w:hint="eastAsia" w:ascii="仿宋" w:hAnsi="仿宋" w:eastAsia="仿宋" w:cs="仿宋"/>
          <w:color w:val="auto"/>
          <w:sz w:val="20"/>
          <w:szCs w:val="20"/>
        </w:rPr>
      </w:pPr>
      <w:r>
        <w:rPr>
          <w:rFonts w:hint="eastAsia" w:ascii="仿宋" w:hAnsi="仿宋" w:eastAsia="仿宋" w:cs="仿宋"/>
          <w:color w:val="auto"/>
          <w:sz w:val="20"/>
          <w:szCs w:val="20"/>
        </w:rPr>
        <w:t xml:space="preserve">被授权代表：                      </w:t>
      </w:r>
      <w:r>
        <w:rPr>
          <w:rFonts w:hint="eastAsia" w:ascii="仿宋" w:hAnsi="仿宋" w:eastAsia="仿宋" w:cs="仿宋"/>
          <w:color w:val="auto"/>
          <w:sz w:val="20"/>
          <w:szCs w:val="20"/>
          <w:lang w:val="en-US" w:eastAsia="zh-CN"/>
        </w:rPr>
        <w:t xml:space="preserve">                </w:t>
      </w:r>
      <w:r>
        <w:rPr>
          <w:rFonts w:hint="eastAsia" w:ascii="仿宋" w:hAnsi="仿宋" w:eastAsia="仿宋" w:cs="仿宋"/>
          <w:color w:val="auto"/>
          <w:sz w:val="20"/>
          <w:szCs w:val="20"/>
        </w:rPr>
        <w:t>被授权代表：</w:t>
      </w:r>
    </w:p>
    <w:p w14:paraId="3C55795E">
      <w:pPr>
        <w:pStyle w:val="7"/>
        <w:spacing w:line="240" w:lineRule="auto"/>
        <w:rPr>
          <w:rFonts w:hint="eastAsia" w:ascii="仿宋" w:hAnsi="仿宋" w:eastAsia="仿宋" w:cs="仿宋"/>
          <w:color w:val="auto"/>
          <w:sz w:val="20"/>
          <w:szCs w:val="20"/>
        </w:rPr>
      </w:pPr>
      <w:r>
        <w:rPr>
          <w:rFonts w:hint="eastAsia" w:ascii="仿宋" w:hAnsi="仿宋" w:eastAsia="仿宋" w:cs="仿宋"/>
          <w:color w:val="auto"/>
          <w:sz w:val="20"/>
          <w:szCs w:val="20"/>
        </w:rPr>
        <w:t xml:space="preserve">电话：                            </w:t>
      </w:r>
      <w:r>
        <w:rPr>
          <w:rFonts w:hint="eastAsia" w:ascii="仿宋" w:hAnsi="仿宋" w:eastAsia="仿宋" w:cs="仿宋"/>
          <w:color w:val="auto"/>
          <w:sz w:val="20"/>
          <w:szCs w:val="20"/>
          <w:lang w:val="en-US" w:eastAsia="zh-CN"/>
        </w:rPr>
        <w:t xml:space="preserve">                </w:t>
      </w:r>
      <w:r>
        <w:rPr>
          <w:rFonts w:hint="eastAsia" w:ascii="仿宋" w:hAnsi="仿宋" w:eastAsia="仿宋" w:cs="仿宋"/>
          <w:color w:val="auto"/>
          <w:sz w:val="20"/>
          <w:szCs w:val="20"/>
        </w:rPr>
        <w:t>电话：</w:t>
      </w:r>
    </w:p>
    <w:p w14:paraId="34B34F0E">
      <w:pPr>
        <w:pStyle w:val="7"/>
        <w:spacing w:line="240" w:lineRule="auto"/>
        <w:rPr>
          <w:rFonts w:hint="eastAsia" w:ascii="仿宋" w:hAnsi="仿宋" w:eastAsia="仿宋" w:cs="仿宋"/>
          <w:color w:val="auto"/>
          <w:sz w:val="20"/>
          <w:szCs w:val="20"/>
        </w:rPr>
      </w:pPr>
      <w:r>
        <w:rPr>
          <w:rFonts w:hint="eastAsia" w:ascii="仿宋" w:hAnsi="仿宋" w:eastAsia="仿宋" w:cs="仿宋"/>
          <w:color w:val="auto"/>
          <w:sz w:val="20"/>
          <w:szCs w:val="20"/>
        </w:rPr>
        <w:t xml:space="preserve">传真：                            </w:t>
      </w:r>
      <w:r>
        <w:rPr>
          <w:rFonts w:hint="eastAsia" w:ascii="仿宋" w:hAnsi="仿宋" w:eastAsia="仿宋" w:cs="仿宋"/>
          <w:color w:val="auto"/>
          <w:sz w:val="20"/>
          <w:szCs w:val="20"/>
          <w:lang w:val="en-US" w:eastAsia="zh-CN"/>
        </w:rPr>
        <w:t xml:space="preserve">                </w:t>
      </w:r>
      <w:r>
        <w:rPr>
          <w:rFonts w:hint="eastAsia" w:ascii="仿宋" w:hAnsi="仿宋" w:eastAsia="仿宋" w:cs="仿宋"/>
          <w:color w:val="auto"/>
          <w:sz w:val="20"/>
          <w:szCs w:val="20"/>
        </w:rPr>
        <w:t>传真：</w:t>
      </w:r>
    </w:p>
    <w:p w14:paraId="0438F8B5">
      <w:pPr>
        <w:pStyle w:val="7"/>
        <w:spacing w:line="240" w:lineRule="auto"/>
        <w:rPr>
          <w:rFonts w:hint="eastAsia" w:ascii="仿宋" w:hAnsi="仿宋" w:eastAsia="仿宋" w:cs="仿宋"/>
          <w:color w:val="auto"/>
          <w:sz w:val="20"/>
          <w:szCs w:val="20"/>
        </w:rPr>
      </w:pPr>
      <w:r>
        <w:rPr>
          <w:rFonts w:hint="eastAsia" w:ascii="仿宋" w:hAnsi="仿宋" w:eastAsia="仿宋" w:cs="仿宋"/>
          <w:color w:val="auto"/>
          <w:sz w:val="20"/>
          <w:szCs w:val="20"/>
        </w:rPr>
        <w:t xml:space="preserve">开户银行：                        </w:t>
      </w:r>
      <w:r>
        <w:rPr>
          <w:rFonts w:hint="eastAsia" w:ascii="仿宋" w:hAnsi="仿宋" w:eastAsia="仿宋" w:cs="仿宋"/>
          <w:color w:val="auto"/>
          <w:sz w:val="20"/>
          <w:szCs w:val="20"/>
          <w:lang w:val="en-US" w:eastAsia="zh-CN"/>
        </w:rPr>
        <w:t xml:space="preserve">                </w:t>
      </w:r>
      <w:r>
        <w:rPr>
          <w:rFonts w:hint="eastAsia" w:ascii="仿宋" w:hAnsi="仿宋" w:eastAsia="仿宋" w:cs="仿宋"/>
          <w:color w:val="auto"/>
          <w:sz w:val="20"/>
          <w:szCs w:val="20"/>
        </w:rPr>
        <w:t>开户银行：</w:t>
      </w:r>
    </w:p>
    <w:p w14:paraId="31B0274E">
      <w:r>
        <w:rPr>
          <w:rFonts w:hint="eastAsia" w:ascii="仿宋" w:hAnsi="仿宋" w:eastAsia="仿宋" w:cs="仿宋"/>
          <w:color w:val="auto"/>
          <w:sz w:val="20"/>
          <w:szCs w:val="20"/>
        </w:rPr>
        <w:t>日期：  年  月   日</w:t>
      </w:r>
      <w:r>
        <w:rPr>
          <w:rFonts w:hint="eastAsia" w:ascii="仿宋" w:hAnsi="仿宋" w:eastAsia="仿宋" w:cs="仿宋"/>
          <w:color w:val="auto"/>
          <w:sz w:val="20"/>
          <w:szCs w:val="20"/>
        </w:rPr>
        <w:tab/>
      </w:r>
      <w:r>
        <w:rPr>
          <w:rFonts w:hint="eastAsia" w:ascii="仿宋" w:hAnsi="仿宋" w:eastAsia="仿宋" w:cs="仿宋"/>
          <w:color w:val="auto"/>
          <w:sz w:val="20"/>
          <w:szCs w:val="20"/>
        </w:rPr>
        <w:t xml:space="preserve">    </w:t>
      </w:r>
      <w:r>
        <w:rPr>
          <w:rFonts w:hint="eastAsia" w:ascii="仿宋" w:hAnsi="仿宋" w:eastAsia="仿宋" w:cs="仿宋"/>
          <w:color w:val="auto"/>
          <w:sz w:val="20"/>
          <w:szCs w:val="20"/>
        </w:rPr>
        <w:tab/>
      </w:r>
      <w:r>
        <w:rPr>
          <w:rFonts w:hint="eastAsia" w:ascii="仿宋" w:hAnsi="仿宋" w:eastAsia="仿宋" w:cs="仿宋"/>
          <w:color w:val="auto"/>
          <w:sz w:val="20"/>
          <w:szCs w:val="20"/>
        </w:rPr>
        <w:t xml:space="preserve">      </w:t>
      </w:r>
      <w:r>
        <w:rPr>
          <w:rFonts w:hint="eastAsia" w:ascii="仿宋" w:hAnsi="仿宋" w:eastAsia="仿宋" w:cs="仿宋"/>
          <w:color w:val="auto"/>
          <w:sz w:val="20"/>
          <w:szCs w:val="20"/>
          <w:lang w:val="en-US" w:eastAsia="zh-CN"/>
        </w:rPr>
        <w:t xml:space="preserve">                   </w:t>
      </w:r>
      <w:r>
        <w:rPr>
          <w:rFonts w:hint="eastAsia" w:ascii="仿宋" w:hAnsi="仿宋" w:eastAsia="仿宋" w:cs="仿宋"/>
          <w:color w:val="auto"/>
          <w:sz w:val="20"/>
          <w:szCs w:val="20"/>
        </w:rPr>
        <w:t>日期：  年   月   日</w:t>
      </w:r>
      <w:bookmarkEnd w:id="0"/>
      <w:bookmarkEnd w:id="1"/>
      <w:bookmarkEnd w:id="2"/>
      <w:bookmarkEnd w:id="3"/>
      <w:bookmarkEnd w:id="4"/>
      <w:bookmarkEnd w:id="5"/>
      <w:bookmarkEnd w:id="6"/>
      <w:bookmarkEnd w:id="7"/>
      <w:bookmarkEnd w:id="8"/>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B48D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40AF5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B40AF5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F9C36">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A33D39"/>
    <w:rsid w:val="17A33D39"/>
    <w:rsid w:val="524E2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index 4"/>
    <w:basedOn w:val="1"/>
    <w:next w:val="1"/>
    <w:qFormat/>
    <w:uiPriority w:val="0"/>
    <w:pPr>
      <w:ind w:left="600"/>
    </w:pPr>
    <w:rPr>
      <w:rFonts w:ascii="Calibri" w:hAnsi="Calibri"/>
      <w:szCs w:val="22"/>
    </w:rPr>
  </w:style>
  <w:style w:type="paragraph" w:styleId="4">
    <w:name w:val="Body Text"/>
    <w:basedOn w:val="1"/>
    <w:qFormat/>
    <w:uiPriority w:val="0"/>
    <w:rPr>
      <w:color w:val="993300"/>
      <w:sz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99"/>
    <w:pPr>
      <w:widowControl/>
      <w:spacing w:before="100" w:beforeLines="0" w:beforeAutospacing="1" w:after="100" w:afterLines="0" w:afterAutospacing="1" w:line="240" w:lineRule="auto"/>
      <w:jc w:val="left"/>
    </w:pPr>
    <w:rPr>
      <w:rFonts w:ascii="宋体" w:hAnsi="宋体" w:cs="宋体"/>
      <w:kern w:val="0"/>
      <w:sz w:val="24"/>
    </w:rPr>
  </w:style>
  <w:style w:type="paragraph" w:customStyle="1" w:styleId="10">
    <w:name w:val="null3"/>
    <w:autoRedefine/>
    <w:hidden/>
    <w:qFormat/>
    <w:uiPriority w:val="0"/>
    <w:rPr>
      <w:rFonts w:hint="eastAsia" w:asciiTheme="minorHAnsi" w:hAnsiTheme="minorHAnsi" w:eastAsiaTheme="minorEastAsia" w:cstheme="minorBidi"/>
      <w:lang w:val="en-US" w:eastAsia="zh-Hans"/>
    </w:rPr>
  </w:style>
  <w:style w:type="paragraph" w:customStyle="1" w:styleId="11">
    <w:name w:val="￥正文"/>
    <w:basedOn w:val="1"/>
    <w:qFormat/>
    <w:uiPriority w:val="0"/>
    <w:pPr>
      <w:spacing w:line="360" w:lineRule="auto"/>
      <w:ind w:firstLine="200" w:firstLineChars="200"/>
    </w:pPr>
    <w:rPr>
      <w:rFonts w:ascii="Calibri" w:hAnsi="Calibr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3997</Words>
  <Characters>4010</Characters>
  <Lines>0</Lines>
  <Paragraphs>0</Paragraphs>
  <TotalTime>0</TotalTime>
  <ScaleCrop>false</ScaleCrop>
  <LinksUpToDate>false</LinksUpToDate>
  <CharactersWithSpaces>4992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2025-09-25T09:35:00Z</dcterms:created>
  <dc:creator>华达峰信</dc:creator>
  <cp:lastModifiedBy>两别</cp:lastModifiedBy>
  <dcterms:modified xsi:type="dcterms:W3CDTF">2026-01-13T03:05:58Z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B7AE0260FB374C34BA5B3FE5113F5B24_11</vt:lpwstr>
  </property>
  <property fmtid="{D5CDD505-2E9C-101B-9397-08002B2CF9AE}" pid="4" name="KSOTemplateDocerSaveRecord">
    <vt:lpwstr>eyJoZGlkIjoiODA0MjMyMzAyMzNkOWQ5NDMxMzg5ZDc2ZmE4YTJmMTUiLCJ1c2VySWQiOiIxNDg3MDY0OTE5In0=</vt:lpwstr>
  </property>
</Properties>
</file>