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00259B">
      <w:pPr>
        <w:pStyle w:val="2"/>
        <w:numPr>
          <w:ilvl w:val="0"/>
          <w:numId w:val="0"/>
        </w:numPr>
        <w:spacing w:line="360" w:lineRule="auto"/>
        <w:jc w:val="center"/>
        <w:rPr>
          <w:rFonts w:ascii="仿宋_GB2312" w:hAnsi="仿宋_GB2312" w:eastAsia="仿宋_GB2312" w:cs="仿宋_GB2312"/>
          <w:b/>
          <w:sz w:val="36"/>
          <w:highlight w:val="none"/>
        </w:rPr>
      </w:pPr>
      <w:r>
        <w:rPr>
          <w:rFonts w:ascii="仿宋_GB2312" w:hAnsi="仿宋_GB2312" w:eastAsia="仿宋_GB2312" w:cs="仿宋_GB2312"/>
          <w:b/>
          <w:sz w:val="36"/>
          <w:highlight w:val="none"/>
        </w:rPr>
        <w:t>拟签订采购合同文本</w:t>
      </w:r>
      <w:bookmarkStart w:id="0" w:name="_Toc11509"/>
      <w:bookmarkStart w:id="1" w:name="_Toc14376"/>
      <w:bookmarkStart w:id="2" w:name="_Toc13914"/>
      <w:bookmarkStart w:id="3" w:name="_Toc29456"/>
      <w:bookmarkStart w:id="4" w:name="_Toc7708"/>
      <w:bookmarkStart w:id="5" w:name="_Toc11547"/>
    </w:p>
    <w:p w14:paraId="23F9240B">
      <w:pPr>
        <w:pStyle w:val="2"/>
        <w:numPr>
          <w:ilvl w:val="0"/>
          <w:numId w:val="0"/>
        </w:numPr>
        <w:spacing w:line="360" w:lineRule="auto"/>
        <w:jc w:val="center"/>
        <w:rPr>
          <w:rFonts w:hint="eastAsia" w:ascii="宋体" w:hAnsi="宋体" w:eastAsia="宋体" w:cs="宋体"/>
          <w:b w:val="0"/>
          <w:sz w:val="21"/>
          <w:szCs w:val="21"/>
          <w:highlight w:val="none"/>
        </w:rPr>
      </w:pPr>
      <w:r>
        <w:rPr>
          <w:rFonts w:hint="eastAsia" w:ascii="宋体" w:hAnsi="宋体" w:eastAsia="宋体" w:cs="宋体"/>
          <w:b w:val="0"/>
          <w:sz w:val="21"/>
          <w:szCs w:val="21"/>
          <w:highlight w:val="none"/>
        </w:rPr>
        <w:t>（</w:t>
      </w:r>
      <w:r>
        <w:rPr>
          <w:rFonts w:hint="eastAsia" w:ascii="宋体" w:hAnsi="宋体" w:eastAsia="宋体" w:cs="宋体"/>
          <w:b w:val="0"/>
          <w:sz w:val="21"/>
          <w:szCs w:val="21"/>
          <w:highlight w:val="none"/>
          <w:lang w:val="en-US" w:eastAsia="zh-CN"/>
        </w:rPr>
        <w:t>合同签订时采购人有权根据供应商的响应文件及承诺对合同内容进行补充和完善，此合同仅供参考，最终合同以甲乙双方签定为准</w:t>
      </w:r>
      <w:r>
        <w:rPr>
          <w:rFonts w:hint="eastAsia" w:ascii="宋体" w:hAnsi="宋体" w:eastAsia="宋体" w:cs="宋体"/>
          <w:b w:val="0"/>
          <w:sz w:val="21"/>
          <w:szCs w:val="21"/>
          <w:highlight w:val="none"/>
        </w:rPr>
        <w:t>）</w:t>
      </w:r>
      <w:bookmarkEnd w:id="0"/>
      <w:bookmarkEnd w:id="1"/>
      <w:bookmarkEnd w:id="2"/>
      <w:bookmarkEnd w:id="3"/>
      <w:bookmarkEnd w:id="4"/>
      <w:bookmarkEnd w:id="5"/>
    </w:p>
    <w:p w14:paraId="77E9B9DC">
      <w:pPr>
        <w:pStyle w:val="5"/>
        <w:jc w:val="center"/>
        <w:outlineLvl w:val="1"/>
        <w:rPr>
          <w:rFonts w:ascii="仿宋_GB2312" w:hAnsi="仿宋_GB2312" w:eastAsia="仿宋_GB2312" w:cs="仿宋_GB2312"/>
          <w:highlight w:val="none"/>
        </w:rPr>
      </w:pPr>
    </w:p>
    <w:p w14:paraId="7FA55C13">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center"/>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西安石油大学</w:t>
      </w:r>
      <w:r>
        <w:rPr>
          <w:rFonts w:hint="eastAsia" w:ascii="仿宋" w:hAnsi="仿宋" w:eastAsia="仿宋" w:cs="仿宋"/>
          <w:b/>
          <w:bCs/>
          <w:color w:val="auto"/>
          <w:sz w:val="24"/>
          <w:szCs w:val="24"/>
          <w:highlight w:val="none"/>
          <w:lang w:eastAsia="zh-CN"/>
        </w:rPr>
        <w:t>后勤常用维修耗材采购项目</w:t>
      </w:r>
      <w:r>
        <w:rPr>
          <w:rFonts w:hint="eastAsia" w:ascii="仿宋" w:hAnsi="仿宋" w:eastAsia="仿宋" w:cs="仿宋"/>
          <w:b/>
          <w:bCs/>
          <w:color w:val="auto"/>
          <w:sz w:val="24"/>
          <w:szCs w:val="24"/>
          <w:highlight w:val="none"/>
          <w:lang w:val="en-US" w:eastAsia="zh-CN"/>
        </w:rPr>
        <w:t>-</w:t>
      </w:r>
      <w:r>
        <w:rPr>
          <w:rFonts w:hint="eastAsia" w:ascii="仿宋" w:hAnsi="仿宋" w:eastAsia="仿宋" w:cs="仿宋"/>
          <w:b/>
          <w:bCs/>
          <w:color w:val="auto"/>
          <w:sz w:val="24"/>
          <w:szCs w:val="24"/>
          <w:highlight w:val="none"/>
        </w:rPr>
        <w:t>购置合同</w:t>
      </w:r>
    </w:p>
    <w:p w14:paraId="6C4C092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甲方：西安石油大学                                 合同编号：</w:t>
      </w:r>
    </w:p>
    <w:p w14:paraId="62E5FC60">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乙方：××公司                                     签订地点：西安市</w:t>
      </w:r>
      <w:bookmarkStart w:id="6" w:name="_GoBack"/>
      <w:bookmarkEnd w:id="6"/>
    </w:p>
    <w:p w14:paraId="03F0A97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兹有甲方向乙方购买下列产品，根据《中华人民共和国合同法》等有关法律法规，经双方协商一致，达成如下协议：</w:t>
      </w:r>
    </w:p>
    <w:p w14:paraId="1027AECB">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一、产品名称、厂家、单位、数量、单价、金额：</w:t>
      </w:r>
    </w:p>
    <w:tbl>
      <w:tblPr>
        <w:tblStyle w:val="3"/>
        <w:tblW w:w="83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2100"/>
        <w:gridCol w:w="956"/>
        <w:gridCol w:w="1134"/>
        <w:gridCol w:w="850"/>
        <w:gridCol w:w="851"/>
        <w:gridCol w:w="850"/>
        <w:gridCol w:w="851"/>
      </w:tblGrid>
      <w:tr w14:paraId="64B1A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8" w:type="dxa"/>
            <w:vAlign w:val="center"/>
          </w:tcPr>
          <w:p w14:paraId="5AEA5D7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序号</w:t>
            </w:r>
          </w:p>
        </w:tc>
        <w:tc>
          <w:tcPr>
            <w:tcW w:w="2100" w:type="dxa"/>
            <w:vAlign w:val="center"/>
          </w:tcPr>
          <w:p w14:paraId="06B91A71">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产品名称</w:t>
            </w:r>
          </w:p>
        </w:tc>
        <w:tc>
          <w:tcPr>
            <w:tcW w:w="956" w:type="dxa"/>
            <w:vAlign w:val="center"/>
          </w:tcPr>
          <w:p w14:paraId="1E76500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val="en-US" w:eastAsia="zh-CN"/>
              </w:rPr>
              <w:t>规格</w:t>
            </w:r>
          </w:p>
        </w:tc>
        <w:tc>
          <w:tcPr>
            <w:tcW w:w="1134" w:type="dxa"/>
            <w:vAlign w:val="center"/>
          </w:tcPr>
          <w:p w14:paraId="5E8A9E0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厂家</w:t>
            </w:r>
          </w:p>
        </w:tc>
        <w:tc>
          <w:tcPr>
            <w:tcW w:w="850" w:type="dxa"/>
            <w:vAlign w:val="center"/>
          </w:tcPr>
          <w:p w14:paraId="5A74B0F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单位</w:t>
            </w:r>
          </w:p>
        </w:tc>
        <w:tc>
          <w:tcPr>
            <w:tcW w:w="851" w:type="dxa"/>
            <w:vAlign w:val="center"/>
          </w:tcPr>
          <w:p w14:paraId="54EA19F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数量</w:t>
            </w:r>
          </w:p>
        </w:tc>
        <w:tc>
          <w:tcPr>
            <w:tcW w:w="850" w:type="dxa"/>
            <w:vAlign w:val="center"/>
          </w:tcPr>
          <w:p w14:paraId="4F171A1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单价</w:t>
            </w:r>
          </w:p>
        </w:tc>
        <w:tc>
          <w:tcPr>
            <w:tcW w:w="851" w:type="dxa"/>
            <w:vAlign w:val="center"/>
          </w:tcPr>
          <w:p w14:paraId="727870E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金额</w:t>
            </w:r>
          </w:p>
        </w:tc>
      </w:tr>
      <w:tr w14:paraId="6BF0F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738" w:type="dxa"/>
            <w:vAlign w:val="center"/>
          </w:tcPr>
          <w:p w14:paraId="4D4EF7EB">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p>
        </w:tc>
        <w:tc>
          <w:tcPr>
            <w:tcW w:w="2100" w:type="dxa"/>
            <w:vAlign w:val="center"/>
          </w:tcPr>
          <w:p w14:paraId="62DAF6A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p>
        </w:tc>
        <w:tc>
          <w:tcPr>
            <w:tcW w:w="956" w:type="dxa"/>
            <w:vAlign w:val="center"/>
          </w:tcPr>
          <w:p w14:paraId="0360C333">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p>
        </w:tc>
        <w:tc>
          <w:tcPr>
            <w:tcW w:w="1134" w:type="dxa"/>
            <w:vAlign w:val="center"/>
          </w:tcPr>
          <w:p w14:paraId="1DFEDB82">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p>
        </w:tc>
        <w:tc>
          <w:tcPr>
            <w:tcW w:w="850" w:type="dxa"/>
            <w:vAlign w:val="center"/>
          </w:tcPr>
          <w:p w14:paraId="5B760CF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p>
        </w:tc>
        <w:tc>
          <w:tcPr>
            <w:tcW w:w="851" w:type="dxa"/>
            <w:vAlign w:val="center"/>
          </w:tcPr>
          <w:p w14:paraId="46D12760">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p>
        </w:tc>
        <w:tc>
          <w:tcPr>
            <w:tcW w:w="850" w:type="dxa"/>
            <w:vAlign w:val="center"/>
          </w:tcPr>
          <w:p w14:paraId="4A32CBC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p>
        </w:tc>
        <w:tc>
          <w:tcPr>
            <w:tcW w:w="851" w:type="dxa"/>
            <w:vAlign w:val="center"/>
          </w:tcPr>
          <w:p w14:paraId="5E4C886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p>
        </w:tc>
      </w:tr>
      <w:tr w14:paraId="68ECF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30" w:type="dxa"/>
            <w:gridSpan w:val="8"/>
            <w:vAlign w:val="center"/>
          </w:tcPr>
          <w:p w14:paraId="279C716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合计人民币：××元整                          ¥××.00</w:t>
            </w:r>
          </w:p>
        </w:tc>
      </w:tr>
    </w:tbl>
    <w:p w14:paraId="570E5738">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二、产品质量</w:t>
      </w:r>
    </w:p>
    <w:p w14:paraId="33F7D8CA">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1、乙方提供给甲方的产品必须是设计科学、技术成熟、工艺精良，是用优质材料制造的、先进的、原厂生产的未曾使用过的、全新的合格产品。</w:t>
      </w:r>
    </w:p>
    <w:p w14:paraId="7B3FF2E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2、安全可靠。有强制性安全标准的产品，乙方应提供该产品的制造许可证证明，在正常使用下不应对他人及环境造成伤害，如因产品质量或标示不明确造成损失的，由乙方完全负责，甲方保留依法索赔的权利。</w:t>
      </w:r>
    </w:p>
    <w:p w14:paraId="1677A913">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3、设计技术专利、外型专利等均应符合我国的有关法律及行业标准，凡因以上问题与第三方发生的任何纠纷均与甲方无关。</w:t>
      </w:r>
    </w:p>
    <w:p w14:paraId="74FDDCC9">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三、产品包装要求及运输方式</w:t>
      </w:r>
    </w:p>
    <w:p w14:paraId="6AC0FCF1">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产品包装形式及运输方式由乙方自行选择，所发生的一切费用由乙方承担，但包装必须符合国家标准或行业标准，满足航空、铁路或公路运输以及货物装卸要求，保证甲方收到的是无任何损伤的货物。否则，因此造成的损失由乙方自行承担。</w:t>
      </w:r>
    </w:p>
    <w:p w14:paraId="06826F6C">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四、交货时间地点及方式</w:t>
      </w:r>
    </w:p>
    <w:p w14:paraId="16BE94D1">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乙方于合同签订后×天内完成</w:t>
      </w:r>
      <w:r>
        <w:rPr>
          <w:rFonts w:hint="eastAsia" w:ascii="仿宋" w:hAnsi="仿宋" w:eastAsia="仿宋" w:cs="仿宋"/>
          <w:sz w:val="22"/>
          <w:szCs w:val="22"/>
          <w:highlight w:val="none"/>
          <w:lang w:val="en-US" w:eastAsia="zh-CN"/>
        </w:rPr>
        <w:t>产品</w:t>
      </w:r>
      <w:r>
        <w:rPr>
          <w:rFonts w:hint="eastAsia" w:ascii="仿宋" w:hAnsi="仿宋" w:eastAsia="仿宋" w:cs="仿宋"/>
          <w:sz w:val="22"/>
          <w:szCs w:val="22"/>
          <w:highlight w:val="none"/>
        </w:rPr>
        <w:t>安装调试并交付使用。安装地点：西安石油大学指定地点，所有产生费用乙方负责。甲方联系人：××，乙方联系人：××。</w:t>
      </w:r>
    </w:p>
    <w:p w14:paraId="543FA45F">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五、设备的安装、调试及验收</w:t>
      </w:r>
    </w:p>
    <w:p w14:paraId="0A94668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1、甲方和乙方应在现场安装</w:t>
      </w:r>
      <w:r>
        <w:rPr>
          <w:rFonts w:hint="eastAsia" w:ascii="仿宋" w:hAnsi="仿宋" w:eastAsia="仿宋" w:cs="仿宋"/>
          <w:sz w:val="22"/>
          <w:szCs w:val="22"/>
          <w:highlight w:val="none"/>
          <w:lang w:val="en-US" w:eastAsia="zh-CN"/>
        </w:rPr>
        <w:t>货物</w:t>
      </w:r>
      <w:r>
        <w:rPr>
          <w:rFonts w:hint="eastAsia" w:ascii="仿宋" w:hAnsi="仿宋" w:eastAsia="仿宋" w:cs="仿宋"/>
          <w:sz w:val="22"/>
          <w:szCs w:val="22"/>
          <w:highlight w:val="none"/>
        </w:rPr>
        <w:t>前，共同确认所有设备是否符合招标要求。乙方负责安装调试，甲方提供必要的工作条件，安装调试所有费用乙方负责。</w:t>
      </w:r>
    </w:p>
    <w:p w14:paraId="2F469610">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2、甲方对乙方所交产品依照本合同和相关技术合同进行现场验收。验收不合格的，限期整改；整改仍达不到要求的，按本合同第八条第3款处理。</w:t>
      </w:r>
    </w:p>
    <w:p w14:paraId="7CE88FAD">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六、质保期及售后服务</w:t>
      </w:r>
    </w:p>
    <w:p w14:paraId="24B52B29">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1、履约保证金及质量保证金：乙方在签定合同前需交纳合同价款的</w:t>
      </w:r>
      <w:r>
        <w:rPr>
          <w:rFonts w:hint="eastAsia" w:ascii="仿宋" w:hAnsi="仿宋" w:eastAsia="仿宋" w:cs="仿宋"/>
          <w:sz w:val="22"/>
          <w:szCs w:val="22"/>
          <w:highlight w:val="none"/>
          <w:lang w:val="en-US" w:eastAsia="zh-CN"/>
        </w:rPr>
        <w:t>5</w:t>
      </w:r>
      <w:r>
        <w:rPr>
          <w:rFonts w:hint="eastAsia" w:ascii="仿宋" w:hAnsi="仿宋" w:eastAsia="仿宋" w:cs="仿宋"/>
          <w:sz w:val="22"/>
          <w:szCs w:val="22"/>
          <w:highlight w:val="none"/>
        </w:rPr>
        <w:t>%履约保证金，验收合格后自动转为质量保证金，待产品自验收合格后使用满一年且无质量问题无息退还。</w:t>
      </w:r>
    </w:p>
    <w:p w14:paraId="06AC6BA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2、乙方提供的</w:t>
      </w:r>
      <w:r>
        <w:rPr>
          <w:rFonts w:hint="eastAsia" w:ascii="仿宋" w:hAnsi="仿宋" w:eastAsia="仿宋" w:cs="仿宋"/>
          <w:sz w:val="22"/>
          <w:szCs w:val="22"/>
          <w:highlight w:val="none"/>
          <w:lang w:val="en-US" w:eastAsia="zh-CN"/>
        </w:rPr>
        <w:t>产品</w:t>
      </w:r>
      <w:r>
        <w:rPr>
          <w:rFonts w:hint="eastAsia" w:ascii="仿宋" w:hAnsi="仿宋" w:eastAsia="仿宋" w:cs="仿宋"/>
          <w:sz w:val="22"/>
          <w:szCs w:val="22"/>
          <w:highlight w:val="none"/>
        </w:rPr>
        <w:t>质保期限</w:t>
      </w:r>
      <w:r>
        <w:rPr>
          <w:rFonts w:hint="eastAsia" w:ascii="仿宋" w:hAnsi="仿宋" w:eastAsia="仿宋" w:cs="仿宋"/>
          <w:sz w:val="22"/>
          <w:szCs w:val="22"/>
          <w:highlight w:val="none"/>
          <w:u w:val="single"/>
          <w:lang w:val="en-US" w:eastAsia="zh-CN"/>
        </w:rPr>
        <w:t xml:space="preserve">    </w:t>
      </w:r>
      <w:r>
        <w:rPr>
          <w:rFonts w:hint="eastAsia" w:ascii="仿宋" w:hAnsi="仿宋" w:eastAsia="仿宋" w:cs="仿宋"/>
          <w:sz w:val="22"/>
          <w:szCs w:val="22"/>
          <w:highlight w:val="none"/>
        </w:rPr>
        <w:t>年（从安装完成经甲方验收合格之日算起）,终身维护。质保期内乙方接到甲方反映电话后，2小时内响应，24小时内派技术人员到现场，72小时解决问题，如出现超过72小时未维修好，乙方应向甲方提供同类新产品替代，以保证甲方的正常使用。质保期外，乙方只收取材料费。</w:t>
      </w:r>
    </w:p>
    <w:p w14:paraId="19BD59CE">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3、安装调试后，乙方免费为甲方提供现场操作培训，通过培训使用户人员了解设备工作原理，熟悉安装及使用、维护方法，掌握各种设备的初始化及故障诊断、定位和排除技能。</w:t>
      </w:r>
    </w:p>
    <w:p w14:paraId="429B83E0">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4、定期回访用户，当出现重大缺陷问题而影响到甲方实际应用时需及时响应并派人到现场解决。</w:t>
      </w:r>
    </w:p>
    <w:p w14:paraId="1505C56A">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乙方售后服务及维修专线：××××××。</w:t>
      </w:r>
    </w:p>
    <w:p w14:paraId="00DED309">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七、付款时间及付款方式</w:t>
      </w:r>
    </w:p>
    <w:p w14:paraId="61217DBD">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rPr>
        <w:t>付款时间：具体结算时以合同期内实际采购货物数量为准，乙方提供全额供增值税专用发票，按月据实结算</w:t>
      </w:r>
      <w:r>
        <w:rPr>
          <w:rFonts w:hint="eastAsia" w:ascii="仿宋" w:hAnsi="仿宋" w:eastAsia="仿宋" w:cs="仿宋"/>
          <w:sz w:val="22"/>
          <w:szCs w:val="22"/>
          <w:highlight w:val="none"/>
          <w:lang w:eastAsia="zh-CN"/>
        </w:rPr>
        <w:t>。</w:t>
      </w:r>
    </w:p>
    <w:p w14:paraId="0DB0AABE">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付款方式：银行转账</w:t>
      </w:r>
    </w:p>
    <w:p w14:paraId="7D2B62A4">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八、违约责任</w:t>
      </w:r>
    </w:p>
    <w:p w14:paraId="7AC23F7B">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 除因不可抗力，乙方逾期交货，每天应按合同总价的千分之一向甲方支付违约金。如乙方逾期三十天仍未交齐货物的，甲方有权终止合同，履约保证金将作为对甲方的补偿，不予退还。</w:t>
      </w:r>
    </w:p>
    <w:p w14:paraId="5945D8C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 除因不可抗力，甲方应在产品验收合格后按规定向乙方付款，最长时间不能超过30天，否则，每超过一天应按合同总价的千分之一向乙方支付滞纳金，最高罚款总额不超过合同总价的百分之五。</w:t>
      </w:r>
    </w:p>
    <w:p w14:paraId="002EE6CD">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 乙方所交的产品规格、质量不符合合同约定、国家标准，达不到约定技术要求的，限期整改，整改后仍不能达到合同的，甲方有权终止合同，履约保证金将作为对甲方的补偿，不予退还。</w:t>
      </w:r>
    </w:p>
    <w:p w14:paraId="45063F76">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九、解决合同纠纷方式：双方友好协商解决，协商未果由西安市仲裁委员会仲裁。</w:t>
      </w:r>
    </w:p>
    <w:p w14:paraId="397487B8">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十、其它事项</w:t>
      </w:r>
    </w:p>
    <w:p w14:paraId="416338D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1、本合同一式七份，甲方五份，乙方一份，代理机构一份，经甲、乙双方签字盖章后生效，具有同等法律效力。</w:t>
      </w:r>
    </w:p>
    <w:p w14:paraId="672D17C0">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2、合同所有附件均为本合同不可分割的组成部分，与本合同具有同等法律效力。</w:t>
      </w:r>
    </w:p>
    <w:p w14:paraId="2151147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3、甲方招标文件、乙方投标文件均为本合同不可分割的组成部分，与本合同具有同等法律效力。</w:t>
      </w:r>
    </w:p>
    <w:p w14:paraId="08C5964E">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p>
    <w:tbl>
      <w:tblPr>
        <w:tblStyle w:val="3"/>
        <w:tblW w:w="0" w:type="auto"/>
        <w:jc w:val="center"/>
        <w:tblLayout w:type="fixed"/>
        <w:tblCellMar>
          <w:top w:w="0" w:type="dxa"/>
          <w:left w:w="108" w:type="dxa"/>
          <w:bottom w:w="0" w:type="dxa"/>
          <w:right w:w="108" w:type="dxa"/>
        </w:tblCellMar>
      </w:tblPr>
      <w:tblGrid>
        <w:gridCol w:w="3780"/>
        <w:gridCol w:w="3603"/>
        <w:gridCol w:w="1980"/>
      </w:tblGrid>
      <w:tr w14:paraId="3A4B1E25">
        <w:tblPrEx>
          <w:tblCellMar>
            <w:top w:w="0" w:type="dxa"/>
            <w:left w:w="108" w:type="dxa"/>
            <w:bottom w:w="0" w:type="dxa"/>
            <w:right w:w="108" w:type="dxa"/>
          </w:tblCellMar>
        </w:tblPrEx>
        <w:trPr>
          <w:jc w:val="center"/>
        </w:trPr>
        <w:tc>
          <w:tcPr>
            <w:tcW w:w="3780" w:type="dxa"/>
            <w:vAlign w:val="center"/>
          </w:tcPr>
          <w:p w14:paraId="21E1B06B">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甲方：西安石油大学（盖章）</w:t>
            </w:r>
          </w:p>
        </w:tc>
        <w:tc>
          <w:tcPr>
            <w:tcW w:w="3603" w:type="dxa"/>
            <w:vAlign w:val="center"/>
          </w:tcPr>
          <w:p w14:paraId="70D74D59">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乙方：××公司（盖章）</w:t>
            </w:r>
          </w:p>
        </w:tc>
        <w:tc>
          <w:tcPr>
            <w:tcW w:w="1980" w:type="dxa"/>
            <w:vMerge w:val="restart"/>
          </w:tcPr>
          <w:p w14:paraId="5996BF3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见证方：××</w:t>
            </w:r>
          </w:p>
          <w:p w14:paraId="006B2E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（盖章）</w:t>
            </w:r>
          </w:p>
        </w:tc>
      </w:tr>
      <w:tr w14:paraId="24FE1BF6">
        <w:tblPrEx>
          <w:tblCellMar>
            <w:top w:w="0" w:type="dxa"/>
            <w:left w:w="108" w:type="dxa"/>
            <w:bottom w:w="0" w:type="dxa"/>
            <w:right w:w="108" w:type="dxa"/>
          </w:tblCellMar>
        </w:tblPrEx>
        <w:trPr>
          <w:jc w:val="center"/>
        </w:trPr>
        <w:tc>
          <w:tcPr>
            <w:tcW w:w="3780" w:type="dxa"/>
            <w:vAlign w:val="center"/>
          </w:tcPr>
          <w:p w14:paraId="7BB0BA51">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法人或委托代理人：</w:t>
            </w:r>
          </w:p>
        </w:tc>
        <w:tc>
          <w:tcPr>
            <w:tcW w:w="3603" w:type="dxa"/>
            <w:vAlign w:val="center"/>
          </w:tcPr>
          <w:p w14:paraId="1D2261F7">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法人或委托代理人：</w:t>
            </w:r>
          </w:p>
        </w:tc>
        <w:tc>
          <w:tcPr>
            <w:tcW w:w="1980" w:type="dxa"/>
            <w:vMerge w:val="continue"/>
            <w:vAlign w:val="center"/>
          </w:tcPr>
          <w:p w14:paraId="04D5582B">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p>
        </w:tc>
      </w:tr>
      <w:tr w14:paraId="026C7723">
        <w:tblPrEx>
          <w:tblCellMar>
            <w:top w:w="0" w:type="dxa"/>
            <w:left w:w="108" w:type="dxa"/>
            <w:bottom w:w="0" w:type="dxa"/>
            <w:right w:w="108" w:type="dxa"/>
          </w:tblCellMar>
        </w:tblPrEx>
        <w:trPr>
          <w:jc w:val="center"/>
        </w:trPr>
        <w:tc>
          <w:tcPr>
            <w:tcW w:w="3780" w:type="dxa"/>
            <w:vAlign w:val="center"/>
          </w:tcPr>
          <w:p w14:paraId="2976DFE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户名：西安石油大学</w:t>
            </w:r>
          </w:p>
        </w:tc>
        <w:tc>
          <w:tcPr>
            <w:tcW w:w="3603" w:type="dxa"/>
            <w:vAlign w:val="center"/>
          </w:tcPr>
          <w:p w14:paraId="3FFF05AB">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户名：</w:t>
            </w:r>
          </w:p>
        </w:tc>
        <w:tc>
          <w:tcPr>
            <w:tcW w:w="1980" w:type="dxa"/>
            <w:vMerge w:val="continue"/>
            <w:vAlign w:val="center"/>
          </w:tcPr>
          <w:p w14:paraId="116CA153">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p>
        </w:tc>
      </w:tr>
      <w:tr w14:paraId="01662B1F">
        <w:tblPrEx>
          <w:tblCellMar>
            <w:top w:w="0" w:type="dxa"/>
            <w:left w:w="108" w:type="dxa"/>
            <w:bottom w:w="0" w:type="dxa"/>
            <w:right w:w="108" w:type="dxa"/>
          </w:tblCellMar>
        </w:tblPrEx>
        <w:trPr>
          <w:jc w:val="center"/>
        </w:trPr>
        <w:tc>
          <w:tcPr>
            <w:tcW w:w="3780" w:type="dxa"/>
            <w:vAlign w:val="center"/>
          </w:tcPr>
          <w:p w14:paraId="46502E7A">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开户行：工行西安电子工业区支行</w:t>
            </w:r>
          </w:p>
        </w:tc>
        <w:tc>
          <w:tcPr>
            <w:tcW w:w="3603" w:type="dxa"/>
            <w:vAlign w:val="center"/>
          </w:tcPr>
          <w:p w14:paraId="39E7A3F9">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开户行：</w:t>
            </w:r>
          </w:p>
        </w:tc>
        <w:tc>
          <w:tcPr>
            <w:tcW w:w="1980" w:type="dxa"/>
            <w:vAlign w:val="center"/>
          </w:tcPr>
          <w:p w14:paraId="7751E48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代表签字：</w:t>
            </w:r>
          </w:p>
        </w:tc>
      </w:tr>
      <w:tr w14:paraId="64F47565">
        <w:tblPrEx>
          <w:tblCellMar>
            <w:top w:w="0" w:type="dxa"/>
            <w:left w:w="108" w:type="dxa"/>
            <w:bottom w:w="0" w:type="dxa"/>
            <w:right w:w="108" w:type="dxa"/>
          </w:tblCellMar>
        </w:tblPrEx>
        <w:trPr>
          <w:jc w:val="center"/>
        </w:trPr>
        <w:tc>
          <w:tcPr>
            <w:tcW w:w="3780" w:type="dxa"/>
            <w:vAlign w:val="center"/>
          </w:tcPr>
          <w:p w14:paraId="1D5F1AC7">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帐号：3700023209014488850</w:t>
            </w:r>
          </w:p>
        </w:tc>
        <w:tc>
          <w:tcPr>
            <w:tcW w:w="3603" w:type="dxa"/>
            <w:vAlign w:val="center"/>
          </w:tcPr>
          <w:p w14:paraId="79AC3B2A">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帐号：</w:t>
            </w:r>
          </w:p>
        </w:tc>
        <w:tc>
          <w:tcPr>
            <w:tcW w:w="1980" w:type="dxa"/>
            <w:vAlign w:val="center"/>
          </w:tcPr>
          <w:p w14:paraId="388DD3B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p>
        </w:tc>
      </w:tr>
      <w:tr w14:paraId="163C68E8">
        <w:tblPrEx>
          <w:tblCellMar>
            <w:top w:w="0" w:type="dxa"/>
            <w:left w:w="108" w:type="dxa"/>
            <w:bottom w:w="0" w:type="dxa"/>
            <w:right w:w="108" w:type="dxa"/>
          </w:tblCellMar>
        </w:tblPrEx>
        <w:trPr>
          <w:jc w:val="center"/>
        </w:trPr>
        <w:tc>
          <w:tcPr>
            <w:tcW w:w="3780" w:type="dxa"/>
            <w:vAlign w:val="center"/>
          </w:tcPr>
          <w:p w14:paraId="0983D97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电话：029—88382337</w:t>
            </w:r>
          </w:p>
        </w:tc>
        <w:tc>
          <w:tcPr>
            <w:tcW w:w="3603" w:type="dxa"/>
            <w:vAlign w:val="center"/>
          </w:tcPr>
          <w:p w14:paraId="316DE540">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电话: </w:t>
            </w:r>
          </w:p>
        </w:tc>
        <w:tc>
          <w:tcPr>
            <w:tcW w:w="1980" w:type="dxa"/>
            <w:vAlign w:val="center"/>
          </w:tcPr>
          <w:p w14:paraId="205FC23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电话：</w:t>
            </w:r>
          </w:p>
        </w:tc>
      </w:tr>
      <w:tr w14:paraId="7A382E4A">
        <w:tblPrEx>
          <w:tblCellMar>
            <w:top w:w="0" w:type="dxa"/>
            <w:left w:w="108" w:type="dxa"/>
            <w:bottom w:w="0" w:type="dxa"/>
            <w:right w:w="108" w:type="dxa"/>
          </w:tblCellMar>
        </w:tblPrEx>
        <w:trPr>
          <w:jc w:val="center"/>
        </w:trPr>
        <w:tc>
          <w:tcPr>
            <w:tcW w:w="3780" w:type="dxa"/>
            <w:vAlign w:val="center"/>
          </w:tcPr>
          <w:p w14:paraId="4BD8E2E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地址：西安市电子二路18号</w:t>
            </w:r>
          </w:p>
        </w:tc>
        <w:tc>
          <w:tcPr>
            <w:tcW w:w="3603" w:type="dxa"/>
            <w:vAlign w:val="center"/>
          </w:tcPr>
          <w:p w14:paraId="1129E1A0">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地址：</w:t>
            </w:r>
          </w:p>
        </w:tc>
        <w:tc>
          <w:tcPr>
            <w:tcW w:w="1980" w:type="dxa"/>
            <w:vAlign w:val="center"/>
          </w:tcPr>
          <w:p w14:paraId="410174B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地址：</w:t>
            </w:r>
          </w:p>
        </w:tc>
      </w:tr>
      <w:tr w14:paraId="758D63B2">
        <w:tblPrEx>
          <w:tblCellMar>
            <w:top w:w="0" w:type="dxa"/>
            <w:left w:w="108" w:type="dxa"/>
            <w:bottom w:w="0" w:type="dxa"/>
            <w:right w:w="108" w:type="dxa"/>
          </w:tblCellMar>
        </w:tblPrEx>
        <w:trPr>
          <w:jc w:val="center"/>
        </w:trPr>
        <w:tc>
          <w:tcPr>
            <w:tcW w:w="3780" w:type="dxa"/>
            <w:vAlign w:val="center"/>
          </w:tcPr>
          <w:p w14:paraId="49DD88AB">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日期: </w:t>
            </w:r>
            <w:r>
              <w:rPr>
                <w:rFonts w:hint="eastAsia" w:ascii="仿宋" w:hAnsi="仿宋" w:eastAsia="仿宋" w:cs="仿宋"/>
                <w:sz w:val="22"/>
                <w:szCs w:val="22"/>
                <w:highlight w:val="none"/>
                <w:lang w:val="en-US" w:eastAsia="zh-CN"/>
              </w:rPr>
              <w:t xml:space="preserve">  </w:t>
            </w:r>
            <w:r>
              <w:rPr>
                <w:rFonts w:hint="eastAsia" w:ascii="仿宋" w:hAnsi="仿宋" w:eastAsia="仿宋" w:cs="仿宋"/>
                <w:sz w:val="22"/>
                <w:szCs w:val="22"/>
                <w:highlight w:val="none"/>
              </w:rPr>
              <w:t xml:space="preserve">  年  月  日</w:t>
            </w:r>
          </w:p>
        </w:tc>
        <w:tc>
          <w:tcPr>
            <w:tcW w:w="3603" w:type="dxa"/>
            <w:vAlign w:val="center"/>
          </w:tcPr>
          <w:p w14:paraId="310D0277">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日期: </w:t>
            </w:r>
            <w:r>
              <w:rPr>
                <w:rFonts w:hint="eastAsia" w:ascii="仿宋" w:hAnsi="仿宋" w:eastAsia="仿宋" w:cs="仿宋"/>
                <w:sz w:val="22"/>
                <w:szCs w:val="22"/>
                <w:highlight w:val="none"/>
                <w:lang w:val="en-US" w:eastAsia="zh-CN"/>
              </w:rPr>
              <w:t xml:space="preserve">  </w:t>
            </w:r>
            <w:r>
              <w:rPr>
                <w:rFonts w:hint="eastAsia" w:ascii="仿宋" w:hAnsi="仿宋" w:eastAsia="仿宋" w:cs="仿宋"/>
                <w:sz w:val="22"/>
                <w:szCs w:val="22"/>
                <w:highlight w:val="none"/>
              </w:rPr>
              <w:t xml:space="preserve"> 年  月  日</w:t>
            </w:r>
          </w:p>
        </w:tc>
        <w:tc>
          <w:tcPr>
            <w:tcW w:w="1980" w:type="dxa"/>
            <w:vAlign w:val="center"/>
          </w:tcPr>
          <w:p w14:paraId="64340959">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p>
        </w:tc>
      </w:tr>
    </w:tbl>
    <w:p w14:paraId="24B66D6A"/>
    <w:p w14:paraId="62F304D5"/>
    <w:p w14:paraId="16D9B2D3"/>
    <w:p w14:paraId="3B4AA56D"/>
    <w:p w14:paraId="38869C7E"/>
    <w:p w14:paraId="024DFD0B"/>
    <w:p w14:paraId="4706C061"/>
    <w:p w14:paraId="6BB7089A"/>
    <w:p w14:paraId="5E31A8F4"/>
    <w:p w14:paraId="5C85FF05"/>
    <w:p w14:paraId="550C53BD"/>
    <w:p w14:paraId="4E06F23F"/>
    <w:p w14:paraId="48F24B01"/>
    <w:p w14:paraId="08E142D4"/>
    <w:p w14:paraId="2A3AFA06"/>
    <w:p w14:paraId="13F3AF00"/>
    <w:p w14:paraId="1B9BFA13"/>
    <w:p w14:paraId="46D150F1"/>
    <w:p w14:paraId="46A1C456"/>
    <w:p w14:paraId="0504EB70"/>
    <w:p w14:paraId="406565E6">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center"/>
        <w:textAlignment w:val="auto"/>
        <w:rPr>
          <w:rFonts w:hint="eastAsia" w:ascii="仿宋" w:hAnsi="仿宋" w:eastAsia="仿宋" w:cs="仿宋"/>
          <w:sz w:val="22"/>
          <w:szCs w:val="22"/>
          <w:highlight w:val="none"/>
        </w:rPr>
      </w:pPr>
      <w:r>
        <w:rPr>
          <w:rFonts w:hint="eastAsia" w:ascii="仿宋" w:hAnsi="仿宋" w:eastAsia="仿宋" w:cs="仿宋"/>
          <w:b/>
          <w:bCs/>
          <w:sz w:val="24"/>
          <w:szCs w:val="24"/>
          <w:highlight w:val="none"/>
          <w:lang w:val="en-US" w:eastAsia="zh-CN"/>
        </w:rPr>
        <w:t>西安石油大学</w:t>
      </w:r>
      <w:r>
        <w:rPr>
          <w:rFonts w:hint="eastAsia" w:ascii="仿宋" w:hAnsi="仿宋" w:eastAsia="仿宋" w:cs="仿宋"/>
          <w:b/>
          <w:bCs/>
          <w:sz w:val="24"/>
          <w:szCs w:val="24"/>
          <w:highlight w:val="none"/>
          <w:lang w:eastAsia="zh-CN"/>
        </w:rPr>
        <w:t>后勤常用维修耗材采购项目</w:t>
      </w:r>
      <w:r>
        <w:rPr>
          <w:rFonts w:hint="eastAsia" w:ascii="仿宋" w:hAnsi="仿宋" w:eastAsia="仿宋" w:cs="仿宋"/>
          <w:b/>
          <w:bCs/>
          <w:sz w:val="24"/>
          <w:szCs w:val="24"/>
          <w:highlight w:val="none"/>
          <w:lang w:val="en-US" w:eastAsia="zh-CN"/>
        </w:rPr>
        <w:t>-</w:t>
      </w:r>
      <w:r>
        <w:rPr>
          <w:rFonts w:hint="eastAsia" w:ascii="仿宋" w:hAnsi="仿宋" w:eastAsia="仿宋" w:cs="仿宋"/>
          <w:b/>
          <w:bCs/>
          <w:sz w:val="24"/>
          <w:szCs w:val="24"/>
          <w:highlight w:val="none"/>
        </w:rPr>
        <w:t>技术协议</w:t>
      </w:r>
    </w:p>
    <w:p w14:paraId="3D77C34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注：若技术参数等内容较少并能在合同中准确完整的描述，则不需单独签订技术协议。</w:t>
      </w:r>
    </w:p>
    <w:p w14:paraId="2A8F2D8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rPr>
        <w:t>甲方：西安石油大学</w:t>
      </w:r>
      <w:r>
        <w:rPr>
          <w:rFonts w:hint="eastAsia" w:ascii="仿宋" w:hAnsi="仿宋" w:eastAsia="仿宋" w:cs="仿宋"/>
          <w:sz w:val="22"/>
          <w:szCs w:val="22"/>
          <w:highlight w:val="none"/>
        </w:rPr>
        <w:tab/>
      </w:r>
    </w:p>
    <w:p w14:paraId="7A9CF8DA">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乙方：××公司</w:t>
      </w:r>
    </w:p>
    <w:p w14:paraId="11F0AFD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西安石油大学（以下简称甲方）和××公司（以下简称乙方）通过谈判，就甲方××院××购置，达成以下技术协议：</w:t>
      </w:r>
    </w:p>
    <w:p w14:paraId="63038FA3">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一、设备名称、规格型号、生产厂家、</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2621"/>
        <w:gridCol w:w="2541"/>
        <w:gridCol w:w="2149"/>
      </w:tblGrid>
      <w:tr w14:paraId="508CE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5" w:type="dxa"/>
            <w:vAlign w:val="center"/>
          </w:tcPr>
          <w:p w14:paraId="5F48523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序号</w:t>
            </w:r>
          </w:p>
        </w:tc>
        <w:tc>
          <w:tcPr>
            <w:tcW w:w="2621" w:type="dxa"/>
            <w:vAlign w:val="center"/>
          </w:tcPr>
          <w:p w14:paraId="0CE74BD9">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产品</w:t>
            </w:r>
            <w:r>
              <w:rPr>
                <w:rFonts w:hint="eastAsia" w:ascii="仿宋" w:hAnsi="仿宋" w:eastAsia="仿宋" w:cs="仿宋"/>
                <w:sz w:val="22"/>
                <w:szCs w:val="22"/>
                <w:highlight w:val="none"/>
              </w:rPr>
              <w:t>名称</w:t>
            </w:r>
          </w:p>
        </w:tc>
        <w:tc>
          <w:tcPr>
            <w:tcW w:w="2541" w:type="dxa"/>
            <w:vAlign w:val="center"/>
          </w:tcPr>
          <w:p w14:paraId="5427240D">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规格型号</w:t>
            </w:r>
          </w:p>
        </w:tc>
        <w:tc>
          <w:tcPr>
            <w:tcW w:w="2149" w:type="dxa"/>
            <w:vAlign w:val="center"/>
          </w:tcPr>
          <w:p w14:paraId="5BD6AF4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生产厂家</w:t>
            </w:r>
          </w:p>
        </w:tc>
      </w:tr>
      <w:tr w14:paraId="17716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5" w:type="dxa"/>
            <w:vAlign w:val="center"/>
          </w:tcPr>
          <w:p w14:paraId="4C0F759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p>
        </w:tc>
        <w:tc>
          <w:tcPr>
            <w:tcW w:w="2621" w:type="dxa"/>
            <w:vAlign w:val="center"/>
          </w:tcPr>
          <w:p w14:paraId="61518851">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p>
        </w:tc>
        <w:tc>
          <w:tcPr>
            <w:tcW w:w="2541" w:type="dxa"/>
            <w:vAlign w:val="center"/>
          </w:tcPr>
          <w:p w14:paraId="38A8277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p>
        </w:tc>
        <w:tc>
          <w:tcPr>
            <w:tcW w:w="2149" w:type="dxa"/>
            <w:vAlign w:val="center"/>
          </w:tcPr>
          <w:p w14:paraId="5ED0D02D">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p>
        </w:tc>
      </w:tr>
    </w:tbl>
    <w:p w14:paraId="0E269E72">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二、</w:t>
      </w:r>
      <w:r>
        <w:rPr>
          <w:rFonts w:hint="eastAsia" w:ascii="仿宋" w:hAnsi="仿宋" w:eastAsia="仿宋" w:cs="仿宋"/>
          <w:sz w:val="22"/>
          <w:szCs w:val="22"/>
          <w:highlight w:val="none"/>
          <w:lang w:val="en-US" w:eastAsia="zh-CN"/>
        </w:rPr>
        <w:t>产品</w:t>
      </w:r>
      <w:r>
        <w:rPr>
          <w:rFonts w:hint="eastAsia" w:ascii="仿宋" w:hAnsi="仿宋" w:eastAsia="仿宋" w:cs="仿宋"/>
          <w:sz w:val="22"/>
          <w:szCs w:val="22"/>
          <w:highlight w:val="none"/>
        </w:rPr>
        <w:t>配置及技术指标:</w:t>
      </w:r>
    </w:p>
    <w:p w14:paraId="12EBCAC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w:t>
      </w:r>
    </w:p>
    <w:p w14:paraId="048270A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w:t>
      </w:r>
    </w:p>
    <w:p w14:paraId="1CC2665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w:t>
      </w:r>
    </w:p>
    <w:p w14:paraId="70FB3ED9">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三、解决协议纠纷方式：双方友好协商解决，协商未果由西安市仲裁委员会仲裁。</w:t>
      </w:r>
    </w:p>
    <w:p w14:paraId="2FBBF52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四、其它事项</w:t>
      </w:r>
    </w:p>
    <w:p w14:paraId="5FD0C10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1、本协议作为</w:t>
      </w:r>
      <w:r>
        <w:rPr>
          <w:rFonts w:hint="eastAsia" w:ascii="仿宋" w:hAnsi="仿宋" w:eastAsia="仿宋" w:cs="仿宋"/>
          <w:sz w:val="22"/>
          <w:szCs w:val="22"/>
          <w:highlight w:val="none"/>
          <w:lang w:val="en-US" w:eastAsia="zh-CN"/>
        </w:rPr>
        <w:t>产品</w:t>
      </w:r>
      <w:r>
        <w:rPr>
          <w:rFonts w:hint="eastAsia" w:ascii="仿宋" w:hAnsi="仿宋" w:eastAsia="仿宋" w:cs="仿宋"/>
          <w:sz w:val="22"/>
          <w:szCs w:val="22"/>
          <w:highlight w:val="none"/>
        </w:rPr>
        <w:t>购置合同附件与合同同时生效。</w:t>
      </w:r>
    </w:p>
    <w:p w14:paraId="28BE25C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2、本协议一式七份，甲方五份，乙方一份，代理机构一份，经甲、乙双方签字盖章后生效。</w:t>
      </w:r>
    </w:p>
    <w:p w14:paraId="03A37E40">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8"/>
        <w:gridCol w:w="4829"/>
      </w:tblGrid>
      <w:tr w14:paraId="5C483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01FD7F25">
            <w:pPr>
              <w:keepNext w:val="0"/>
              <w:keepLines w:val="0"/>
              <w:pageBreakBefore w:val="0"/>
              <w:widowControl w:val="0"/>
              <w:kinsoku/>
              <w:wordWrap/>
              <w:overflowPunct/>
              <w:topLinePunct w:val="0"/>
              <w:autoSpaceDE/>
              <w:autoSpaceDN/>
              <w:bidi w:val="0"/>
              <w:adjustRightInd/>
              <w:snapToGrid/>
              <w:spacing w:line="360" w:lineRule="auto"/>
              <w:ind w:firstLine="660" w:firstLineChars="3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甲  方</w:t>
            </w:r>
          </w:p>
        </w:tc>
        <w:tc>
          <w:tcPr>
            <w:tcW w:w="4829" w:type="dxa"/>
            <w:tcBorders>
              <w:top w:val="nil"/>
              <w:left w:val="nil"/>
              <w:bottom w:val="nil"/>
              <w:right w:val="nil"/>
            </w:tcBorders>
            <w:vAlign w:val="center"/>
          </w:tcPr>
          <w:p w14:paraId="0B19368A">
            <w:pPr>
              <w:keepNext w:val="0"/>
              <w:keepLines w:val="0"/>
              <w:pageBreakBefore w:val="0"/>
              <w:widowControl w:val="0"/>
              <w:kinsoku/>
              <w:wordWrap/>
              <w:overflowPunct/>
              <w:topLinePunct w:val="0"/>
              <w:autoSpaceDE/>
              <w:autoSpaceDN/>
              <w:bidi w:val="0"/>
              <w:adjustRightInd/>
              <w:snapToGrid/>
              <w:spacing w:line="360" w:lineRule="auto"/>
              <w:ind w:firstLine="660" w:firstLineChars="3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乙  方</w:t>
            </w:r>
          </w:p>
        </w:tc>
      </w:tr>
      <w:tr w14:paraId="54B0F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0696F6F3">
            <w:pPr>
              <w:keepNext w:val="0"/>
              <w:keepLines w:val="0"/>
              <w:pageBreakBefore w:val="0"/>
              <w:widowControl w:val="0"/>
              <w:kinsoku/>
              <w:wordWrap/>
              <w:overflowPunct/>
              <w:topLinePunct w:val="0"/>
              <w:autoSpaceDE/>
              <w:autoSpaceDN/>
              <w:bidi w:val="0"/>
              <w:adjustRightInd/>
              <w:snapToGrid/>
              <w:spacing w:line="360" w:lineRule="auto"/>
              <w:ind w:firstLine="660" w:firstLineChars="3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单位名称：西安石油大学XXXX（部门）</w:t>
            </w:r>
          </w:p>
        </w:tc>
        <w:tc>
          <w:tcPr>
            <w:tcW w:w="4829" w:type="dxa"/>
            <w:tcBorders>
              <w:top w:val="nil"/>
              <w:left w:val="nil"/>
              <w:bottom w:val="nil"/>
              <w:right w:val="nil"/>
            </w:tcBorders>
            <w:vAlign w:val="center"/>
          </w:tcPr>
          <w:p w14:paraId="63F9440A">
            <w:pPr>
              <w:keepNext w:val="0"/>
              <w:keepLines w:val="0"/>
              <w:pageBreakBefore w:val="0"/>
              <w:widowControl w:val="0"/>
              <w:kinsoku/>
              <w:wordWrap/>
              <w:overflowPunct/>
              <w:topLinePunct w:val="0"/>
              <w:autoSpaceDE/>
              <w:autoSpaceDN/>
              <w:bidi w:val="0"/>
              <w:adjustRightInd/>
              <w:snapToGrid/>
              <w:spacing w:line="360" w:lineRule="auto"/>
              <w:ind w:firstLine="660" w:firstLineChars="3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单位名称：××公司</w:t>
            </w:r>
          </w:p>
        </w:tc>
      </w:tr>
      <w:tr w14:paraId="69365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66E9AD8D">
            <w:pPr>
              <w:keepNext w:val="0"/>
              <w:keepLines w:val="0"/>
              <w:pageBreakBefore w:val="0"/>
              <w:widowControl w:val="0"/>
              <w:kinsoku/>
              <w:wordWrap/>
              <w:overflowPunct/>
              <w:topLinePunct w:val="0"/>
              <w:autoSpaceDE/>
              <w:autoSpaceDN/>
              <w:bidi w:val="0"/>
              <w:adjustRightInd/>
              <w:snapToGrid/>
              <w:spacing w:line="360" w:lineRule="auto"/>
              <w:ind w:firstLine="660" w:firstLineChars="3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地    址：西安市电子二路18号</w:t>
            </w:r>
          </w:p>
        </w:tc>
        <w:tc>
          <w:tcPr>
            <w:tcW w:w="4829" w:type="dxa"/>
            <w:tcBorders>
              <w:top w:val="nil"/>
              <w:left w:val="nil"/>
              <w:bottom w:val="nil"/>
              <w:right w:val="nil"/>
            </w:tcBorders>
            <w:vAlign w:val="center"/>
          </w:tcPr>
          <w:p w14:paraId="6129E1ED">
            <w:pPr>
              <w:keepNext w:val="0"/>
              <w:keepLines w:val="0"/>
              <w:pageBreakBefore w:val="0"/>
              <w:widowControl w:val="0"/>
              <w:kinsoku/>
              <w:wordWrap/>
              <w:overflowPunct/>
              <w:topLinePunct w:val="0"/>
              <w:autoSpaceDE/>
              <w:autoSpaceDN/>
              <w:bidi w:val="0"/>
              <w:adjustRightInd/>
              <w:snapToGrid/>
              <w:spacing w:line="360" w:lineRule="auto"/>
              <w:ind w:firstLine="660" w:firstLineChars="3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地    址： </w:t>
            </w:r>
          </w:p>
        </w:tc>
      </w:tr>
      <w:tr w14:paraId="0B2FE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133E9CED">
            <w:pPr>
              <w:keepNext w:val="0"/>
              <w:keepLines w:val="0"/>
              <w:pageBreakBefore w:val="0"/>
              <w:widowControl w:val="0"/>
              <w:kinsoku/>
              <w:wordWrap/>
              <w:overflowPunct/>
              <w:topLinePunct w:val="0"/>
              <w:autoSpaceDE/>
              <w:autoSpaceDN/>
              <w:bidi w:val="0"/>
              <w:adjustRightInd/>
              <w:snapToGrid/>
              <w:spacing w:line="360" w:lineRule="auto"/>
              <w:ind w:firstLine="660" w:firstLineChars="3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代表人：</w:t>
            </w:r>
          </w:p>
        </w:tc>
        <w:tc>
          <w:tcPr>
            <w:tcW w:w="4829" w:type="dxa"/>
            <w:tcBorders>
              <w:top w:val="nil"/>
              <w:left w:val="nil"/>
              <w:bottom w:val="nil"/>
              <w:right w:val="nil"/>
            </w:tcBorders>
            <w:vAlign w:val="center"/>
          </w:tcPr>
          <w:p w14:paraId="1BB31869">
            <w:pPr>
              <w:keepNext w:val="0"/>
              <w:keepLines w:val="0"/>
              <w:pageBreakBefore w:val="0"/>
              <w:widowControl w:val="0"/>
              <w:kinsoku/>
              <w:wordWrap/>
              <w:overflowPunct/>
              <w:topLinePunct w:val="0"/>
              <w:autoSpaceDE/>
              <w:autoSpaceDN/>
              <w:bidi w:val="0"/>
              <w:adjustRightInd/>
              <w:snapToGrid/>
              <w:spacing w:line="360" w:lineRule="auto"/>
              <w:ind w:firstLine="660" w:firstLineChars="3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代表人： </w:t>
            </w:r>
          </w:p>
        </w:tc>
      </w:tr>
      <w:tr w14:paraId="204EE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10DCCE3C">
            <w:pPr>
              <w:keepNext w:val="0"/>
              <w:keepLines w:val="0"/>
              <w:pageBreakBefore w:val="0"/>
              <w:widowControl w:val="0"/>
              <w:kinsoku/>
              <w:wordWrap/>
              <w:overflowPunct/>
              <w:topLinePunct w:val="0"/>
              <w:autoSpaceDE/>
              <w:autoSpaceDN/>
              <w:bidi w:val="0"/>
              <w:adjustRightInd/>
              <w:snapToGrid/>
              <w:spacing w:line="360" w:lineRule="auto"/>
              <w:ind w:firstLine="660" w:firstLineChars="3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联系电话：029—88382337</w:t>
            </w:r>
          </w:p>
        </w:tc>
        <w:tc>
          <w:tcPr>
            <w:tcW w:w="4829" w:type="dxa"/>
            <w:tcBorders>
              <w:top w:val="nil"/>
              <w:left w:val="nil"/>
              <w:bottom w:val="nil"/>
              <w:right w:val="nil"/>
            </w:tcBorders>
            <w:vAlign w:val="center"/>
          </w:tcPr>
          <w:p w14:paraId="433A87A9">
            <w:pPr>
              <w:keepNext w:val="0"/>
              <w:keepLines w:val="0"/>
              <w:pageBreakBefore w:val="0"/>
              <w:widowControl w:val="0"/>
              <w:kinsoku/>
              <w:wordWrap/>
              <w:overflowPunct/>
              <w:topLinePunct w:val="0"/>
              <w:autoSpaceDE/>
              <w:autoSpaceDN/>
              <w:bidi w:val="0"/>
              <w:adjustRightInd/>
              <w:snapToGrid/>
              <w:spacing w:line="360" w:lineRule="auto"/>
              <w:ind w:firstLine="660" w:firstLineChars="3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联系电话：</w:t>
            </w:r>
          </w:p>
        </w:tc>
      </w:tr>
      <w:tr w14:paraId="24D0D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36732667">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 xml:space="preserve">     </w:t>
            </w:r>
            <w:r>
              <w:rPr>
                <w:rFonts w:hint="eastAsia" w:ascii="仿宋" w:hAnsi="仿宋" w:eastAsia="仿宋" w:cs="仿宋"/>
                <w:sz w:val="22"/>
                <w:szCs w:val="22"/>
                <w:highlight w:val="none"/>
              </w:rPr>
              <w:t>年    月    日</w:t>
            </w:r>
          </w:p>
        </w:tc>
        <w:tc>
          <w:tcPr>
            <w:tcW w:w="4829" w:type="dxa"/>
            <w:tcBorders>
              <w:top w:val="nil"/>
              <w:left w:val="nil"/>
              <w:bottom w:val="nil"/>
              <w:right w:val="nil"/>
            </w:tcBorders>
            <w:vAlign w:val="center"/>
          </w:tcPr>
          <w:p w14:paraId="09B9DF82">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 xml:space="preserve">      </w:t>
            </w:r>
            <w:r>
              <w:rPr>
                <w:rFonts w:hint="eastAsia" w:ascii="仿宋" w:hAnsi="仿宋" w:eastAsia="仿宋" w:cs="仿宋"/>
                <w:sz w:val="22"/>
                <w:szCs w:val="22"/>
                <w:highlight w:val="none"/>
              </w:rPr>
              <w:t>年   月    日</w:t>
            </w:r>
          </w:p>
        </w:tc>
      </w:tr>
    </w:tbl>
    <w:p w14:paraId="7DF15E5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14231D"/>
    <w:rsid w:val="3E197120"/>
    <w:rsid w:val="5814231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jc w:val="center"/>
      <w:outlineLvl w:val="0"/>
    </w:pPr>
    <w:rPr>
      <w:rFonts w:ascii="Times New Roman" w:hAnsi="Times New Roman" w:eastAsia="黑体"/>
      <w:b/>
      <w:kern w:val="0"/>
      <w:sz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1727</Words>
  <Characters>1765</Characters>
  <Lines>0</Lines>
  <Paragraphs>0</Paragraphs>
  <TotalTime>1</TotalTime>
  <ScaleCrop>false</ScaleCrop>
  <LinksUpToDate>false</LinksUpToDate>
  <CharactersWithSpaces>1886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2026-02-27T01:48:00Z</dcterms:created>
  <dc:creator>樱桃小晨子 </dc:creator>
  <cp:lastModifiedBy>樱桃小晨子 </cp:lastModifiedBy>
  <dcterms:modified xsi:type="dcterms:W3CDTF">2026-02-27T02:03:13Z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A23FD3F9295A483EB7B43EB9DA0772AA_11</vt:lpwstr>
  </property>
  <property fmtid="{D5CDD505-2E9C-101B-9397-08002B2CF9AE}" pid="4" name="KSOTemplateDocerSaveRecord">
    <vt:lpwstr>eyJoZGlkIjoiZWIyMTBjZWRiMmI4ZWUwYWJkNzU1ZTY5OTRjYjVmOGEiLCJ1c2VySWQiOiIxMjkzNTU3MjkzIn0=</vt:lpwstr>
  </property>
</Properties>
</file>