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版本号：SDZC2026-02220260205001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陕西省2026年动物强制免疫疫苗采购项目（二）</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SDZC2026-022</w:t>
      </w:r>
      <w:r>
        <w:br/>
      </w:r>
      <w:r>
        <w:br/>
      </w:r>
      <w:r>
        <w:br/>
      </w:r>
    </w:p>
    <w:p>
      <w:pPr>
        <w:pStyle w:val="null3"/>
        <w:jc w:val="center"/>
        <w:outlineLvl w:val="2"/>
      </w:pPr>
      <w:r>
        <w:rPr>
          <w:rFonts w:ascii="仿宋_GB2312" w:hAnsi="仿宋_GB2312" w:cs="仿宋_GB2312" w:eastAsia="仿宋_GB2312"/>
          <w:sz w:val="28"/>
          <w:b/>
        </w:rPr>
        <w:t>陕西省动物卫生与屠宰管理站</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陕西省动物卫生与屠宰管理站</w:t>
      </w:r>
      <w:r>
        <w:rPr>
          <w:rFonts w:ascii="仿宋_GB2312" w:hAnsi="仿宋_GB2312" w:cs="仿宋_GB2312" w:eastAsia="仿宋_GB2312"/>
        </w:rPr>
        <w:t>委托，拟对</w:t>
      </w:r>
      <w:r>
        <w:rPr>
          <w:rFonts w:ascii="仿宋_GB2312" w:hAnsi="仿宋_GB2312" w:cs="仿宋_GB2312" w:eastAsia="仿宋_GB2312"/>
        </w:rPr>
        <w:t>陕西省2026年动物强制免疫疫苗采购项目（二）</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陕西省2026年动物强制免疫疫苗采购项目（二）</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通过招标，确定陕西省2026年动物强制免疫疫苗采购供应商及价格，各设区市及杨陵区春秋两季集中免疫时在中标企业中购进疫苗，以实际采购数量按中标价格实施疫苗购进结算。陕西省动物卫生与屠宰管理站按中标价格在50万元疫苗经费预算中采购疫苗作为应急储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采购包5（奶牛口蹄疫O型-A型双价灭活疫苗（西安、宝鸡、渭南、汉中、商洛、杨陵））：属于专门面向中小企业采购。</w:t>
      </w:r>
    </w:p>
    <w:p>
      <w:pPr>
        <w:pStyle w:val="null3"/>
      </w:pPr>
      <w:r>
        <w:rPr>
          <w:rFonts w:ascii="仿宋_GB2312" w:hAnsi="仿宋_GB2312" w:cs="仿宋_GB2312" w:eastAsia="仿宋_GB2312"/>
        </w:rPr>
        <w:t>采购包6（奶牛口蹄疫O型-A型双价灭活疫苗（咸阳、铜川、榆林、延安））：属于专门面向中小企业采购。</w:t>
      </w:r>
    </w:p>
    <w:p>
      <w:pPr>
        <w:pStyle w:val="null3"/>
      </w:pPr>
      <w:r>
        <w:rPr>
          <w:rFonts w:ascii="仿宋_GB2312" w:hAnsi="仿宋_GB2312" w:cs="仿宋_GB2312" w:eastAsia="仿宋_GB2312"/>
        </w:rPr>
        <w:t>采购包7（猪瘟冻干活疫苗（西安、汉中、咸阳））：属于专门面向中小企业采购。</w:t>
      </w:r>
    </w:p>
    <w:p>
      <w:pPr>
        <w:pStyle w:val="null3"/>
      </w:pPr>
      <w:r>
        <w:rPr>
          <w:rFonts w:ascii="仿宋_GB2312" w:hAnsi="仿宋_GB2312" w:cs="仿宋_GB2312" w:eastAsia="仿宋_GB2312"/>
        </w:rPr>
        <w:t>采购包8（猪瘟冻干活疫苗 （商洛、渭南、杨陵））：属于专门面向中小企业采购。</w:t>
      </w:r>
    </w:p>
    <w:p>
      <w:pPr>
        <w:pStyle w:val="null3"/>
      </w:pPr>
      <w:r>
        <w:rPr>
          <w:rFonts w:ascii="仿宋_GB2312" w:hAnsi="仿宋_GB2312" w:cs="仿宋_GB2312" w:eastAsia="仿宋_GB2312"/>
        </w:rPr>
        <w:t>采购包9（猪瘟冻干活疫苗（宝鸡、安康））：属于专门面向中小企业采购。</w:t>
      </w:r>
    </w:p>
    <w:p>
      <w:pPr>
        <w:pStyle w:val="null3"/>
      </w:pPr>
      <w:r>
        <w:rPr>
          <w:rFonts w:ascii="仿宋_GB2312" w:hAnsi="仿宋_GB2312" w:cs="仿宋_GB2312" w:eastAsia="仿宋_GB2312"/>
        </w:rPr>
        <w:t>采购包10（猪瘟冻干活疫苗（榆林、延安、铜川））：属于专门面向中小企业采购。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附法定代表人身份证复印件及被授权人身份证复印件）：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1、提供投标人合法注册的法人或者其他组织的营业执照等证明文件、自然人的身份证明：提供投标人合法注册的法人或者其他组织的营业执照等证明文件、自然人的身份证明。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1、提供投标人合法注册的法人或者其他组织的营业执照等证明文件、自然人的身份证明：提供投标人合法注册的法人或者其他组织的营业执照等证明文件、自然人的身份证明。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1、提供投标人合法注册的法人或者其他组织的营业执照等证明文件、自然人的身份证明：提供投标人合法注册的法人或者其他组织的营业执照等证明文件、自然人的身份证明。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1、提供投标人合法注册的法人或者其他组织的营业执照等证明文件、自然人的身份证明：提供投标人合法注册的法人或者其他组织的营业执照等证明文件、自然人的身份证明。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1、提供投标人合法注册的法人或者其他组织的营业执照等证明文件、自然人的身份证明：提供投标人合法注册的法人或者其他组织的营业执照等证明文件、自然人的身份证明。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1、提供投标人合法注册的法人或者其他组织的营业执照等证明文件、自然人的身份证明：提供投标人合法注册的法人或者其他组织的营业执照等证明文件、自然人的身份证明。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8、提供有效的兽药生产许可证：提供有效的兽药生产许可证。</w:t>
      </w:r>
    </w:p>
    <w:p>
      <w:pPr>
        <w:pStyle w:val="null3"/>
      </w:pPr>
      <w:r>
        <w:rPr>
          <w:rFonts w:ascii="仿宋_GB2312" w:hAnsi="仿宋_GB2312" w:cs="仿宋_GB2312" w:eastAsia="仿宋_GB2312"/>
        </w:rPr>
        <w:t>9、提供有效的兽药GMP证书：提供有效的兽药GMP证书。</w:t>
      </w:r>
    </w:p>
    <w:p>
      <w:pPr>
        <w:pStyle w:val="null3"/>
      </w:pPr>
      <w:r>
        <w:rPr>
          <w:rFonts w:ascii="仿宋_GB2312" w:hAnsi="仿宋_GB2312" w:cs="仿宋_GB2312" w:eastAsia="仿宋_GB2312"/>
        </w:rPr>
        <w:t>10、投标人须是所投疫苗产品的制造商，并有农业农村部对该产品生产批准文号：投标人须是所投疫苗产品的制造商，并有农业农村部对该产品生产批准文号。</w:t>
      </w:r>
    </w:p>
    <w:p>
      <w:pPr>
        <w:pStyle w:val="null3"/>
      </w:pPr>
      <w:r>
        <w:rPr>
          <w:rFonts w:ascii="仿宋_GB2312" w:hAnsi="仿宋_GB2312" w:cs="仿宋_GB2312" w:eastAsia="仿宋_GB2312"/>
        </w:rPr>
        <w:t>11、投标保证金交纳凭证或担保函：投标保证金交纳凭证或担保函（投标保证金交纳凭证为银行凭证及基本账户证明资料，担保函为政府采购信用担保机构出具）。</w:t>
      </w:r>
    </w:p>
    <w:p>
      <w:pPr>
        <w:pStyle w:val="null3"/>
      </w:pPr>
      <w:r>
        <w:rPr>
          <w:rFonts w:ascii="仿宋_GB2312" w:hAnsi="仿宋_GB2312" w:cs="仿宋_GB2312" w:eastAsia="仿宋_GB2312"/>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13、控股关系查询或声明：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陕西省动物卫生与屠宰管理站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陕西省动物卫生与屠宰管理站经办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86289356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曹幸（3号工位）、郅龙（8号工位）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029-89293231转803、808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采购包1：0.50元</w:t>
            </w:r>
          </w:p>
          <w:p>
            <w:pPr>
              <w:pStyle w:val="null3"/>
            </w:pPr>
            <w:r>
              <w:rPr>
                <w:rFonts w:ascii="仿宋_GB2312" w:hAnsi="仿宋_GB2312" w:cs="仿宋_GB2312" w:eastAsia="仿宋_GB2312"/>
              </w:rPr>
              <w:t>采购包2：0.50元</w:t>
            </w:r>
          </w:p>
          <w:p>
            <w:pPr>
              <w:pStyle w:val="null3"/>
            </w:pPr>
            <w:r>
              <w:rPr>
                <w:rFonts w:ascii="仿宋_GB2312" w:hAnsi="仿宋_GB2312" w:cs="仿宋_GB2312" w:eastAsia="仿宋_GB2312"/>
              </w:rPr>
              <w:t>采购包3：0.50元</w:t>
            </w:r>
          </w:p>
          <w:p>
            <w:pPr>
              <w:pStyle w:val="null3"/>
            </w:pPr>
            <w:r>
              <w:rPr>
                <w:rFonts w:ascii="仿宋_GB2312" w:hAnsi="仿宋_GB2312" w:cs="仿宋_GB2312" w:eastAsia="仿宋_GB2312"/>
              </w:rPr>
              <w:t>采购包4：0.50元</w:t>
            </w:r>
          </w:p>
          <w:p>
            <w:pPr>
              <w:pStyle w:val="null3"/>
            </w:pPr>
            <w:r>
              <w:rPr>
                <w:rFonts w:ascii="仿宋_GB2312" w:hAnsi="仿宋_GB2312" w:cs="仿宋_GB2312" w:eastAsia="仿宋_GB2312"/>
              </w:rPr>
              <w:t>采购包5：1.50元</w:t>
            </w:r>
          </w:p>
          <w:p>
            <w:pPr>
              <w:pStyle w:val="null3"/>
            </w:pPr>
            <w:r>
              <w:rPr>
                <w:rFonts w:ascii="仿宋_GB2312" w:hAnsi="仿宋_GB2312" w:cs="仿宋_GB2312" w:eastAsia="仿宋_GB2312"/>
              </w:rPr>
              <w:t>采购包6：1.50元</w:t>
            </w:r>
          </w:p>
          <w:p>
            <w:pPr>
              <w:pStyle w:val="null3"/>
            </w:pPr>
            <w:r>
              <w:rPr>
                <w:rFonts w:ascii="仿宋_GB2312" w:hAnsi="仿宋_GB2312" w:cs="仿宋_GB2312" w:eastAsia="仿宋_GB2312"/>
              </w:rPr>
              <w:t>采购包7：0.21元</w:t>
            </w:r>
          </w:p>
          <w:p>
            <w:pPr>
              <w:pStyle w:val="null3"/>
            </w:pPr>
            <w:r>
              <w:rPr>
                <w:rFonts w:ascii="仿宋_GB2312" w:hAnsi="仿宋_GB2312" w:cs="仿宋_GB2312" w:eastAsia="仿宋_GB2312"/>
              </w:rPr>
              <w:t>采购包8：0.21元</w:t>
            </w:r>
          </w:p>
          <w:p>
            <w:pPr>
              <w:pStyle w:val="null3"/>
            </w:pPr>
            <w:r>
              <w:rPr>
                <w:rFonts w:ascii="仿宋_GB2312" w:hAnsi="仿宋_GB2312" w:cs="仿宋_GB2312" w:eastAsia="仿宋_GB2312"/>
              </w:rPr>
              <w:t>采购包9：0.21元</w:t>
            </w:r>
          </w:p>
          <w:p>
            <w:pPr>
              <w:pStyle w:val="null3"/>
            </w:pPr>
            <w:r>
              <w:rPr>
                <w:rFonts w:ascii="仿宋_GB2312" w:hAnsi="仿宋_GB2312" w:cs="仿宋_GB2312" w:eastAsia="仿宋_GB2312"/>
              </w:rPr>
              <w:t>采购包10：0.21元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人在领取中标通知书时，向陕西上德招标有限公司交纳招标代理服务费。服务费收费标准参照原《国家计委关于印发&lt;招标代理服务收费管理暂行办法&gt;的通知》(计价格〔2002〕1980号)、《国家发展改革委关于降低部分建设项目收费标准规范收费行为等有关问题的通知》(发改价格〔2011〕534号)规定执行。 招标代理服务费采取预收，待采购周期结束后，按照采购合同进行结算多退少补，预收取代理服务费为第1包72000元；第2-3包36000元；第4包27000元；第5包9000元；第6包7000元；第7包11000元；第8-9包9000元；第10包7000元，在领取中标通知书前缴纳。 2.招标代理服务费应采用转账、刷卡、现金形式缴纳，不得用投标保证金冲抵。 3.中标人如未按上述第1条规定办理，采购代理机构将没收其投标保证金。提供投标担保的投标人将由专业担保机构先行偿付采购代理机构损失。</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陕西省动物卫生与屠宰管理站</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陕西省动物卫生与屠宰管理站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陕西省动物卫生与屠宰管理站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1.中标人收到中标通知书后，按招标文件、投标文件及有关澄清承诺书的要求与采购人联系供货事宜，签订除供货数量、货物总金额外的供货合同，在全部货物供应结束后签订供货数量及货物总金额补充合同。 2.中标人因不可抗力或者自身原因不能履行采购合同的，采购人可以与该品种疫苗其他中标人签订采购合同，以此类推。 3.中标人应在合同签订后7个日历日内安排人员（项目组成人员简历表所列）与使用单位就送货等工作进行安排、部署。 4.若未能在交货期内完成合同规定的义务，由此对采购人造成的延误和一切损失，由中标人承担和赔偿。5、验收标准及方式按照招标文件、投标文件及合同相关条款执行。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联系人：曹幸（3号工位）、郅龙（8号工位）</w:t>
      </w:r>
    </w:p>
    <w:p>
      <w:pPr>
        <w:pStyle w:val="null3"/>
      </w:pPr>
      <w:r>
        <w:rPr>
          <w:rFonts w:ascii="仿宋_GB2312" w:hAnsi="仿宋_GB2312" w:cs="仿宋_GB2312" w:eastAsia="仿宋_GB2312"/>
        </w:rPr>
        <w:t>联系电话：029-86673953、029-86518381、029-89299829、029-89293231转803、808</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招标，确定陕西省2026年动物强制免疫疫苗采购供应商及价格，各设区市及杨陵区春秋两季集中免疫时在中标企业中购进疫苗，以实际采购数量按中标价格实施疫苗购进结算。陕西省动物卫生与屠宰管理站按中标价格在50万元疫苗经费预算中采购疫苗作为应急储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0.50</w:t>
      </w:r>
    </w:p>
    <w:p>
      <w:pPr>
        <w:pStyle w:val="null3"/>
      </w:pPr>
      <w:r>
        <w:rPr>
          <w:rFonts w:ascii="仿宋_GB2312" w:hAnsi="仿宋_GB2312" w:cs="仿宋_GB2312" w:eastAsia="仿宋_GB2312"/>
        </w:rPr>
        <w:t>采购包最高限价（元）: 0.50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牛羊口蹄疫O型灭活疫苗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0.50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0.50</w:t>
      </w:r>
    </w:p>
    <w:p>
      <w:pPr>
        <w:pStyle w:val="null3"/>
      </w:pPr>
      <w:r>
        <w:rPr>
          <w:rFonts w:ascii="仿宋_GB2312" w:hAnsi="仿宋_GB2312" w:cs="仿宋_GB2312" w:eastAsia="仿宋_GB2312"/>
        </w:rPr>
        <w:t>采购包最高限价（元）: 0.50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牛羊口蹄疫O型灭活疫苗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0.50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0.50</w:t>
      </w:r>
    </w:p>
    <w:p>
      <w:pPr>
        <w:pStyle w:val="null3"/>
      </w:pPr>
      <w:r>
        <w:rPr>
          <w:rFonts w:ascii="仿宋_GB2312" w:hAnsi="仿宋_GB2312" w:cs="仿宋_GB2312" w:eastAsia="仿宋_GB2312"/>
        </w:rPr>
        <w:t>采购包最高限价（元）: 0.50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牛羊口蹄疫O型灭活疫苗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0.50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0.50</w:t>
      </w:r>
    </w:p>
    <w:p>
      <w:pPr>
        <w:pStyle w:val="null3"/>
      </w:pPr>
      <w:r>
        <w:rPr>
          <w:rFonts w:ascii="仿宋_GB2312" w:hAnsi="仿宋_GB2312" w:cs="仿宋_GB2312" w:eastAsia="仿宋_GB2312"/>
        </w:rPr>
        <w:t>采购包最高限价（元）: 0.50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牛羊口蹄疫O型灭活疫苗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0.50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1.50</w:t>
      </w:r>
    </w:p>
    <w:p>
      <w:pPr>
        <w:pStyle w:val="null3"/>
      </w:pPr>
      <w:r>
        <w:rPr>
          <w:rFonts w:ascii="仿宋_GB2312" w:hAnsi="仿宋_GB2312" w:cs="仿宋_GB2312" w:eastAsia="仿宋_GB2312"/>
        </w:rPr>
        <w:t>采购包最高限价（元）: 1.50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奶牛口蹄疫O型-A型双价灭活疫苗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1.50</w:t>
      </w:r>
    </w:p>
    <w:p>
      <w:pPr>
        <w:pStyle w:val="null3"/>
      </w:pPr>
      <w:r>
        <w:rPr>
          <w:rFonts w:ascii="仿宋_GB2312" w:hAnsi="仿宋_GB2312" w:cs="仿宋_GB2312" w:eastAsia="仿宋_GB2312"/>
        </w:rPr>
        <w:t>采购包最高限价（元）: 1.50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奶牛口蹄疫O型-A型双价灭活疫苗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0.21</w:t>
      </w:r>
    </w:p>
    <w:p>
      <w:pPr>
        <w:pStyle w:val="null3"/>
      </w:pPr>
      <w:r>
        <w:rPr>
          <w:rFonts w:ascii="仿宋_GB2312" w:hAnsi="仿宋_GB2312" w:cs="仿宋_GB2312" w:eastAsia="仿宋_GB2312"/>
        </w:rPr>
        <w:t>采购包最高限价（元）: 0.21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猪瘟冻干活疫苗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0.21</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0.21</w:t>
      </w:r>
    </w:p>
    <w:p>
      <w:pPr>
        <w:pStyle w:val="null3"/>
      </w:pPr>
      <w:r>
        <w:rPr>
          <w:rFonts w:ascii="仿宋_GB2312" w:hAnsi="仿宋_GB2312" w:cs="仿宋_GB2312" w:eastAsia="仿宋_GB2312"/>
        </w:rPr>
        <w:t>采购包最高限价（元）: 0.21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猪瘟冻干活疫苗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0.21</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0.21</w:t>
      </w:r>
    </w:p>
    <w:p>
      <w:pPr>
        <w:pStyle w:val="null3"/>
      </w:pPr>
      <w:r>
        <w:rPr>
          <w:rFonts w:ascii="仿宋_GB2312" w:hAnsi="仿宋_GB2312" w:cs="仿宋_GB2312" w:eastAsia="仿宋_GB2312"/>
        </w:rPr>
        <w:t>采购包最高限价（元）: 0.21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猪瘟冻干活疫苗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0.21</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0.21</w:t>
      </w:r>
    </w:p>
    <w:p>
      <w:pPr>
        <w:pStyle w:val="null3"/>
      </w:pPr>
      <w:r>
        <w:rPr>
          <w:rFonts w:ascii="仿宋_GB2312" w:hAnsi="仿宋_GB2312" w:cs="仿宋_GB2312" w:eastAsia="仿宋_GB2312"/>
        </w:rPr>
        <w:t>采购包最高限价（元）: 0.21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猪瘟冻干活疫苗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0.21</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标的名称：牛羊口蹄疫O型灭活疫苗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05"/>
              <w:gridCol w:w="1279"/>
              <w:gridCol w:w="956"/>
            </w:tblGrid>
            <w:tr>
              <w:tc>
                <w:tcPr>
                  <w:tcW w:type="dxa" w:w="30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包号</w:t>
                  </w:r>
                </w:p>
              </w:tc>
              <w:tc>
                <w:tcPr>
                  <w:tcW w:type="dxa" w:w="127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货物名称</w:t>
                  </w:r>
                </w:p>
              </w:tc>
              <w:tc>
                <w:tcPr>
                  <w:tcW w:type="dxa" w:w="95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服务范围</w:t>
                  </w:r>
                </w:p>
              </w:tc>
            </w:tr>
            <w:tr>
              <w:tc>
                <w:tcPr>
                  <w:tcW w:type="dxa" w:w="30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w:t>
                  </w:r>
                </w:p>
              </w:tc>
              <w:tc>
                <w:tcPr>
                  <w:tcW w:type="dxa" w:w="1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牛（羊）口蹄疫 O 型灭活疫苗</w:t>
                  </w:r>
                </w:p>
              </w:tc>
              <w:tc>
                <w:tcPr>
                  <w:tcW w:type="dxa" w:w="9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榆林</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4"/>
              <w:gridCol w:w="1428"/>
              <w:gridCol w:w="327"/>
            </w:tblGrid>
            <w:tr>
              <w:tc>
                <w:tcPr>
                  <w:tcW w:type="dxa" w:w="78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项目</w:t>
                  </w:r>
                </w:p>
              </w:tc>
              <w:tc>
                <w:tcPr>
                  <w:tcW w:type="dxa" w:w="142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技术参数</w:t>
                  </w:r>
                </w:p>
              </w:tc>
              <w:tc>
                <w:tcPr>
                  <w:tcW w:type="dxa" w:w="32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 xml:space="preserve"> 备注</w:t>
                  </w:r>
                </w:p>
              </w:tc>
            </w:tr>
            <w:tr>
              <w:tc>
                <w:tcPr>
                  <w:tcW w:type="dxa" w:w="78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牛（羊）口蹄疫O 型灭活疫苗</w:t>
                  </w:r>
                </w:p>
              </w:tc>
              <w:tc>
                <w:tcPr>
                  <w:tcW w:type="dxa" w:w="1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具有农业农村部疫苗生产批准文号，疫苗用于牛羊，疫苗含灭活的O型口蹄疫病毒，采用悬浮培养工艺，采用国际优质 206 佐剂生产，成品苗安全检验、效力检验等检验项目全部符合国家标准。规格 100ml/瓶。</w:t>
                  </w:r>
                </w:p>
              </w:tc>
              <w:tc>
                <w:tcPr>
                  <w:tcW w:type="dxa" w:w="3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以毫升作为核算单位</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标的名称：牛羊口蹄疫O型灭活疫苗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08"/>
              <w:gridCol w:w="1279"/>
              <w:gridCol w:w="959"/>
            </w:tblGrid>
            <w:tr>
              <w:tc>
                <w:tcPr>
                  <w:tcW w:type="dxa" w:w="30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包号</w:t>
                  </w:r>
                </w:p>
              </w:tc>
              <w:tc>
                <w:tcPr>
                  <w:tcW w:type="dxa" w:w="127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货物名称</w:t>
                  </w:r>
                </w:p>
              </w:tc>
              <w:tc>
                <w:tcPr>
                  <w:tcW w:type="dxa" w:w="95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服务范围</w:t>
                  </w:r>
                </w:p>
              </w:tc>
            </w:tr>
            <w:tr>
              <w:tc>
                <w:tcPr>
                  <w:tcW w:type="dxa" w:w="3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w:t>
                  </w:r>
                </w:p>
              </w:tc>
              <w:tc>
                <w:tcPr>
                  <w:tcW w:type="dxa" w:w="1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牛（羊）口蹄疫 O 型灭活疫苗</w:t>
                  </w:r>
                </w:p>
              </w:tc>
              <w:tc>
                <w:tcPr>
                  <w:tcW w:type="dxa" w:w="9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咸阳、渭南、商洛</w:t>
                  </w:r>
                </w:p>
              </w:tc>
            </w:tr>
          </w:tbl>
          <w:p>
            <w:pPr>
              <w:pStyle w:val="null3"/>
              <w:jc w:val="center"/>
            </w:pPr>
            <w:r>
              <w:rPr>
                <w:rFonts w:ascii="仿宋_GB2312" w:hAnsi="仿宋_GB2312" w:cs="仿宋_GB2312" w:eastAsia="仿宋_GB2312"/>
                <w:sz w:val="24"/>
                <w:b/>
                <w:color w:val="000000"/>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5"/>
              <w:gridCol w:w="1424"/>
              <w:gridCol w:w="331"/>
            </w:tblGrid>
            <w:tr>
              <w:tc>
                <w:tcPr>
                  <w:tcW w:type="dxa" w:w="78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项目</w:t>
                  </w:r>
                </w:p>
              </w:tc>
              <w:tc>
                <w:tcPr>
                  <w:tcW w:type="dxa" w:w="142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技术参数</w:t>
                  </w:r>
                </w:p>
              </w:tc>
              <w:tc>
                <w:tcPr>
                  <w:tcW w:type="dxa" w:w="33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 xml:space="preserve"> 备注</w:t>
                  </w:r>
                </w:p>
              </w:tc>
            </w:tr>
            <w:tr>
              <w:tc>
                <w:tcPr>
                  <w:tcW w:type="dxa" w:w="78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牛（羊）口蹄疫O 型灭活疫苗</w:t>
                  </w:r>
                </w:p>
              </w:tc>
              <w:tc>
                <w:tcPr>
                  <w:tcW w:type="dxa" w:w="1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具有农业农村部疫苗生产批准文号，疫苗用于牛羊，疫苗含灭活的O型口蹄疫病毒，采用悬浮培养工艺，采用国际优质 206 佐剂生产，成品苗安全检验、效力检验等检验项目全部符合国家标准。规格 100ml/瓶。</w:t>
                  </w:r>
                </w:p>
              </w:tc>
              <w:tc>
                <w:tcPr>
                  <w:tcW w:type="dxa" w:w="3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以毫升作为核算单位</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标的名称：牛羊口蹄疫O型灭活疫苗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09"/>
              <w:gridCol w:w="1279"/>
              <w:gridCol w:w="958"/>
            </w:tblGrid>
            <w:tr>
              <w:tc>
                <w:tcPr>
                  <w:tcW w:type="dxa" w:w="309"/>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包号</w:t>
                  </w:r>
                </w:p>
              </w:tc>
              <w:tc>
                <w:tcPr>
                  <w:tcW w:type="dxa" w:w="127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货物名称</w:t>
                  </w:r>
                </w:p>
              </w:tc>
              <w:tc>
                <w:tcPr>
                  <w:tcW w:type="dxa" w:w="95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服务范围</w:t>
                  </w:r>
                </w:p>
              </w:tc>
            </w:tr>
            <w:tr>
              <w:tc>
                <w:tcPr>
                  <w:tcW w:type="dxa" w:w="30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w:t>
                  </w:r>
                </w:p>
              </w:tc>
              <w:tc>
                <w:tcPr>
                  <w:tcW w:type="dxa" w:w="1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牛（羊）口蹄疫 O 型灭活疫苗</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宝鸡、汉中、安康</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4"/>
              <w:gridCol w:w="1428"/>
              <w:gridCol w:w="327"/>
            </w:tblGrid>
            <w:tr>
              <w:tc>
                <w:tcPr>
                  <w:tcW w:type="dxa" w:w="78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项目</w:t>
                  </w:r>
                </w:p>
              </w:tc>
              <w:tc>
                <w:tcPr>
                  <w:tcW w:type="dxa" w:w="142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技术参数</w:t>
                  </w:r>
                </w:p>
              </w:tc>
              <w:tc>
                <w:tcPr>
                  <w:tcW w:type="dxa" w:w="32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 xml:space="preserve"> 备注</w:t>
                  </w:r>
                </w:p>
              </w:tc>
            </w:tr>
            <w:tr>
              <w:tc>
                <w:tcPr>
                  <w:tcW w:type="dxa" w:w="78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牛（羊）口蹄疫O 型灭活疫苗</w:t>
                  </w:r>
                </w:p>
              </w:tc>
              <w:tc>
                <w:tcPr>
                  <w:tcW w:type="dxa" w:w="1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具有农业农村部疫苗生产批准文号，疫苗用于牛羊，疫苗含灭活的O型口蹄疫病毒，采用悬浮培养工艺，采用国际优质 206 佐剂生产，成品苗安全检验、效力检验等检验项目全部符合国家标准。规格 100ml/瓶。</w:t>
                  </w:r>
                </w:p>
              </w:tc>
              <w:tc>
                <w:tcPr>
                  <w:tcW w:type="dxa" w:w="3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以毫升作为核算单位</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标的名称：牛羊口蹄疫O型灭活疫苗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10"/>
              <w:gridCol w:w="1276"/>
              <w:gridCol w:w="960"/>
            </w:tblGrid>
            <w:tr>
              <w:tc>
                <w:tcPr>
                  <w:tcW w:type="dxa" w:w="31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包号</w:t>
                  </w:r>
                </w:p>
              </w:tc>
              <w:tc>
                <w:tcPr>
                  <w:tcW w:type="dxa" w:w="127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货物名称</w:t>
                  </w:r>
                </w:p>
              </w:tc>
              <w:tc>
                <w:tcPr>
                  <w:tcW w:type="dxa" w:w="96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服务范围</w:t>
                  </w:r>
                </w:p>
              </w:tc>
            </w:tr>
            <w:tr>
              <w:tc>
                <w:tcPr>
                  <w:tcW w:type="dxa" w:w="3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4</w:t>
                  </w:r>
                </w:p>
              </w:tc>
              <w:tc>
                <w:tcPr>
                  <w:tcW w:type="dxa" w:w="1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牛（羊）口蹄疫 O 型灭活疫苗</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西安、铜川、延安</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4"/>
              <w:gridCol w:w="1428"/>
              <w:gridCol w:w="327"/>
            </w:tblGrid>
            <w:tr>
              <w:tc>
                <w:tcPr>
                  <w:tcW w:type="dxa" w:w="78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项目</w:t>
                  </w:r>
                </w:p>
              </w:tc>
              <w:tc>
                <w:tcPr>
                  <w:tcW w:type="dxa" w:w="142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技术参数</w:t>
                  </w:r>
                </w:p>
              </w:tc>
              <w:tc>
                <w:tcPr>
                  <w:tcW w:type="dxa" w:w="32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 xml:space="preserve"> 备注</w:t>
                  </w:r>
                </w:p>
              </w:tc>
            </w:tr>
            <w:tr>
              <w:tc>
                <w:tcPr>
                  <w:tcW w:type="dxa" w:w="78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牛（羊）口蹄疫O 型灭活疫苗</w:t>
                  </w:r>
                </w:p>
              </w:tc>
              <w:tc>
                <w:tcPr>
                  <w:tcW w:type="dxa" w:w="1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具有农业农村部疫苗生产批准文号，疫苗用于牛羊，疫苗含灭活的O型口蹄疫病毒，采用悬浮培养工艺，采用国际优质 206 佐剂生产，成品苗安全检验、效力检验等检验项目全部符合国家标准。规格 100ml/瓶。</w:t>
                  </w:r>
                </w:p>
              </w:tc>
              <w:tc>
                <w:tcPr>
                  <w:tcW w:type="dxa" w:w="3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以毫升作为核算单位</w:t>
                  </w: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标的名称：奶牛口蹄疫O型-A型双价灭活疫苗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08"/>
              <w:gridCol w:w="1279"/>
              <w:gridCol w:w="959"/>
            </w:tblGrid>
            <w:tr>
              <w:tc>
                <w:tcPr>
                  <w:tcW w:type="dxa" w:w="30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包号</w:t>
                  </w:r>
                </w:p>
              </w:tc>
              <w:tc>
                <w:tcPr>
                  <w:tcW w:type="dxa" w:w="127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货物名称</w:t>
                  </w:r>
                </w:p>
              </w:tc>
              <w:tc>
                <w:tcPr>
                  <w:tcW w:type="dxa" w:w="95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服务范围</w:t>
                  </w:r>
                </w:p>
              </w:tc>
            </w:tr>
            <w:tr>
              <w:tc>
                <w:tcPr>
                  <w:tcW w:type="dxa" w:w="3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5</w:t>
                  </w:r>
                </w:p>
              </w:tc>
              <w:tc>
                <w:tcPr>
                  <w:tcW w:type="dxa" w:w="1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奶牛口蹄疫O型-A型双价灭活疫苗</w:t>
                  </w:r>
                </w:p>
              </w:tc>
              <w:tc>
                <w:tcPr>
                  <w:tcW w:type="dxa" w:w="9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西安、宝鸡、渭南、汉中、商洛、杨陵</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3"/>
              <w:gridCol w:w="1427"/>
              <w:gridCol w:w="330"/>
            </w:tblGrid>
            <w:tr>
              <w:tc>
                <w:tcPr>
                  <w:tcW w:type="dxa" w:w="78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项目</w:t>
                  </w:r>
                </w:p>
              </w:tc>
              <w:tc>
                <w:tcPr>
                  <w:tcW w:type="dxa" w:w="142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技术参数</w:t>
                  </w:r>
                </w:p>
              </w:tc>
              <w:tc>
                <w:tcPr>
                  <w:tcW w:type="dxa" w:w="3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 xml:space="preserve"> 备注</w:t>
                  </w:r>
                </w:p>
              </w:tc>
            </w:tr>
            <w:tr>
              <w:tc>
                <w:tcPr>
                  <w:tcW w:type="dxa" w:w="78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奶牛口蹄疫O 型-A 型双价灭活疫苗</w:t>
                  </w:r>
                </w:p>
              </w:tc>
              <w:tc>
                <w:tcPr>
                  <w:tcW w:type="dxa" w:w="14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具有农业农村部疫苗生产批准文号，疫苗用于牛，疫苗含灭活的O 型-A 型口蹄疫病毒，采用悬浮培养工艺，采用国际优质 206 佐剂生产，成品苗安全检验、效力检验等检验项目全部符合国家标准。规格 100ml/瓶。</w:t>
                  </w:r>
                </w:p>
              </w:tc>
              <w:tc>
                <w:tcPr>
                  <w:tcW w:type="dxa" w:w="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以头份作为核算单位</w:t>
                  </w:r>
                </w:p>
              </w:tc>
            </w:tr>
          </w:tbl>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标的名称：奶牛口蹄疫O型-A型双价灭活疫苗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05"/>
              <w:gridCol w:w="1279"/>
              <w:gridCol w:w="956"/>
            </w:tblGrid>
            <w:tr>
              <w:tc>
                <w:tcPr>
                  <w:tcW w:type="dxa" w:w="30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包号</w:t>
                  </w:r>
                </w:p>
              </w:tc>
              <w:tc>
                <w:tcPr>
                  <w:tcW w:type="dxa" w:w="127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货物名称</w:t>
                  </w:r>
                </w:p>
              </w:tc>
              <w:tc>
                <w:tcPr>
                  <w:tcW w:type="dxa" w:w="95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服务范围</w:t>
                  </w:r>
                </w:p>
              </w:tc>
            </w:tr>
            <w:tr>
              <w:tc>
                <w:tcPr>
                  <w:tcW w:type="dxa" w:w="30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6</w:t>
                  </w:r>
                </w:p>
              </w:tc>
              <w:tc>
                <w:tcPr>
                  <w:tcW w:type="dxa" w:w="1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奶牛口蹄疫O型-A型双价灭活疫苗</w:t>
                  </w:r>
                </w:p>
              </w:tc>
              <w:tc>
                <w:tcPr>
                  <w:tcW w:type="dxa" w:w="95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咸阳、铜川、榆林、延安</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8"/>
              <w:gridCol w:w="1431"/>
              <w:gridCol w:w="327"/>
            </w:tblGrid>
            <w:tr>
              <w:tc>
                <w:tcPr>
                  <w:tcW w:type="dxa" w:w="78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项目</w:t>
                  </w:r>
                </w:p>
              </w:tc>
              <w:tc>
                <w:tcPr>
                  <w:tcW w:type="dxa" w:w="143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技术参数</w:t>
                  </w:r>
                </w:p>
              </w:tc>
              <w:tc>
                <w:tcPr>
                  <w:tcW w:type="dxa" w:w="32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 xml:space="preserve"> 备注</w:t>
                  </w:r>
                </w:p>
              </w:tc>
            </w:tr>
            <w:tr>
              <w:tc>
                <w:tcPr>
                  <w:tcW w:type="dxa" w:w="7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奶牛口蹄疫O 型-A 型双价灭活疫苗</w:t>
                  </w:r>
                </w:p>
              </w:tc>
              <w:tc>
                <w:tcPr>
                  <w:tcW w:type="dxa" w:w="14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具有农业农村部疫苗生产批准文号，疫苗用于牛，疫苗含灭活的O 型-A 型口蹄疫病毒，采用悬浮培养工艺，采用国际优质 206 佐剂生产，成品苗安全检验、效力检验等检验项目全部符合国家标准。规格 100ml/瓶。</w:t>
                  </w:r>
                </w:p>
              </w:tc>
              <w:tc>
                <w:tcPr>
                  <w:tcW w:type="dxa" w:w="3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以头份作为核算单位</w:t>
                  </w:r>
                </w:p>
              </w:tc>
            </w:tr>
          </w:tbl>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标的名称：猪瘟冻干活疫苗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09"/>
              <w:gridCol w:w="1279"/>
              <w:gridCol w:w="958"/>
            </w:tblGrid>
            <w:tr>
              <w:tc>
                <w:tcPr>
                  <w:tcW w:type="dxa" w:w="309"/>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包号</w:t>
                  </w:r>
                </w:p>
              </w:tc>
              <w:tc>
                <w:tcPr>
                  <w:tcW w:type="dxa" w:w="127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货物名称</w:t>
                  </w:r>
                </w:p>
              </w:tc>
              <w:tc>
                <w:tcPr>
                  <w:tcW w:type="dxa" w:w="95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服务范围</w:t>
                  </w:r>
                </w:p>
              </w:tc>
            </w:tr>
            <w:tr>
              <w:tc>
                <w:tcPr>
                  <w:tcW w:type="dxa" w:w="30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w:t>
                  </w:r>
                </w:p>
              </w:tc>
              <w:tc>
                <w:tcPr>
                  <w:tcW w:type="dxa" w:w="1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猪瘟</w:t>
                  </w:r>
                  <w:r>
                    <w:rPr>
                      <w:rFonts w:ascii="仿宋_GB2312" w:hAnsi="仿宋_GB2312" w:cs="仿宋_GB2312" w:eastAsia="仿宋_GB2312"/>
                      <w:sz w:val="24"/>
                      <w:color w:val="000000"/>
                    </w:rPr>
                    <w:t>冻干</w:t>
                  </w:r>
                  <w:r>
                    <w:rPr>
                      <w:rFonts w:ascii="仿宋_GB2312" w:hAnsi="仿宋_GB2312" w:cs="仿宋_GB2312" w:eastAsia="仿宋_GB2312"/>
                      <w:sz w:val="24"/>
                      <w:color w:val="000000"/>
                    </w:rPr>
                    <w:t>活疫苗（猪瘟脾淋组织苗/传代细胞源疫苗）</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西安、汉中、咸阳</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8"/>
              <w:gridCol w:w="1431"/>
              <w:gridCol w:w="327"/>
            </w:tblGrid>
            <w:tr>
              <w:tc>
                <w:tcPr>
                  <w:tcW w:type="dxa" w:w="78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项目</w:t>
                  </w:r>
                </w:p>
              </w:tc>
              <w:tc>
                <w:tcPr>
                  <w:tcW w:type="dxa" w:w="143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技术参数</w:t>
                  </w:r>
                </w:p>
              </w:tc>
              <w:tc>
                <w:tcPr>
                  <w:tcW w:type="dxa" w:w="32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 xml:space="preserve"> 备注</w:t>
                  </w:r>
                </w:p>
              </w:tc>
            </w:tr>
            <w:tr>
              <w:tc>
                <w:tcPr>
                  <w:tcW w:type="dxa" w:w="7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猪瘟</w:t>
                  </w:r>
                  <w:r>
                    <w:rPr>
                      <w:rFonts w:ascii="仿宋_GB2312" w:hAnsi="仿宋_GB2312" w:cs="仿宋_GB2312" w:eastAsia="仿宋_GB2312"/>
                      <w:sz w:val="24"/>
                      <w:color w:val="000000"/>
                    </w:rPr>
                    <w:t>冻干</w:t>
                  </w:r>
                  <w:r>
                    <w:rPr>
                      <w:rFonts w:ascii="仿宋_GB2312" w:hAnsi="仿宋_GB2312" w:cs="仿宋_GB2312" w:eastAsia="仿宋_GB2312"/>
                      <w:sz w:val="24"/>
                      <w:color w:val="000000"/>
                    </w:rPr>
                    <w:t>活疫苗（猪瘟脾淋组织苗/传代细胞源疫苗）</w:t>
                  </w:r>
                </w:p>
              </w:tc>
              <w:tc>
                <w:tcPr>
                  <w:tcW w:type="dxa" w:w="14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具有农业农村部疫苗生产批准文号，疫苗稳定性、无菌检验、安全检验、效力检验符合国家标准。规格20 头份/瓶或 40 头份/瓶。</w:t>
                  </w:r>
                </w:p>
              </w:tc>
              <w:tc>
                <w:tcPr>
                  <w:tcW w:type="dxa" w:w="3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以头份作为核算单位</w:t>
                  </w:r>
                </w:p>
              </w:tc>
            </w:tr>
          </w:tbl>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标的名称：猪瘟冻干活疫苗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09"/>
              <w:gridCol w:w="1279"/>
              <w:gridCol w:w="958"/>
            </w:tblGrid>
            <w:tr>
              <w:tc>
                <w:tcPr>
                  <w:tcW w:type="dxa" w:w="309"/>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包号</w:t>
                  </w:r>
                </w:p>
              </w:tc>
              <w:tc>
                <w:tcPr>
                  <w:tcW w:type="dxa" w:w="127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货物名称</w:t>
                  </w:r>
                </w:p>
              </w:tc>
              <w:tc>
                <w:tcPr>
                  <w:tcW w:type="dxa" w:w="95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服务范围</w:t>
                  </w:r>
                </w:p>
              </w:tc>
            </w:tr>
            <w:tr>
              <w:tc>
                <w:tcPr>
                  <w:tcW w:type="dxa" w:w="30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w:t>
                  </w:r>
                </w:p>
              </w:tc>
              <w:tc>
                <w:tcPr>
                  <w:tcW w:type="dxa" w:w="1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猪瘟</w:t>
                  </w:r>
                  <w:r>
                    <w:rPr>
                      <w:rFonts w:ascii="仿宋_GB2312" w:hAnsi="仿宋_GB2312" w:cs="仿宋_GB2312" w:eastAsia="仿宋_GB2312"/>
                      <w:sz w:val="24"/>
                      <w:color w:val="000000"/>
                    </w:rPr>
                    <w:t>冻干</w:t>
                  </w:r>
                  <w:r>
                    <w:rPr>
                      <w:rFonts w:ascii="仿宋_GB2312" w:hAnsi="仿宋_GB2312" w:cs="仿宋_GB2312" w:eastAsia="仿宋_GB2312"/>
                      <w:sz w:val="24"/>
                      <w:color w:val="000000"/>
                    </w:rPr>
                    <w:t>活疫苗（猪瘟脾淋组织苗/传代细胞源疫苗）</w:t>
                  </w:r>
                </w:p>
              </w:tc>
              <w:tc>
                <w:tcPr>
                  <w:tcW w:type="dxa" w:w="95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商洛、渭南、杨陵</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4"/>
              <w:gridCol w:w="1428"/>
              <w:gridCol w:w="327"/>
            </w:tblGrid>
            <w:tr>
              <w:tc>
                <w:tcPr>
                  <w:tcW w:type="dxa" w:w="78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项目</w:t>
                  </w:r>
                </w:p>
              </w:tc>
              <w:tc>
                <w:tcPr>
                  <w:tcW w:type="dxa" w:w="142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技术参数</w:t>
                  </w:r>
                </w:p>
              </w:tc>
              <w:tc>
                <w:tcPr>
                  <w:tcW w:type="dxa" w:w="32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 xml:space="preserve"> 备注</w:t>
                  </w:r>
                </w:p>
              </w:tc>
            </w:tr>
            <w:tr>
              <w:tc>
                <w:tcPr>
                  <w:tcW w:type="dxa" w:w="78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猪瘟</w:t>
                  </w:r>
                  <w:r>
                    <w:rPr>
                      <w:rFonts w:ascii="仿宋_GB2312" w:hAnsi="仿宋_GB2312" w:cs="仿宋_GB2312" w:eastAsia="仿宋_GB2312"/>
                      <w:sz w:val="24"/>
                      <w:color w:val="000000"/>
                    </w:rPr>
                    <w:t>冻干</w:t>
                  </w:r>
                  <w:r>
                    <w:rPr>
                      <w:rFonts w:ascii="仿宋_GB2312" w:hAnsi="仿宋_GB2312" w:cs="仿宋_GB2312" w:eastAsia="仿宋_GB2312"/>
                      <w:sz w:val="24"/>
                      <w:color w:val="000000"/>
                    </w:rPr>
                    <w:t>活疫苗（猪瘟脾淋组织苗/传代细胞源疫苗）</w:t>
                  </w:r>
                </w:p>
              </w:tc>
              <w:tc>
                <w:tcPr>
                  <w:tcW w:type="dxa" w:w="14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具有农业农村部疫苗生产批准文号，疫苗稳定性、无菌检验、安全检验、效力检验符合国家标准。规格20 头份/瓶或 40 头份/瓶。</w:t>
                  </w:r>
                </w:p>
              </w:tc>
              <w:tc>
                <w:tcPr>
                  <w:tcW w:type="dxa" w:w="3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以头份作为核算单位</w:t>
                  </w:r>
                </w:p>
              </w:tc>
            </w:tr>
          </w:tbl>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标的名称：猪瘟冻干活疫苗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08"/>
              <w:gridCol w:w="1279"/>
              <w:gridCol w:w="959"/>
            </w:tblGrid>
            <w:tr>
              <w:tc>
                <w:tcPr>
                  <w:tcW w:type="dxa" w:w="30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包号</w:t>
                  </w:r>
                </w:p>
              </w:tc>
              <w:tc>
                <w:tcPr>
                  <w:tcW w:type="dxa" w:w="127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货物名称</w:t>
                  </w:r>
                </w:p>
              </w:tc>
              <w:tc>
                <w:tcPr>
                  <w:tcW w:type="dxa" w:w="95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服务范围</w:t>
                  </w:r>
                </w:p>
              </w:tc>
            </w:tr>
            <w:tr>
              <w:tc>
                <w:tcPr>
                  <w:tcW w:type="dxa" w:w="3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9</w:t>
                  </w:r>
                </w:p>
              </w:tc>
              <w:tc>
                <w:tcPr>
                  <w:tcW w:type="dxa" w:w="1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猪瘟</w:t>
                  </w:r>
                  <w:r>
                    <w:rPr>
                      <w:rFonts w:ascii="仿宋_GB2312" w:hAnsi="仿宋_GB2312" w:cs="仿宋_GB2312" w:eastAsia="仿宋_GB2312"/>
                      <w:sz w:val="24"/>
                    </w:rPr>
                    <w:t>冻干</w:t>
                  </w:r>
                  <w:r>
                    <w:rPr>
                      <w:rFonts w:ascii="仿宋_GB2312" w:hAnsi="仿宋_GB2312" w:cs="仿宋_GB2312" w:eastAsia="仿宋_GB2312"/>
                      <w:sz w:val="24"/>
                    </w:rPr>
                    <w:t>活疫苗（猪瘟脾淋组织苗/传代细胞源疫苗）</w:t>
                  </w:r>
                </w:p>
              </w:tc>
              <w:tc>
                <w:tcPr>
                  <w:tcW w:type="dxa" w:w="9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宝鸡、安康</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6"/>
              <w:gridCol w:w="1426"/>
              <w:gridCol w:w="328"/>
            </w:tblGrid>
            <w:tr>
              <w:tc>
                <w:tcPr>
                  <w:tcW w:type="dxa" w:w="78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项目</w:t>
                  </w:r>
                </w:p>
              </w:tc>
              <w:tc>
                <w:tcPr>
                  <w:tcW w:type="dxa" w:w="142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技术参数</w:t>
                  </w:r>
                </w:p>
              </w:tc>
              <w:tc>
                <w:tcPr>
                  <w:tcW w:type="dxa" w:w="32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 xml:space="preserve"> 备注</w:t>
                  </w:r>
                </w:p>
              </w:tc>
            </w:tr>
            <w:tr>
              <w:tc>
                <w:tcPr>
                  <w:tcW w:type="dxa" w:w="7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猪瘟</w:t>
                  </w:r>
                  <w:r>
                    <w:rPr>
                      <w:rFonts w:ascii="仿宋_GB2312" w:hAnsi="仿宋_GB2312" w:cs="仿宋_GB2312" w:eastAsia="仿宋_GB2312"/>
                      <w:sz w:val="24"/>
                    </w:rPr>
                    <w:t>冻干</w:t>
                  </w:r>
                  <w:r>
                    <w:rPr>
                      <w:rFonts w:ascii="仿宋_GB2312" w:hAnsi="仿宋_GB2312" w:cs="仿宋_GB2312" w:eastAsia="仿宋_GB2312"/>
                      <w:sz w:val="24"/>
                    </w:rPr>
                    <w:t>活疫苗（猪瘟脾淋组织苗/传代细胞源疫苗）</w:t>
                  </w:r>
                </w:p>
              </w:tc>
              <w:tc>
                <w:tcPr>
                  <w:tcW w:type="dxa" w:w="14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具有农业农村部疫苗生产批准文号，疫苗稳定性、无菌检验、安全检验、效力检验符合国家标准。规格20 头份/瓶或 40 头份/瓶。</w:t>
                  </w:r>
                </w:p>
              </w:tc>
              <w:tc>
                <w:tcPr>
                  <w:tcW w:type="dxa" w:w="3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以头份作为核算单位</w:t>
                  </w:r>
                </w:p>
              </w:tc>
            </w:tr>
          </w:tbl>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标的名称：猪瘟冻干活疫苗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06"/>
              <w:gridCol w:w="1279"/>
              <w:gridCol w:w="961"/>
            </w:tblGrid>
            <w:tr>
              <w:tc>
                <w:tcPr>
                  <w:tcW w:type="dxa" w:w="30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包号</w:t>
                  </w:r>
                </w:p>
              </w:tc>
              <w:tc>
                <w:tcPr>
                  <w:tcW w:type="dxa" w:w="127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货物名称</w:t>
                  </w:r>
                </w:p>
              </w:tc>
              <w:tc>
                <w:tcPr>
                  <w:tcW w:type="dxa" w:w="96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服务范围</w:t>
                  </w:r>
                </w:p>
              </w:tc>
            </w:tr>
            <w:tr>
              <w:tc>
                <w:tcPr>
                  <w:tcW w:type="dxa" w:w="30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10</w:t>
                  </w:r>
                </w:p>
              </w:tc>
              <w:tc>
                <w:tcPr>
                  <w:tcW w:type="dxa" w:w="12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猪瘟</w:t>
                  </w:r>
                  <w:r>
                    <w:rPr>
                      <w:rFonts w:ascii="仿宋_GB2312" w:hAnsi="仿宋_GB2312" w:cs="仿宋_GB2312" w:eastAsia="仿宋_GB2312"/>
                      <w:sz w:val="24"/>
                    </w:rPr>
                    <w:t>冻干</w:t>
                  </w:r>
                  <w:r>
                    <w:rPr>
                      <w:rFonts w:ascii="仿宋_GB2312" w:hAnsi="仿宋_GB2312" w:cs="仿宋_GB2312" w:eastAsia="仿宋_GB2312"/>
                      <w:sz w:val="24"/>
                    </w:rPr>
                    <w:t>活疫苗（猪瘟脾淋组织苗/传代细胞源疫苗）</w:t>
                  </w:r>
                </w:p>
              </w:tc>
              <w:tc>
                <w:tcPr>
                  <w:tcW w:type="dxa" w:w="9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榆林、延安、铜川</w:t>
                  </w:r>
                </w:p>
              </w:tc>
            </w:tr>
          </w:tbl>
          <w:p>
            <w:pPr>
              <w:pStyle w:val="null3"/>
              <w:jc w:val="center"/>
            </w:pPr>
            <w:r>
              <w:rPr>
                <w:rFonts w:ascii="仿宋_GB2312" w:hAnsi="仿宋_GB2312" w:cs="仿宋_GB2312" w:eastAsia="仿宋_GB2312"/>
                <w:sz w:val="24"/>
                <w:b/>
              </w:rPr>
              <w:t>采购项目技术参数及要求：</w:t>
            </w:r>
          </w:p>
          <w:tbl>
            <w:tblPr>
              <w:tblInd w:type="dxa" w:w="120"/>
              <w:tblBorders>
                <w:top w:val="none" w:color="000000" w:sz="4"/>
                <w:left w:val="none" w:color="000000" w:sz="4"/>
                <w:bottom w:val="none" w:color="000000" w:sz="4"/>
                <w:right w:val="none" w:color="000000" w:sz="4"/>
                <w:insideH w:val="none"/>
                <w:insideV w:val="none"/>
              </w:tblBorders>
            </w:tblPr>
            <w:tblGrid>
              <w:gridCol w:w="788"/>
              <w:gridCol w:w="1431"/>
              <w:gridCol w:w="327"/>
            </w:tblGrid>
            <w:tr>
              <w:tc>
                <w:tcPr>
                  <w:tcW w:type="dxa" w:w="78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项目</w:t>
                  </w:r>
                </w:p>
              </w:tc>
              <w:tc>
                <w:tcPr>
                  <w:tcW w:type="dxa" w:w="143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技术参数</w:t>
                  </w:r>
                </w:p>
              </w:tc>
              <w:tc>
                <w:tcPr>
                  <w:tcW w:type="dxa" w:w="32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 xml:space="preserve"> 备注</w:t>
                  </w:r>
                </w:p>
              </w:tc>
            </w:tr>
            <w:tr>
              <w:tc>
                <w:tcPr>
                  <w:tcW w:type="dxa" w:w="7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猪瘟</w:t>
                  </w:r>
                  <w:r>
                    <w:rPr>
                      <w:rFonts w:ascii="仿宋_GB2312" w:hAnsi="仿宋_GB2312" w:cs="仿宋_GB2312" w:eastAsia="仿宋_GB2312"/>
                      <w:sz w:val="24"/>
                    </w:rPr>
                    <w:t>冻干</w:t>
                  </w:r>
                  <w:r>
                    <w:rPr>
                      <w:rFonts w:ascii="仿宋_GB2312" w:hAnsi="仿宋_GB2312" w:cs="仿宋_GB2312" w:eastAsia="仿宋_GB2312"/>
                      <w:sz w:val="24"/>
                    </w:rPr>
                    <w:t>活疫苗（猪瘟脾淋组织苗/传代细胞源疫苗）</w:t>
                  </w:r>
                </w:p>
              </w:tc>
              <w:tc>
                <w:tcPr>
                  <w:tcW w:type="dxa" w:w="14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具有农业农村部疫苗生产批准文号，疫苗稳定性、无菌检验、安全检验、效力检验符合国家标准。规格20 头份/瓶或 40 头份/瓶。</w:t>
                  </w:r>
                </w:p>
              </w:tc>
              <w:tc>
                <w:tcPr>
                  <w:tcW w:type="dxa" w:w="32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以头份作为核算单位</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收到采购人通知后，4日内送至指定地点;紧急情况下12小时内供货到指定地点。应急所需疫苗有特别时间要求的，按特别要求执行</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本次采购合同包所涉及的地点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本次采购合同包所涉及的地点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供货结束后，中标人提供供货具体数量补充说明，经采购人确认后根据货物验收单、检验报告和发票，到陕西省动物卫生与屠宰管理站或中标人实际供应疫苗的市区行政区域相应机构申请付款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供货结束后，中标人提供供货具体数量补充说明，经采购人确认后根据货物验收单、检验报告和发票，到陕西省动物卫生与屠宰管理站或中标人实际供应疫苗的市区行政区域相应机构申请付款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1.验收标准：符合《中华人民共和国兽用生物制品规程》，满足招标文件的要求。 2.供方提供疫苗清单一式二份（供需双方各一份）。 3.收货单位现场验收，签收单由收货单位经手人签字、单位盖章生效； 4.货物出现以下情况视为产品质量不合格： （1）货物无标签，没有标明产品名称、批准文号、批号、注册商标、防伪标签、规格、用法与用量、贮存条件、失效期、企业名称等； （2）包装箱（盒）无运输保管过程中注意事项，如防晒、防冻、防破碎等标志；或无使用说明书、没有注明货物名称、主要成分、作用与用途、用法与用量、注意事项等； （3）兽药监察机构按现行国家标准《中华人民共和国兽用生物制品规程》进行安检或效检，不符合《中华人民共和国兽用生物制品规程》标准的。 5.供方货物企业质量标准应高于国家标准。 6.货物包装要求： 货物包装、运输等严格按国家和农业农村部有关标准及招标文件有关要求执行。 外包装、瓶签美观耐用，且瓶签内容完整（包括货物名称、批准文号、生产批号、生产日期、有效期、失效时间、企业名称）。 7货物运输要求：疫苗应按规定要求全程冷链运输，并根据用户需要将货物送达指定交货地点。运输过程中每隔2—3小时检查并记录温度，严防日光曝晒；没有按要求进行冷链运输或没有按规定进行温度记录或没有提供温度记录的，拒绝签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中标人必须提供质量可靠的生物制品。货物在有关市、县、乡使用过程中，若发现质量问题或因注射疫苗造成畜禽异常死亡或经济损失的，经省、市联合调查确认通报，中标人在接到通知后应及时派人到现场核实，一经核实后应更换存在质量问题的疫苗，承担由此发生的一切费用。如不按时派人到场的视为认可。 2.疫苗应按时送达，提前或延期到货造成的损失由中标人承担责任。 3.如因免疫失败，导致疫情暴发，双方会同有关部门组成调查组查清原因，经权威部门确认是由货物质量原因造成的，中标人应承担扑疫经费，并赔偿相应的经济损失。 4.疫苗如发生质量问题，中标人应在接到通报后能立即做出响应，并在24小时内派专人到现场调查处理。 以上所有售后技术服务承诺，必须在中标后严格履约，并得到采购人的认可。</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（一）投标担保 1.担保方式：(任选其一) 1.1投标保证金：人民币壹万元整/每包。（如参与本项目多个包，投标保证金需按各包金额，分别转账） 1.2担保函（政府采购信用担保机构出具的担保函）。 2.投标担保递交截止时间：投标截止时间前，若采购代理机构未在投标担保递交截止时间收到足额投标保证金或者有效担保函的，其投标将被拒绝。 3.投标担保应当按照法定形式提交。以电汇、转账等形式交纳保证金的投标人，投标保证金仅限于通过基本账户形式交纳，招标结束后以转账形式退至投标人基本账户内。投标保证金交纳凭证以银行凭证及基本账户证明资料为准。 4.财务部联系方式：029-86673953、029-86518381、029-89299829、029-89293231 转814、813 备注：投标人在汇款时须注明项目编号+项目简称。 5.开户名称：陕西上德招标有限公司；开户银行：西安银行股份有限公司文景路支行； 银行账号：707011510000013522。 （二）其他事项 1.中标人在领取中标通知书时提供一正两副纸质投标文件。装订：纸质投标文件采用书籍（胶装）方式装订成册，与电子投标文件一致的签字、盖章的完整版本。（可接收顺丰快递邮寄）。 2.按包号顺序评审，若同一单位同时参与相同疫苗的多个包，且在其中一包被推荐为第一中标候选人，则该单位在后续相同疫苗包评审中只参与打分，不再推荐为第一中标候选人，并顺延下一名为第一中标候选人；若投标人数量少于包数时，则按此规定循环，可累计中标。 3.投标报价应以人民币报价，报价为单价：“元/毫升”或“元/头份”。投标报价小数点后保留两位。 4.本项目采购标的对应的中小企业划分标准所属行业为（工业）。 5.特别声明：投标人相互串通投标、恶意抬高价格的，取消其二年内投标资格。对投标人提供的省内外动物防疫机构出具的有关售后服务、批签发材料、副反应状况和业绩等证明材料，采购人有权进行事后抽样核实，凡发现弄虚作假的中止合同并三年内取消其在陕西参加本项目招标采购的投标资格。 6.若2026年国家强制免疫政策及强制免疫疫苗品种有其他调整的，中标人按规定具备供应该被调整品种疫苗能力的，继续按计划合同供应；如不能按规定供货的，按中标排序，由其他能按规定供应该被调整品种疫苗的中标人供货。 7.省级应急储备疫苗（包括个别地市使用量很少的个别疫苗），由省动物卫生与屠宰管理站与该品种疫苗中标人联系，直接送至省动物卫生与屠宰管理站库房储存。杨陵区因每一品种疫苗数量均较少，中标人可将疫苗直接送达，也可将疫苗送达省库，由杨陵区自行去省库领取，疫苗费用由杨陵区与各中标人直接进行结算。 8.取得本次疫苗供应资格的中标人，具备供应陕西省非强制免疫常规疫苗的资格。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法定代表人授权委托书（附法定代表人身份证复印件及被授权人身份证复印件）</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提供有效的兽药生产许可证</w:t>
            </w:r>
          </w:p>
        </w:tc>
        <w:tc>
          <w:tcPr>
            <w:tcW w:type="dxa" w:w="3322"/>
          </w:tcPr>
          <w:p>
            <w:pPr>
              <w:pStyle w:val="null3"/>
            </w:pPr>
            <w:r>
              <w:rPr>
                <w:rFonts w:ascii="仿宋_GB2312" w:hAnsi="仿宋_GB2312" w:cs="仿宋_GB2312" w:eastAsia="仿宋_GB2312"/>
              </w:rPr>
              <w:t>提供有效的兽药生产许可证。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提供有效的兽药GMP证书</w:t>
            </w:r>
          </w:p>
        </w:tc>
        <w:tc>
          <w:tcPr>
            <w:tcW w:type="dxa" w:w="3322"/>
          </w:tcPr>
          <w:p>
            <w:pPr>
              <w:pStyle w:val="null3"/>
            </w:pPr>
            <w:r>
              <w:rPr>
                <w:rFonts w:ascii="仿宋_GB2312" w:hAnsi="仿宋_GB2312" w:cs="仿宋_GB2312" w:eastAsia="仿宋_GB2312"/>
              </w:rPr>
              <w:t>提供有效的兽药GMP证书。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投标人须是所投疫苗产品的制造商，并有农业农村部对该产品生产批准文号</w:t>
            </w:r>
          </w:p>
        </w:tc>
        <w:tc>
          <w:tcPr>
            <w:tcW w:type="dxa" w:w="3322"/>
          </w:tcPr>
          <w:p>
            <w:pPr>
              <w:pStyle w:val="null3"/>
            </w:pPr>
            <w:r>
              <w:rPr>
                <w:rFonts w:ascii="仿宋_GB2312" w:hAnsi="仿宋_GB2312" w:cs="仿宋_GB2312" w:eastAsia="仿宋_GB2312"/>
              </w:rPr>
              <w:t>投标人须是所投疫苗产品的制造商，并有农业农村部对该产品生产批准文号。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商务条款响应偏离表.docx 法定代表人授权书.docx 技术规格响应偏离表.docx 《拒绝政府采购领域商业贿赂承诺书》.docx 节能环保、环境标志产品明细表（格式，若有）.docx 投标函 残疾人福利性单位声明函 承诺书（格式，如有）.docx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投标文件未含有采购人不能接受的附加条件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①伪造技术参数或重要技术指标不满足招标文件要求的技术评分得0分。 ②所投标产品满足招标文件技术参数并同时满足国家对该产品的技术生产要求，具有完整的产品说明书、使用范围、使用方法，注意事项等说明，并提供2025年以来连续5个批次疫苗的批签发报告，每少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一、PD50的平均值作为评分依据7分。 PD50值≥6.00得3分； PD50值≥8.00得5分； PD50值≥10.00得7分。 二、灭活前病毒含量测定4分： 以3个批次的半成品检验报告平均值为依据：疫苗灭活前病毒含量测定，每0.2毫升病毒含量≥107.25LD50或TCID50；满足条件的得1分，≥107.50的得2分，≥107.75的得3分，≥108.00的得4分。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内毒素检验5分：提供本企业签发使用的内毒素检验规程的得1分，提供上述批次检验报告单得1分，以上各项没有的不得分。报告中内毒素值低于30EU/ml加1分，低于20EU/ml加2分，低于10EU/ml加3分。没有检验过内毒素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设备及操作：提供应用抗原浓缩纯化技术生产工艺并提供相应的设备型号得1分，本企业人员在线操作图片的得1分，未提供不得分。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佐剂：提供使用国际优质206油佐剂证明材料（2024年以来的有效进货合同）的得2分，没有使用的不得分。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技术指标6</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所投标产品稳定性、可靠性强，在陕西省近一年内使用期间免疫无副反应或反应低证明的得4分, 反应比例较低的得3分，一般的2分,反应比例高、死亡率低的得1分，反应比例高、死亡率高的不得分，不能提供证明的不得分；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 注：投标产品在陕西省内使用发生免疫副反应情况由各投标人向各市级及以上动物防疫机构征求书面反馈意见并附在投标文件中。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 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 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所投标产品近三年（2023年至今）的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（一）所投标产品在国内除陕西省外其他省区用户评价意见满意且信誉好的得3分，较好的得2分，一般的得1分，其他省区无评价意见或不满意的不得分。 （二）所投标产品近一年内在陕西省内用户评价意见满意且信誉好的得3分，较好的得2分，一般的得1分，陕西省内无评价意见或不满意的不得分。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 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①伪造技术参数或重要技术指标不满足招标文件要求的技术评分得0分。 ②所投标产品满足招标文件技术参数并同时满足国家对该产品的技术生产要求，具有完整的产品说明书、使用范围、使用方法，注意事项等说明，并提供2025年以来连续5个批次疫苗的批签发报告，每少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一、PD50的平均值作为评分依据7分。 PD50值≥6.00得3分； PD50值≥8.00得5分； PD50值≥10.00得7分。 二、灭活前病毒含量测定4分： 以3个批次的半成品检验报告平均值为依据：疫苗灭活前病毒含量测定，每0.2毫升病毒含量≥107.25LD50或TCID50；满足条件的得1分，≥107.50的得2分，≥107.75的得3分，≥108.00的得4分。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内毒素检验5分：提供本企业签发使用的内毒素检验规程的得1分，提供上述批次检验报告单得1分，以上各项没有的不得分。报告中内毒素值低于30EU/ml加1分，低于20EU/ml加2分，低于10EU/ml加3分。没有检验过内毒素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设备及操作：提供应用抗原浓缩纯化技术生产工艺并提供相应的设备型号得1分，本企业人员在线操作图片的得1分，未提供不得分。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佐剂：提供使用国际优质206油佐剂证明材料（2024年以来的有效进货合同）的得2分，没有使用的不得分。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技术指标6</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所投标产品稳定性、可靠性强，在陕西省近一年内使用期间免疫无副反应或反应低证明的得4分, 反应比例较低的得3分，一般的2分,反应比例高、死亡率低的得1分，反应比例高、死亡率高的不得分，不能提供证明的不得分；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 注：投标产品在陕西省内使用发生免疫副反应情况由各投标人向各市级及以上动物防疫机构征求书面反馈意见并附在投标文件中。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 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 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所投标产品近三年（2023年至今）的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（一）所投标产品在国内除陕西省外其他省区用户评价意见满意且信誉好的得3分，较好的得2分，一般的得1分，其他省区无评价意见或不满意的不得分。 （二）所投标产品近一年内在陕西省内用户评价意见满意且信誉好的得3分，较好的得2分，一般的得1分，陕西省内无评价意见或不满意的不得分。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 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①伪造技术参数或重要技术指标不满足招标文件要求的技术评分得0分。 ②所投标产品满足招标文件技术参数并同时满足国家对该产品的技术生产要求，具有完整的产品说明书、使用范围、使用方法，注意事项等说明，并提供2025年以来连续5个批次疫苗的批签发报告，每少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一、PD50的平均值作为评分依据7分。 PD50值≥6.00得3分； PD50值≥8.00得5分； PD50值≥10.00得7分。 二、灭活前病毒含量测定4分： 以3个批次的半成品检验报告平均值为依据：疫苗灭活前病毒含量测定，每0.2毫升病毒含量≥107.25LD50或TCID50；满足条件的得1分，≥107.50的得2分，≥107.75的得3分，≥108.00的得4分。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内毒素检验5分：提供本企业签发使用的内毒素检验规程的得1分，提供上述批次检验报告单得1分，以上各项没有的不得分。报告中内毒素值低于30EU/ml加1分，低于20EU/ml加2分，低于10EU/ml加3分。没有检验过内毒素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设备及操作：提供应用抗原浓缩纯化技术生产工艺并提供相应的设备型号得1分，本企业人员在线操作图片的得1分，未提供不得分。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佐剂：提供使用国际优质206油佐剂证明材料（2024年以来的有效进货合同）的得2分，没有使用的不得分。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技术指标6</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所投标产品稳定性、可靠性强，在陕西省近一年内使用期间免疫无副反应或反应低证明的得4分, 反应比例较低的得3分，一般的2分,反应比例高、死亡率低的得1分，反应比例高、死亡率高的不得分，不能提供证明的不得分；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 注：投标产品在陕西省内使用发生免疫副反应情况由各投标人向各市级及以上动物防疫机构征求书面反馈意见并附在投标文件中。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 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 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所投标产品近三年（2023年至今）的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（一）所投标产品在国内除陕西省外其他省区用户评价意见满意且信誉好的得3分，较好的得2分，一般的得1分，其他省区无评价意见或不满意的不得分。 （二）所投标产品近一年内在陕西省内用户评价意见满意且信誉好的得3分，较好的得2分，一般的得1分，陕西省内无评价意见或不满意的不得分。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 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①伪造技术参数或重要技术指标不满足招标文件要求的技术评分得0分。 ②所投标产品满足招标文件技术参数并同时满足国家对该产品的技术生产要求，具有完整的产品说明书、使用范围、使用方法，注意事项等说明，并提供2025年以来连续5个批次疫苗的批签发报告，每少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一、PD50的平均值作为评分依据7分。 PD50值≥6.00得3分； PD50值≥8.00得5分； PD50值≥10.00得7分。 二、灭活前病毒含量测定4分： 以3个批次的半成品检验报告平均值为依据：疫苗灭活前病毒含量测定，每0.2毫升病毒含量≥107.25LD50或TCID50；满足条件的得1分，≥107.50的得2分，≥107.75的得3分，≥108.00的得4分。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内毒素检验5分：提供本企业签发使用的内毒素检验规程的得1分，提供上述批次检验报告单得1分，以上各项没有的不得分。报告中内毒素值低于30EU/ml加1分，低于20EU/ml加2分，低于10EU/ml加3分。没有检验过内毒素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设备及操作：提供应用抗原浓缩纯化技术生产工艺并提供相应的设备型号得1分，本企业人员在线操作图片的得1分，未提供不得分。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佐剂：提供使用国际优质206油佐剂证明材料（2024年以来的有效进货合同）的得2分，没有使用的不得分。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技术指标6</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所投标产品稳定性、可靠性强，在陕西省近一年内使用期间免疫无副反应或反应低证明的得4分, 反应比例较低的得3分，一般的2分,反应比例高、死亡率低的得1分，反应比例高、死亡率高的不得分，不能提供证明的不得分；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 注：投标产品在陕西省内使用发生免疫副反应情况由各投标人向各市级及以上动物防疫机构征求书面反馈意见并附在投标文件中。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 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 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所投标产品近三年（2023年至今）的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（一）所投标产品在国内除陕西省外其他省区用户评价意见满意且信誉好的得3分，较好的得2分，一般的得1分，其他省区无评价意见或不满意的不得分。 （二）所投标产品近一年内在陕西省内用户评价意见满意且信誉好的得3分，较好的得2分，一般的得1分，陕西省内无评价意见或不满意的不得分。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 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①伪造技术参数或重要技术指标不满足招标文件要求的技术评分得0分。 ②所投标产品满足招标文件技术参数并同时满足国家对该产品的技术生产要求，具有完整的产品说明书、使用范围、使用方法，注意事项等说明，并提供2025年以来连续5个批次疫苗的批签发报告，每少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一、以PD50（O型和A型的平均值）平均值为评分依据6分。 PD50值≥6.00得2分； PD50值≥8.00得4分； PD50值≥10.00得6分。二、灭活前病毒含量测定4分：以半成品检验报告的平均值为依据：O型-A型双价灭活疫苗灭活前病毒含量测定，每0.2毫升病毒含量O型、A型分别≥107.25LD50或TCID50（以O型和A型的平均值作为评分依据）；满足条件的得1分，≥107.50的得2分，≥107.75的得3分，≥108.00的得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内毒素检验：提供本企业签发使用的内毒素检验规程的得1分，提供上述批次检验报告单得1分，没有的不得分。报告中内毒素值低于30EU/ml加1分，低于20EU/ml加2分，低于10EU/ml加3分。没有检验过内毒素的不得分。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设备及操作：提供应用抗原浓缩纯化技术生产工艺并提供相应的设备型号得1分，本企业人员在线操作图片的得1分，没有的不得分。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佐剂：提供使用国际优质206佐剂证明材料（2025年以来的有效进货合同）的得3分，没有使用的不得分。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技术指标6</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产品稳定性、可靠性强，在陕西省近一年内使用期间免疫无副反应或反应低证明的得4分, 反应比例较低的得3分，一般的2分,反应比例高、死亡率低的得1分，反应比例高、死亡率高的不得分，不能提供证明的不得分；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 注：投标产品在陕西省内使用发生免疫副反应情况由各投标人向各市级及以上动物防疫机构征求书面反馈意见并附在投标文件中。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 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 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 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所投标产品近三年（2023年至今）的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（一）所投标产品在国内除陕西省外其他省区用户评价意见满意且信誉好的得3分，较好的得2分，一般的得1分，其他省区无评价意见或不满意的不得分。 （二）所投标产品近一年内在陕西省内用户评价意见满意且信誉好的得3分，较好的得2分，一般的得1分，陕西省内无评价意见或不满意的不得分。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 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①伪造技术参数或重要技术指标不满足招标文件要求的技术评分得0分。 ②所投标产品满足招标文件技术参数并同时满足国家对该产品的技术生产要求，具有完整的产品说明书、使用范围、使用方法，注意事项等说明，并提供2025年以来连续5个批次疫苗的批签发报告，每少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一、以PD50（O型和A型的平均值）平均值为评分依据6分。 PD50值≥6.00得2分； PD50值≥8.00得4分； PD50值≥10.00得6分。二、灭活前病毒含量测定4分：以半成品检验报告的平均值为依据：O型-A型双价灭活疫苗灭活前病毒含量测定，每0.2毫升病毒含量O型、A型分别≥107.25LD50或TCID50（以O型和A型的平均值作为评分依据）；满足条件的得1分，≥107.50的得2分，≥107.75的得3分，≥108.00的得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内毒素检验：提供本企业签发使用的内毒素检验规程的得1分，提供上述批次检验报告单得1分，没有的不得分。报告中内毒素值低于30EU/ml加1分，低于20EU/ml加2分，低于10EU/ml加3分。没有检验过内毒素的不得分。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技术指标4</w:t>
            </w:r>
          </w:p>
        </w:tc>
        <w:tc>
          <w:tcPr>
            <w:tcW w:type="dxa" w:w="2492"/>
          </w:tcPr>
          <w:p>
            <w:pPr>
              <w:pStyle w:val="null3"/>
            </w:pPr>
            <w:r>
              <w:rPr>
                <w:rFonts w:ascii="仿宋_GB2312" w:hAnsi="仿宋_GB2312" w:cs="仿宋_GB2312" w:eastAsia="仿宋_GB2312"/>
              </w:rPr>
              <w:t>设备及操作：提供应用抗原浓缩纯化技术生产工艺并提供相应的设备型号得1分，本企业人员在线操作图片的得1分，没有的不得分。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技术指标5</w:t>
            </w:r>
          </w:p>
        </w:tc>
        <w:tc>
          <w:tcPr>
            <w:tcW w:type="dxa" w:w="2492"/>
          </w:tcPr>
          <w:p>
            <w:pPr>
              <w:pStyle w:val="null3"/>
            </w:pPr>
            <w:r>
              <w:rPr>
                <w:rFonts w:ascii="仿宋_GB2312" w:hAnsi="仿宋_GB2312" w:cs="仿宋_GB2312" w:eastAsia="仿宋_GB2312"/>
              </w:rPr>
              <w:t>佐剂：提供使用国际优质206佐剂证明材料（2025年以来的有效进货合同）的得3分，没有使用的不得分。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技术指标6</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产品稳定性、可靠性强，在陕西省近一年内使用期间免疫无副反应或反应低证明的得4分, 反应比例较低的得3分，一般的2分,反应比例高、死亡率低的得1分，反应比例高、死亡率高的不得分，不能提供证明的不得分；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 注：投标产品在陕西省内使用发生免疫副反应情况由各投标人向各市级及以上动物防疫机构征求书面反馈意见并附在投标文件中。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 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 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 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所投标产品近三年（2023年至今）的国内同类业绩（以合同形式提供）5个及5个以上省，得4分；4个省，得3分；3个省，得2分；1-2个省，得1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服务及信誉部分6：信誉</w:t>
            </w:r>
          </w:p>
        </w:tc>
        <w:tc>
          <w:tcPr>
            <w:tcW w:type="dxa" w:w="2492"/>
          </w:tcPr>
          <w:p>
            <w:pPr>
              <w:pStyle w:val="null3"/>
            </w:pPr>
            <w:r>
              <w:rPr>
                <w:rFonts w:ascii="仿宋_GB2312" w:hAnsi="仿宋_GB2312" w:cs="仿宋_GB2312" w:eastAsia="仿宋_GB2312"/>
              </w:rPr>
              <w:t>（一）所投标产品在国内除陕西省外其他省区用户评价意见满意且信誉好的得3分，较好的得2分，一般的得1分，其他省区无评价意见或不满意的不得分。 （二）所投标产品近一年内在陕西省内用户评价意见满意且信誉好的得3分，较好的得2分，一般的得1分，陕西省内无评价意见或不满意的不得分。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 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①伪造技术参数或重要技术指标不满足招标文件要求的技术评分得0分。② 所投标产品满足招标文件技术参数并同时满足国家对该产品的技术生产要求，具有完整的产品说明书、使用范围、使用方法，注意事项等说明，并提供2025年以来连续3个批次疫苗的批签发报告，每个3分，共9分。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一、猪瘟脾淋组织苗；1、以疫苗毒含量的平均值为评分依据15分。每头份含量： ≥350.00个兔体感染量的得5分； ≥400.00个兔体感染量的得10分； ≥450.00个兔体感染量的得15分。 2、离散度2分：在±25以内得2分，±50以内的得1分，有一个批次及以上兔体感染量不在此范围不得分。 3、兔源基地2分：有兔源基地供货合同和兔源基地照片得1分；兔源基地（脾淋组织采集车间）通过兽药GMP认证的加1分；没有的不得分。 4、兔源基地位置2分：本企业兔源基地在疫苗生产厂区内得2分，离疫苗生产厂区≤100km以内的得1分，＞100km的不得分。 二、猪瘟活疫苗（传代细胞源）：1、以兔体感染量平均值为评分依据16分。 7500≤兔体感染量平均值＜10000的，得9分； 10000≤兔体感染量平均值＜15000的，得13分； 兔体感染量平均值≥15000的，得16分。 2、抗原含量5分：批签发结果《猪瘟活疫苗（传代细胞源）质量标准》高于部颁标准的，得5分，否则不得分。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产品稳定性、可靠性强，在陕西省近一年内使用期间免疫无副反应或反应低证明的得4分, 反应比例较低的得3分，一般的2分,反应比例高、死亡率低的得1分，反应比例高、死亡率高的不得分，不能提供证明的不得分；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 注：投标产品在陕西省内使用发生免疫副反应情况由各投标人向各市级及以上动物防疫机构征求书面反馈意见并附在投标文件中。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所投标产品近三年（2023年至今）的国内同类业绩（以合同形式提供）3个及3个以上省份，得4分；2个省份，得3分；1个省份，得2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 誉</w:t>
            </w:r>
          </w:p>
        </w:tc>
        <w:tc>
          <w:tcPr>
            <w:tcW w:type="dxa" w:w="2492"/>
          </w:tcPr>
          <w:p>
            <w:pPr>
              <w:pStyle w:val="null3"/>
            </w:pPr>
            <w:r>
              <w:rPr>
                <w:rFonts w:ascii="仿宋_GB2312" w:hAnsi="仿宋_GB2312" w:cs="仿宋_GB2312" w:eastAsia="仿宋_GB2312"/>
              </w:rPr>
              <w:t>（一）所投标产品在国内除陕西省外其他省区用户评价意见满意且信誉好的得3分，较好的得2分，一般的得1分，其他省区无评价意见或不满意的不得分。 （二）所投标产品近一年内在陕西省内用户评价意见满意且信誉好的得3分，较好的得2分，一般的得1分，陕西省内无评价意见或不满意的不得分。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 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①伪造技术参数或重要技术指标不满足招标文件要求的技术评分得0分。② 所投标产品满足招标文件技术参数并同时满足国家对该产品的技术生产要求，具有完整的产品说明书、使用范围、使用方法，注意事项等说明，并提供2025年以来连续3个批次疫苗的批签发报告，每个3分，共9分。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一、猪瘟脾淋组织苗；1、以疫苗毒含量的平均值为评分依据15分。每头份含量： ≥350.00个兔体感染量的得5分； ≥400.00个兔体感染量的得10分； ≥450.00个兔体感染量的得15分。 2、离散度2分：在±25以内得2分，±50以内的得1分，有一个批次及以上兔体感染量不在此范围不得分。 3、兔源基地2分：有兔源基地供货合同和兔源基地照片得1分；兔源基地（脾淋组织采集车间）通过兽药GMP认证的加1分；没有的不得分。 4、兔源基地位置2分：本企业兔源基地在疫苗生产厂区内得2分，离疫苗生产厂区≤100km以内的得1分，＞100km的不得分。 二、猪瘟活疫苗（传代细胞源）：1、以兔体感染量平均值为评分依据16分。 7500≤兔体感染量平均值＜10000的，得9分； 10000≤兔体感染量平均值＜15000的，得13分； 兔体感染量平均值≥15000的，得16分。 2、抗原含量5分：批签发结果《猪瘟活疫苗（传代细胞源）质量标准》高于部颁标准的，得5分，否则不得分。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产品稳定性、可靠性强，在陕西省近一年内使用期间免疫无副反应或反应低证明的得4分, 反应比例较低的得3分，一般的2分,反应比例高、死亡率低的得1分，反应比例高、死亡率高的不得分，不能提供证明的不得分；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 注：投标产品在陕西省内使用发生免疫副反应情况由各投标人向各市级及以上动物防疫机构征求书面反馈意见并附在投标文件中。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所投标产品近三年（2023年至今）的国内同类业绩（以合同形式提供）3个及3个以上省份，得4分；2个省份，得3分；1个省份，得2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 誉</w:t>
            </w:r>
          </w:p>
        </w:tc>
        <w:tc>
          <w:tcPr>
            <w:tcW w:type="dxa" w:w="2492"/>
          </w:tcPr>
          <w:p>
            <w:pPr>
              <w:pStyle w:val="null3"/>
            </w:pPr>
            <w:r>
              <w:rPr>
                <w:rFonts w:ascii="仿宋_GB2312" w:hAnsi="仿宋_GB2312" w:cs="仿宋_GB2312" w:eastAsia="仿宋_GB2312"/>
              </w:rPr>
              <w:t>（一）所投标产品在国内除陕西省外其他省区用户评价意见满意且信誉好的得3分，较好的得2分，一般的得1分，其他省区无评价意见或不满意的不得分。 （二）所投标产品近一年内在陕西省内用户评价意见满意且信誉好的得3分，较好的得2分，一般的得1分，陕西省内无评价意见或不满意的不得分。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 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①伪造技术参数或重要技术指标不满足招标文件要求的技术评分得0分。② 所投标产品满足招标文件技术参数并同时满足国家对该产品的技术生产要求，具有完整的产品说明书、使用范围、使用方法，注意事项等说明，并提供2025年以来连续3个批次疫苗的批签发报告，每个3分，共9分。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一、猪瘟脾淋组织苗；1、以疫苗毒含量的平均值为评分依据15分。每头份含量： ≥350.00个兔体感染量的得5分； ≥400.00个兔体感染量的得10分； ≥450.00个兔体感染量的得15分。 2、离散度2分：在±25以内得2分，±50以内的得1分，有一个批次及以上兔体感染量不在此范围不得分。 3、兔源基地2分：有兔源基地供货合同和兔源基地照片得1分；兔源基地（脾淋组织采集车间）通过兽药GMP认证的加1分；没有的不得分。 4、兔源基地位置2分：本企业兔源基地在疫苗生产厂区内得2分，离疫苗生产厂区≤100km以内的得1分，＞100km的不得分。 二、猪瘟活疫苗（传代细胞源）：1、以兔体感染量平均值为评分依据16分。 7500≤兔体感染量平均值＜10000的，得9分； 10000≤兔体感染量平均值＜15000的，得13分； 兔体感染量平均值≥15000的，得16分。 2、抗原含量5分：批签发结果《猪瘟活疫苗（传代细胞源）质量标准》高于部颁标准的，得5分，否则不得分。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产品稳定性、可靠性强，在陕西省近一年内使用期间免疫无副反应或反应低证明的得4分, 反应比例较低的得3分，一般的2分,反应比例高、死亡率低的得1分，反应比例高、死亡率高的不得分，不能提供证明的不得分；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 注：投标产品在陕西省内使用发生免疫副反应情况由各投标人向各市级及以上动物防疫机构征求书面反馈意见并附在投标文件中。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所投标产品近三年（2023年至今）的国内同类业绩（以合同形式提供）3个及3个以上省份，得4分；2个省份，得3分；1个省份，得2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 誉</w:t>
            </w:r>
          </w:p>
        </w:tc>
        <w:tc>
          <w:tcPr>
            <w:tcW w:type="dxa" w:w="2492"/>
          </w:tcPr>
          <w:p>
            <w:pPr>
              <w:pStyle w:val="null3"/>
            </w:pPr>
            <w:r>
              <w:rPr>
                <w:rFonts w:ascii="仿宋_GB2312" w:hAnsi="仿宋_GB2312" w:cs="仿宋_GB2312" w:eastAsia="仿宋_GB2312"/>
              </w:rPr>
              <w:t>（一）所投标产品在国内除陕西省外其他省区用户评价意见满意且信誉好的得3分，较好的得2分，一般的得1分，其他省区无评价意见或不满意的不得分。 （二）所投标产品近一年内在陕西省内用户评价意见满意且信誉好的得3分，较好的得2分，一般的得1分，陕西省内无评价意见或不满意的不得分。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 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技术指标1</w:t>
            </w:r>
          </w:p>
        </w:tc>
        <w:tc>
          <w:tcPr>
            <w:tcW w:type="dxa" w:w="2492"/>
          </w:tcPr>
          <w:p>
            <w:pPr>
              <w:pStyle w:val="null3"/>
            </w:pPr>
            <w:r>
              <w:rPr>
                <w:rFonts w:ascii="仿宋_GB2312" w:hAnsi="仿宋_GB2312" w:cs="仿宋_GB2312" w:eastAsia="仿宋_GB2312"/>
              </w:rPr>
              <w:t>①伪造技术参数或重要技术指标不满足招标文件要求的技术评分得0分。② 所投标产品满足招标文件技术参数并同时满足国家对该产品的技术生产要求，具有完整的产品说明书、使用范围、使用方法，注意事项等说明，并提供2025年以来连续3个批次疫苗的批签发报告，每个3分，共9分。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技术指标2</w:t>
            </w:r>
          </w:p>
        </w:tc>
        <w:tc>
          <w:tcPr>
            <w:tcW w:type="dxa" w:w="2492"/>
          </w:tcPr>
          <w:p>
            <w:pPr>
              <w:pStyle w:val="null3"/>
            </w:pPr>
            <w:r>
              <w:rPr>
                <w:rFonts w:ascii="仿宋_GB2312" w:hAnsi="仿宋_GB2312" w:cs="仿宋_GB2312" w:eastAsia="仿宋_GB2312"/>
              </w:rPr>
              <w:t>一、猪瘟脾淋组织苗；1、以疫苗毒含量的平均值为评分依据15分。每头份含量： ≥350.00个兔体感染量的得5分； ≥400.00个兔体感染量的得10分； ≥450.00个兔体感染量的得15分。 2、离散度2分：在±25以内得2分，±50以内的得1分，有一个批次及以上兔体感染量不在此范围不得分。 3、兔源基地2分：有兔源基地供货合同和兔源基地照片得1分；兔源基地（脾淋组织采集车间）通过兽药GMP认证的加1分；没有的不得分。 4、兔源基地位置2分：本企业兔源基地在疫苗生产厂区内得2分，离疫苗生产厂区≤100km以内的得1分，＞100km的不得分。 二、猪瘟活疫苗（传代细胞源）：1、以兔体感染量平均值为评分依据16分。 7500≤兔体感染量平均值＜10000的，得9分； 10000≤兔体感染量平均值＜15000的，得13分； 兔体感染量平均值≥15000的，得16分。 2、抗原含量5分：批签发结果《猪瘟活疫苗（传代细胞源）质量标准》高于部颁标准的，得5分，否则不得分。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技术指标3</w:t>
            </w:r>
          </w:p>
        </w:tc>
        <w:tc>
          <w:tcPr>
            <w:tcW w:type="dxa" w:w="2492"/>
          </w:tcPr>
          <w:p>
            <w:pPr>
              <w:pStyle w:val="null3"/>
            </w:pPr>
            <w:r>
              <w:rPr>
                <w:rFonts w:ascii="仿宋_GB2312" w:hAnsi="仿宋_GB2312" w:cs="仿宋_GB2312" w:eastAsia="仿宋_GB2312"/>
              </w:rPr>
              <w:t>节能环保：提供所投产品经国家确定的认证机构出具的、处于有效期内的节能产品认证证书得1分、环境标志产品认证证书得1分。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tc>
      </w:tr>
      <w:tr>
        <w:tc>
          <w:tcPr>
            <w:tcW w:type="dxa" w:w="831"/>
            <w:vMerge/>
          </w:tcPr>
          <w:p/>
        </w:tc>
        <w:tc>
          <w:tcPr>
            <w:tcW w:type="dxa" w:w="1661"/>
          </w:tcPr>
          <w:p>
            <w:pPr>
              <w:pStyle w:val="null3"/>
            </w:pPr>
            <w:r>
              <w:rPr>
                <w:rFonts w:ascii="仿宋_GB2312" w:hAnsi="仿宋_GB2312" w:cs="仿宋_GB2312" w:eastAsia="仿宋_GB2312"/>
              </w:rPr>
              <w:t>服务及信誉部分1:产品稳定性、可靠性</w:t>
            </w:r>
          </w:p>
        </w:tc>
        <w:tc>
          <w:tcPr>
            <w:tcW w:type="dxa" w:w="2492"/>
          </w:tcPr>
          <w:p>
            <w:pPr>
              <w:pStyle w:val="null3"/>
            </w:pPr>
            <w:r>
              <w:rPr>
                <w:rFonts w:ascii="仿宋_GB2312" w:hAnsi="仿宋_GB2312" w:cs="仿宋_GB2312" w:eastAsia="仿宋_GB2312"/>
              </w:rPr>
              <w:t>产品稳定性、可靠性强，在陕西省近一年内使用期间免疫无副反应或反应低证明的得4分, 反应比例较低的得3分，一般的2分,反应比例高、死亡率低的得1分，反应比例高、死亡率高的不得分，不能提供证明的不得分；所投标产品未在陕西省使用过的但能够提供省外市级动物防疫机构相关反应率低或无副反应证明3份以上的得3分，提供2份得2分，提供1份得1分，不能提供证明的不得分； 投标人所投产品为2025年以来新获得产品批准文号（老产品到期续证换证除外）并参加本项目投标的，无疫苗反应证明的，此项得分为所有其他的投标人得分的平均分。 注：投标产品在陕西省内使用发生免疫副反应情况由各投标人向各市级及以上动物防疫机构征求书面反馈意见并附在投标文件中。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服务及信誉部分2:售后服务内容、措施及承诺（1）</w:t>
            </w:r>
          </w:p>
        </w:tc>
        <w:tc>
          <w:tcPr>
            <w:tcW w:type="dxa" w:w="2492"/>
          </w:tcPr>
          <w:p>
            <w:pPr>
              <w:pStyle w:val="null3"/>
            </w:pPr>
            <w:r>
              <w:rPr>
                <w:rFonts w:ascii="仿宋_GB2312" w:hAnsi="仿宋_GB2312" w:cs="仿宋_GB2312" w:eastAsia="仿宋_GB2312"/>
              </w:rPr>
              <w:t>冷藏运输：投标人有全面具体的售后服务承诺，保障措施完善，得4分； 有售后服务承诺，但内容不具体或保障措施不完善的，得3分； 方案仅有粗略框架，无重点，无具体措施得2分； 内容出现逻辑混乱、有常识性错误等情况的得1分； 无相关内容不得分。 备注：未承诺用疫苗用专用冷藏车运输、或未承诺航空运输落地后用冷藏车将疫苗送达收货单位的扣4分；冷藏车运输超过96小时或航空运输超过48小时的扣3分；冷藏车运输超过72小时或航空运输超过24小时的扣1.5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服务及信誉部分2:售后服务内容、措施及承诺（2）</w:t>
            </w:r>
          </w:p>
        </w:tc>
        <w:tc>
          <w:tcPr>
            <w:tcW w:type="dxa" w:w="2492"/>
          </w:tcPr>
          <w:p>
            <w:pPr>
              <w:pStyle w:val="null3"/>
            </w:pPr>
            <w:r>
              <w:rPr>
                <w:rFonts w:ascii="仿宋_GB2312" w:hAnsi="仿宋_GB2312" w:cs="仿宋_GB2312" w:eastAsia="仿宋_GB2312"/>
              </w:rPr>
              <w:t>紧急情况下交货时间：投标人交货期短且保证措施较完善可行，在紧急情况下能在12小时供货到指定地点，得2分；在紧急情况下能在24小时供货到指定地点，得1分；紧急情况供货到指定地点时间超出24小时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服务及信誉部分3：质量保证及措施（1）</w:t>
            </w:r>
          </w:p>
        </w:tc>
        <w:tc>
          <w:tcPr>
            <w:tcW w:type="dxa" w:w="2492"/>
          </w:tcPr>
          <w:p>
            <w:pPr>
              <w:pStyle w:val="null3"/>
            </w:pPr>
            <w:r>
              <w:rPr>
                <w:rFonts w:ascii="仿宋_GB2312" w:hAnsi="仿宋_GB2312" w:cs="仿宋_GB2312" w:eastAsia="仿宋_GB2312"/>
              </w:rPr>
              <w:t>疫苗效期：投标人疫苗到达采购人指定地点时效期在8个月以上的得3分；疫苗到达采购人指定地点时效期达不到8个月的，不得分。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服务及信誉部分3：质量保证及措施（2）</w:t>
            </w:r>
          </w:p>
        </w:tc>
        <w:tc>
          <w:tcPr>
            <w:tcW w:type="dxa" w:w="2492"/>
          </w:tcPr>
          <w:p>
            <w:pPr>
              <w:pStyle w:val="null3"/>
            </w:pPr>
            <w:r>
              <w:rPr>
                <w:rFonts w:ascii="仿宋_GB2312" w:hAnsi="仿宋_GB2312" w:cs="仿宋_GB2312" w:eastAsia="仿宋_GB2312"/>
              </w:rPr>
              <w:t>货物包装：投标人承诺货物包装（附包装材料说明及式样图片）严密、结实、保温性能好、规格统一、方便运输及储存的得2分； 未承诺及未附包装材料说明及式样图片的不得分。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服务及信誉部分3：质量保证及措施（3）</w:t>
            </w:r>
          </w:p>
        </w:tc>
        <w:tc>
          <w:tcPr>
            <w:tcW w:type="dxa" w:w="2492"/>
          </w:tcPr>
          <w:p>
            <w:pPr>
              <w:pStyle w:val="null3"/>
            </w:pPr>
            <w:r>
              <w:rPr>
                <w:rFonts w:ascii="仿宋_GB2312" w:hAnsi="仿宋_GB2312" w:cs="仿宋_GB2312" w:eastAsia="仿宋_GB2312"/>
              </w:rPr>
              <w:t>产品使用、技术保障： 投标人在产品使用、技术保障方面有良好的承诺和保证措施、响应程度全面具体的计6分； 投标人在产品使用、技术保障承诺或保证措施等方面描述不具体或缺少针对性内容的计4分； 投标人在产品使用、技术保障的承诺或保证措施仅有粗略框架无重点的计2分； 产品使用、技术保障有缺项或内容出现逻辑混乱、有常识性错误等情况，计1分；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服务及信誉部分4：疫苗免疫副反应处置响应时间、措施及承诺（1）</w:t>
            </w:r>
          </w:p>
        </w:tc>
        <w:tc>
          <w:tcPr>
            <w:tcW w:type="dxa" w:w="2492"/>
          </w:tcPr>
          <w:p>
            <w:pPr>
              <w:pStyle w:val="null3"/>
            </w:pPr>
            <w:r>
              <w:rPr>
                <w:rFonts w:ascii="仿宋_GB2312" w:hAnsi="仿宋_GB2312" w:cs="仿宋_GB2312" w:eastAsia="仿宋_GB2312"/>
              </w:rPr>
              <w:t>投标人对疫苗免疫严重副反应现场处置响应时间12小时以内的，得4分,超过12小时、在48小时内相应的得2.5分, 超过48小时、在72小时内相应的得1分,超过72小时响应及无响应的不得分。 备注：响应时间不切实际、存在夸大情形扣2.5分，承诺反应死亡赔偿费超过30 天内到位的扣1.5分，超过60天得扣2.5分，超过90天及未承诺反应死亡赔偿的扣4分。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服务及信誉部分4：疫苗免疫副反应处置响应时间、措施及承诺（2）</w:t>
            </w:r>
          </w:p>
        </w:tc>
        <w:tc>
          <w:tcPr>
            <w:tcW w:type="dxa" w:w="2492"/>
          </w:tcPr>
          <w:p>
            <w:pPr>
              <w:pStyle w:val="null3"/>
            </w:pPr>
            <w:r>
              <w:rPr>
                <w:rFonts w:ascii="仿宋_GB2312" w:hAnsi="仿宋_GB2312" w:cs="仿宋_GB2312" w:eastAsia="仿宋_GB2312"/>
              </w:rPr>
              <w:t>投标人其他疫苗免疫副反应措施及承诺。响应措施全面、可行性强的得3分； 有响应措施但内容描述不具体、不全面的得2分； 措施仅有粗略框架，无重点或内容逻辑混乱、有常识性错误等的得1分；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服务及信誉部分5：业绩</w:t>
            </w:r>
          </w:p>
        </w:tc>
        <w:tc>
          <w:tcPr>
            <w:tcW w:type="dxa" w:w="2492"/>
          </w:tcPr>
          <w:p>
            <w:pPr>
              <w:pStyle w:val="null3"/>
            </w:pPr>
            <w:r>
              <w:rPr>
                <w:rFonts w:ascii="仿宋_GB2312" w:hAnsi="仿宋_GB2312" w:cs="仿宋_GB2312" w:eastAsia="仿宋_GB2312"/>
              </w:rPr>
              <w:t>业绩：所投标产品近三年（2023年至今）的国内同类业绩（以合同形式提供）3个及3个以上省份，得4分；2个省份，得3分；1个省份，得2分，未提供不得分。投标人所投产品为2025年以来新获得产品批准文号（老产品到期续证换证除外）并参加本项目投标的，无业绩证明，此项得分为所有其他的投标人得分的平均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vMerge/>
          </w:tcPr>
          <w:p/>
        </w:tc>
        <w:tc>
          <w:tcPr>
            <w:tcW w:type="dxa" w:w="1661"/>
          </w:tcPr>
          <w:p>
            <w:pPr>
              <w:pStyle w:val="null3"/>
            </w:pPr>
            <w:r>
              <w:rPr>
                <w:rFonts w:ascii="仿宋_GB2312" w:hAnsi="仿宋_GB2312" w:cs="仿宋_GB2312" w:eastAsia="仿宋_GB2312"/>
              </w:rPr>
              <w:t>服务及信誉部分6：信 誉（1）</w:t>
            </w:r>
          </w:p>
        </w:tc>
        <w:tc>
          <w:tcPr>
            <w:tcW w:type="dxa" w:w="2492"/>
          </w:tcPr>
          <w:p>
            <w:pPr>
              <w:pStyle w:val="null3"/>
            </w:pPr>
            <w:r>
              <w:rPr>
                <w:rFonts w:ascii="仿宋_GB2312" w:hAnsi="仿宋_GB2312" w:cs="仿宋_GB2312" w:eastAsia="仿宋_GB2312"/>
              </w:rPr>
              <w:t>（一）所投标产品在国内除陕西省外其他省区用户评价意见满意且信誉好的得3分，较好的得2分，一般的得1分，其他省区无评价意见或不满意的不得分。 （二）所投标产品近一年内在陕西省内用户评价意见满意且信誉好的得3分，较好的得2分，一般的得1分，陕西省内无评价意见或不满意的不得分。 投标人所投产品为2025年以来新获得产品批准文号（老产品到期续证换证除外）并参加本项目投标的，无用户评价的，此项得分为所有其他的投标人得分的平均分。 投标人同类产品使用、经营环节一个批次被农业农村部抽检为不合格的，扣5分，每增加一个批次扣0.5分，信誉分扣完为止。 注：国内用户评价意见等复印件应附在投标文件中。陕西省内用户评价意见由投标人向各市级及以上动物防疫机构征求书面意见附在投标文件中。企业同类产品使用环节被农业农村部抽检为不合格的以2025年以来农业农村部文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服务及信誉部分.docx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详见附件：承诺书（格式，如有）.docx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详见附件：服务及信誉部分.docx</w:t>
      </w:r>
    </w:p>
    <w:p>
      <w:pPr>
        <w:pStyle w:val="null3"/>
        <w:ind w:firstLine="960"/>
      </w:pPr>
      <w:r>
        <w:rPr>
          <w:rFonts w:ascii="仿宋_GB2312" w:hAnsi="仿宋_GB2312" w:cs="仿宋_GB2312" w:eastAsia="仿宋_GB2312"/>
        </w:rPr>
        <w:t>详见附件：节能环保、环境标志产品明细表（格式，若有）.docx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