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F026E">
      <w:pPr>
        <w:spacing w:before="240" w:after="120" w:line="440" w:lineRule="exact"/>
        <w:jc w:val="center"/>
        <w:rPr>
          <w:rFonts w:hint="eastAsia" w:ascii="宋体" w:hAnsi="宋体" w:eastAsia="宋体"/>
          <w:b/>
          <w:sz w:val="32"/>
          <w:szCs w:val="32"/>
          <w:u w:val="none"/>
          <w:lang w:eastAsia="zh-CN"/>
        </w:rPr>
      </w:pPr>
      <w:r>
        <w:rPr>
          <w:rFonts w:hint="eastAsia" w:ascii="宋体" w:hAnsi="宋体"/>
          <w:b/>
          <w:sz w:val="32"/>
          <w:szCs w:val="32"/>
          <w:u w:val="none"/>
          <w:lang w:eastAsia="zh-CN"/>
        </w:rPr>
        <w:t>（项目名称）</w:t>
      </w:r>
    </w:p>
    <w:p w14:paraId="1A4ED84F">
      <w:pPr>
        <w:spacing w:before="240" w:after="120" w:line="440" w:lineRule="exact"/>
        <w:jc w:val="both"/>
        <w:rPr>
          <w:rFonts w:ascii="宋体" w:hAnsi="宋体"/>
          <w:b/>
          <w:sz w:val="21"/>
          <w:szCs w:val="21"/>
          <w:u w:val="single"/>
        </w:rPr>
      </w:pPr>
      <w:r>
        <w:rPr>
          <w:sz w:val="21"/>
          <w:szCs w:val="13"/>
        </w:rPr>
        <mc:AlternateContent>
          <mc:Choice Requires="wps">
            <w:drawing>
              <wp:anchor distT="0" distB="0" distL="114300" distR="114300" simplePos="0" relativeHeight="251659264" behindDoc="0" locked="0" layoutInCell="1" allowOverlap="1">
                <wp:simplePos x="0" y="0"/>
                <wp:positionH relativeFrom="column">
                  <wp:posOffset>125095</wp:posOffset>
                </wp:positionH>
                <wp:positionV relativeFrom="paragraph">
                  <wp:posOffset>52705</wp:posOffset>
                </wp:positionV>
                <wp:extent cx="5143500" cy="12065"/>
                <wp:effectExtent l="0" t="0" r="0" b="0"/>
                <wp:wrapNone/>
                <wp:docPr id="1" name="直接连接符 1"/>
                <wp:cNvGraphicFramePr/>
                <a:graphic xmlns:a="http://schemas.openxmlformats.org/drawingml/2006/main">
                  <a:graphicData uri="http://schemas.microsoft.com/office/word/2010/wordprocessingShape">
                    <wps:wsp>
                      <wps:cNvCnPr/>
                      <wps:spPr>
                        <a:xfrm>
                          <a:off x="1268095" y="1475105"/>
                          <a:ext cx="5143500" cy="12065"/>
                        </a:xfrm>
                        <a:prstGeom prst="line">
                          <a:avLst/>
                        </a:prstGeom>
                      </wps:spPr>
                      <wps:style>
                        <a:lnRef idx="2">
                          <a:prstClr val="black"/>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9.85pt;margin-top:4.15pt;height:0.95pt;width:405pt;z-index:251659264;mso-width-relative:page;mso-height-relative:page;" filled="f" stroked="t" coordsize="21600,21600" o:gfxdata="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skd5nVAAAABwEAAA8AAAAAAAAAAQAgAAAAIgAAAGRycy9kb3ducmV2LnhtbFBLAQIUABQA&#10;AAAIAIdO4kChohhd8wEAAMEDAAAOAAAAAAAAAAEAIAAAACQBAABkcnMvZTJvRG9jLnhtbFBLBQYA&#10;AAAABgAGAFkBAACJBQAAAAA=&#10;">
                <v:fill on="f" focussize="0,0"/>
                <v:stroke weight="1pt" color="#000000" miterlimit="8" joinstyle="miter"/>
                <v:imagedata o:title=""/>
                <o:lock v:ext="edit" aspectratio="f"/>
              </v:line>
            </w:pict>
          </mc:Fallback>
        </mc:AlternateContent>
      </w:r>
      <w:r>
        <w:rPr>
          <w:rFonts w:hint="eastAsia" w:ascii="宋体" w:hAnsi="宋体"/>
          <w:b/>
          <w:sz w:val="21"/>
          <w:szCs w:val="21"/>
          <w:u w:val="single"/>
          <w:lang w:eastAsia="zh-CN"/>
        </w:rPr>
        <w:t>（本合同文本仅供参考，以甲乙双方签订的实际条款为准。）</w:t>
      </w:r>
    </w:p>
    <w:p w14:paraId="37023982">
      <w:pPr>
        <w:spacing w:before="240" w:after="120" w:line="440" w:lineRule="exact"/>
        <w:jc w:val="center"/>
        <w:rPr>
          <w:rFonts w:ascii="宋体" w:hAnsi="宋体"/>
          <w:b/>
          <w:sz w:val="32"/>
          <w:szCs w:val="32"/>
        </w:rPr>
      </w:pPr>
      <w:r>
        <w:rPr>
          <w:rFonts w:hint="eastAsia" w:ascii="宋体" w:hAnsi="宋体"/>
          <w:b/>
          <w:sz w:val="32"/>
          <w:szCs w:val="32"/>
        </w:rPr>
        <w:t>合　　同　　书</w:t>
      </w:r>
    </w:p>
    <w:p w14:paraId="0591EBC4">
      <w:pPr>
        <w:spacing w:line="360" w:lineRule="auto"/>
        <w:rPr>
          <w:rFonts w:ascii="宋体" w:hAnsi="宋体"/>
          <w:sz w:val="24"/>
        </w:rPr>
      </w:pPr>
    </w:p>
    <w:p w14:paraId="0A1C7B5A">
      <w:pPr>
        <w:spacing w:line="360" w:lineRule="auto"/>
        <w:rPr>
          <w:rFonts w:ascii="宋体" w:hAnsi="宋体"/>
          <w:sz w:val="24"/>
        </w:rPr>
      </w:pPr>
      <w:r>
        <w:rPr>
          <w:rFonts w:hint="eastAsia" w:ascii="宋体" w:hAnsi="宋体"/>
          <w:sz w:val="24"/>
        </w:rPr>
        <w:t>购货单位（甲方）：                     供货单位（乙方）：</w:t>
      </w:r>
    </w:p>
    <w:p w14:paraId="3FB4DFF0">
      <w:pPr>
        <w:spacing w:line="360" w:lineRule="auto"/>
        <w:ind w:firstLine="480" w:firstLineChars="200"/>
        <w:rPr>
          <w:rFonts w:ascii="宋体" w:hAnsi="宋体"/>
          <w:sz w:val="24"/>
          <w:szCs w:val="24"/>
        </w:rPr>
      </w:pPr>
      <w:r>
        <w:rPr>
          <w:rFonts w:hint="eastAsia" w:ascii="宋体" w:hAnsi="宋体"/>
          <w:sz w:val="24"/>
          <w:szCs w:val="24"/>
        </w:rPr>
        <w:t>为增强甲乙双方的履约责任，依据《中华人民共和国民法典》规定及招投标文件之内容，甲乙双方经友好协商，就甲方向乙方购</w:t>
      </w:r>
      <w:r>
        <w:rPr>
          <w:rFonts w:hint="eastAsia" w:ascii="宋体" w:hAnsi="宋体"/>
          <w:sz w:val="24"/>
          <w:szCs w:val="24"/>
          <w:u w:val="single"/>
          <w:lang w:val="en-US" w:eastAsia="zh-CN"/>
        </w:rPr>
        <w:t xml:space="preserve">       </w:t>
      </w:r>
      <w:r>
        <w:rPr>
          <w:rFonts w:hint="eastAsia" w:ascii="宋体" w:hAnsi="宋体"/>
          <w:sz w:val="24"/>
          <w:szCs w:val="24"/>
        </w:rPr>
        <w:t>产品及服务，达成如下协议：</w:t>
      </w:r>
    </w:p>
    <w:p w14:paraId="53332DBB">
      <w:pPr>
        <w:spacing w:line="360" w:lineRule="auto"/>
        <w:ind w:firstLine="482" w:firstLineChars="200"/>
        <w:rPr>
          <w:rFonts w:ascii="宋体" w:hAnsi="宋体"/>
          <w:sz w:val="24"/>
          <w:szCs w:val="24"/>
        </w:rPr>
      </w:pPr>
      <w:r>
        <w:rPr>
          <w:rFonts w:hint="eastAsia" w:ascii="宋体" w:hAnsi="宋体"/>
          <w:b/>
          <w:sz w:val="24"/>
          <w:szCs w:val="24"/>
        </w:rPr>
        <w:t xml:space="preserve">一、合同目的 </w:t>
      </w:r>
    </w:p>
    <w:p w14:paraId="63AAA43F">
      <w:pPr>
        <w:spacing w:line="360" w:lineRule="auto"/>
        <w:ind w:firstLine="480" w:firstLineChars="200"/>
        <w:rPr>
          <w:rFonts w:ascii="宋体" w:hAnsi="宋体"/>
          <w:sz w:val="24"/>
          <w:szCs w:val="24"/>
        </w:rPr>
      </w:pPr>
      <w:r>
        <w:rPr>
          <w:rFonts w:hint="eastAsia" w:ascii="宋体" w:hAnsi="宋体"/>
          <w:sz w:val="24"/>
          <w:szCs w:val="24"/>
        </w:rPr>
        <w:t>1.1 甲方为采购</w:t>
      </w:r>
      <w:r>
        <w:rPr>
          <w:rFonts w:hint="eastAsia" w:ascii="宋体" w:hAnsi="宋体"/>
          <w:sz w:val="24"/>
          <w:szCs w:val="24"/>
          <w:u w:val="single"/>
          <w:lang w:val="en-US" w:eastAsia="zh-CN"/>
        </w:rPr>
        <w:t xml:space="preserve">             </w:t>
      </w:r>
      <w:r>
        <w:rPr>
          <w:rFonts w:hint="eastAsia" w:ascii="宋体" w:hAnsi="宋体"/>
          <w:sz w:val="24"/>
          <w:szCs w:val="24"/>
        </w:rPr>
        <w:t>产品及服务，依法进行公开招标（招标编号：</w:t>
      </w:r>
      <w:r>
        <w:rPr>
          <w:rFonts w:hint="eastAsia" w:ascii="宋体" w:hAnsi="宋体"/>
          <w:sz w:val="24"/>
          <w:szCs w:val="24"/>
          <w:u w:val="single"/>
        </w:rPr>
        <w:t xml:space="preserve">   </w:t>
      </w:r>
      <w:r>
        <w:rPr>
          <w:rFonts w:hint="eastAsia" w:ascii="宋体" w:hAnsi="宋体"/>
          <w:sz w:val="24"/>
          <w:szCs w:val="24"/>
        </w:rPr>
        <w:t>（第×包）），经过公开招标采购程序，确定乙方投标的×××疫苗产品中标。基于招标及投标文件，甲、乙双方经协商一致确定本采购合同，并同意按下述条款和条件签署本合同(以下简称“合同”)</w:t>
      </w:r>
    </w:p>
    <w:p w14:paraId="0264F0E2">
      <w:pPr>
        <w:spacing w:line="360" w:lineRule="auto"/>
        <w:ind w:firstLine="480" w:firstLineChars="200"/>
        <w:rPr>
          <w:rFonts w:ascii="宋体" w:hAnsi="宋体"/>
          <w:sz w:val="24"/>
          <w:szCs w:val="24"/>
        </w:rPr>
      </w:pPr>
      <w:r>
        <w:rPr>
          <w:rFonts w:hint="eastAsia" w:ascii="宋体" w:hAnsi="宋体"/>
          <w:sz w:val="24"/>
          <w:szCs w:val="24"/>
        </w:rPr>
        <w:t>1.2 双方确认，本次招标过程中的下列文件是构成本合同不可分割的文件：</w:t>
      </w:r>
    </w:p>
    <w:p w14:paraId="730845A2">
      <w:pPr>
        <w:spacing w:line="360" w:lineRule="auto"/>
        <w:ind w:firstLine="480" w:firstLineChars="200"/>
        <w:rPr>
          <w:rFonts w:ascii="宋体" w:hAnsi="宋体"/>
          <w:sz w:val="24"/>
          <w:szCs w:val="24"/>
        </w:rPr>
      </w:pPr>
      <w:r>
        <w:rPr>
          <w:rFonts w:hint="eastAsia" w:ascii="宋体" w:hAnsi="宋体"/>
          <w:sz w:val="24"/>
          <w:szCs w:val="24"/>
        </w:rPr>
        <w:t>(1)中标通知书；(2) 投标文件；(3) 招标文件（招标编号： -（第×包））及招标文件澄清文件；(4) 本合同项下的全部附件和／或补充协议。</w:t>
      </w:r>
    </w:p>
    <w:p w14:paraId="1CB2312F">
      <w:pPr>
        <w:spacing w:line="360" w:lineRule="auto"/>
        <w:ind w:firstLine="480" w:firstLineChars="200"/>
        <w:rPr>
          <w:rFonts w:ascii="宋体" w:hAnsi="宋体"/>
          <w:sz w:val="24"/>
          <w:szCs w:val="24"/>
        </w:rPr>
      </w:pPr>
      <w:r>
        <w:rPr>
          <w:rFonts w:hint="eastAsia" w:ascii="宋体" w:hAnsi="宋体"/>
          <w:sz w:val="24"/>
          <w:szCs w:val="24"/>
        </w:rPr>
        <w:t>双方确认，本合同内容所约定事项对1.2款所列文件内容构成修改的，均以本合同为准，如有不一致的，亦应按本合同规定执行。</w:t>
      </w:r>
    </w:p>
    <w:p w14:paraId="7863B238">
      <w:pPr>
        <w:spacing w:line="360" w:lineRule="auto"/>
        <w:ind w:firstLine="482" w:firstLineChars="200"/>
        <w:rPr>
          <w:rFonts w:ascii="宋体" w:hAnsi="宋体"/>
          <w:b/>
          <w:sz w:val="24"/>
          <w:szCs w:val="24"/>
        </w:rPr>
      </w:pPr>
      <w:r>
        <w:rPr>
          <w:rFonts w:hint="eastAsia" w:ascii="宋体" w:hAnsi="宋体"/>
          <w:b/>
          <w:sz w:val="24"/>
          <w:szCs w:val="24"/>
        </w:rPr>
        <w:t>二、合同数量及金额</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835"/>
        <w:gridCol w:w="2220"/>
        <w:gridCol w:w="2525"/>
      </w:tblGrid>
      <w:tr w14:paraId="5B267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948" w:type="dxa"/>
            <w:noWrap w:val="0"/>
            <w:vAlign w:val="center"/>
          </w:tcPr>
          <w:p w14:paraId="39482B11">
            <w:pPr>
              <w:spacing w:line="400" w:lineRule="exact"/>
              <w:jc w:val="center"/>
              <w:rPr>
                <w:rFonts w:ascii="宋体" w:hAnsi="宋体"/>
                <w:sz w:val="24"/>
              </w:rPr>
            </w:pPr>
            <w:r>
              <w:rPr>
                <w:rFonts w:hint="eastAsia" w:ascii="宋体" w:hAnsi="宋体"/>
                <w:sz w:val="24"/>
              </w:rPr>
              <w:t>包号</w:t>
            </w:r>
          </w:p>
        </w:tc>
        <w:tc>
          <w:tcPr>
            <w:tcW w:w="2835" w:type="dxa"/>
            <w:noWrap w:val="0"/>
            <w:vAlign w:val="top"/>
          </w:tcPr>
          <w:p w14:paraId="193EF13E">
            <w:pPr>
              <w:spacing w:line="400" w:lineRule="exact"/>
              <w:jc w:val="center"/>
              <w:rPr>
                <w:rFonts w:ascii="宋体" w:hAnsi="宋体"/>
                <w:sz w:val="24"/>
              </w:rPr>
            </w:pPr>
            <w:r>
              <w:rPr>
                <w:rFonts w:hint="eastAsia" w:ascii="宋体" w:hAnsi="宋体"/>
                <w:sz w:val="24"/>
              </w:rPr>
              <w:t>疫苗名称</w:t>
            </w:r>
          </w:p>
        </w:tc>
        <w:tc>
          <w:tcPr>
            <w:tcW w:w="2220" w:type="dxa"/>
            <w:noWrap w:val="0"/>
            <w:vAlign w:val="top"/>
          </w:tcPr>
          <w:p w14:paraId="6476ADB8">
            <w:pPr>
              <w:spacing w:line="400" w:lineRule="exact"/>
              <w:jc w:val="center"/>
              <w:rPr>
                <w:rFonts w:ascii="宋体" w:hAnsi="宋体"/>
                <w:sz w:val="24"/>
              </w:rPr>
            </w:pPr>
            <w:r>
              <w:rPr>
                <w:rFonts w:hint="eastAsia" w:ascii="宋体" w:hAnsi="宋体"/>
                <w:sz w:val="24"/>
              </w:rPr>
              <w:t>数量</w:t>
            </w:r>
          </w:p>
        </w:tc>
        <w:tc>
          <w:tcPr>
            <w:tcW w:w="2525" w:type="dxa"/>
            <w:noWrap w:val="0"/>
            <w:vAlign w:val="top"/>
          </w:tcPr>
          <w:p w14:paraId="304CA0F4">
            <w:pPr>
              <w:spacing w:line="400" w:lineRule="exact"/>
              <w:jc w:val="center"/>
              <w:rPr>
                <w:rFonts w:ascii="宋体" w:hAnsi="宋体"/>
                <w:sz w:val="24"/>
              </w:rPr>
            </w:pPr>
            <w:r>
              <w:rPr>
                <w:rFonts w:hint="eastAsia" w:ascii="宋体" w:hAnsi="宋体"/>
                <w:sz w:val="24"/>
              </w:rPr>
              <w:t>单价（元）</w:t>
            </w:r>
          </w:p>
        </w:tc>
      </w:tr>
      <w:tr w14:paraId="43F3D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48" w:type="dxa"/>
            <w:noWrap w:val="0"/>
            <w:vAlign w:val="center"/>
          </w:tcPr>
          <w:p w14:paraId="46EB759C">
            <w:pPr>
              <w:spacing w:line="400" w:lineRule="exact"/>
              <w:jc w:val="center"/>
              <w:rPr>
                <w:rFonts w:ascii="宋体" w:hAnsi="宋体"/>
                <w:sz w:val="24"/>
              </w:rPr>
            </w:pPr>
          </w:p>
        </w:tc>
        <w:tc>
          <w:tcPr>
            <w:tcW w:w="2835" w:type="dxa"/>
            <w:noWrap w:val="0"/>
            <w:vAlign w:val="top"/>
          </w:tcPr>
          <w:p w14:paraId="62311649">
            <w:pPr>
              <w:spacing w:line="400" w:lineRule="exact"/>
              <w:rPr>
                <w:rFonts w:ascii="宋体" w:hAnsi="宋体"/>
                <w:sz w:val="24"/>
              </w:rPr>
            </w:pPr>
          </w:p>
        </w:tc>
        <w:tc>
          <w:tcPr>
            <w:tcW w:w="2220" w:type="dxa"/>
            <w:noWrap w:val="0"/>
            <w:vAlign w:val="center"/>
          </w:tcPr>
          <w:p w14:paraId="7B3E73FB">
            <w:pPr>
              <w:spacing w:line="400" w:lineRule="exact"/>
              <w:jc w:val="center"/>
              <w:rPr>
                <w:rFonts w:ascii="宋体" w:hAnsi="宋体"/>
                <w:sz w:val="24"/>
              </w:rPr>
            </w:pPr>
          </w:p>
        </w:tc>
        <w:tc>
          <w:tcPr>
            <w:tcW w:w="2525" w:type="dxa"/>
            <w:noWrap w:val="0"/>
            <w:vAlign w:val="center"/>
          </w:tcPr>
          <w:p w14:paraId="3F5F120D">
            <w:pPr>
              <w:spacing w:line="400" w:lineRule="exact"/>
              <w:jc w:val="center"/>
              <w:rPr>
                <w:rFonts w:ascii="宋体" w:hAnsi="宋体"/>
                <w:sz w:val="24"/>
              </w:rPr>
            </w:pPr>
          </w:p>
        </w:tc>
      </w:tr>
      <w:tr w14:paraId="7A1D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48" w:type="dxa"/>
            <w:noWrap w:val="0"/>
            <w:vAlign w:val="center"/>
          </w:tcPr>
          <w:p w14:paraId="52518F69">
            <w:pPr>
              <w:spacing w:line="400" w:lineRule="exact"/>
              <w:jc w:val="center"/>
              <w:rPr>
                <w:rFonts w:ascii="宋体" w:hAnsi="宋体"/>
                <w:sz w:val="24"/>
              </w:rPr>
            </w:pPr>
          </w:p>
        </w:tc>
        <w:tc>
          <w:tcPr>
            <w:tcW w:w="2835" w:type="dxa"/>
            <w:noWrap w:val="0"/>
            <w:vAlign w:val="top"/>
          </w:tcPr>
          <w:p w14:paraId="0F5E0334">
            <w:pPr>
              <w:spacing w:line="400" w:lineRule="exact"/>
              <w:rPr>
                <w:rFonts w:ascii="宋体" w:hAnsi="宋体"/>
                <w:sz w:val="24"/>
              </w:rPr>
            </w:pPr>
          </w:p>
        </w:tc>
        <w:tc>
          <w:tcPr>
            <w:tcW w:w="2220" w:type="dxa"/>
            <w:noWrap w:val="0"/>
            <w:vAlign w:val="center"/>
          </w:tcPr>
          <w:p w14:paraId="119EEE8B">
            <w:pPr>
              <w:spacing w:line="400" w:lineRule="exact"/>
              <w:jc w:val="center"/>
              <w:rPr>
                <w:rFonts w:ascii="宋体" w:hAnsi="宋体"/>
                <w:sz w:val="24"/>
              </w:rPr>
            </w:pPr>
          </w:p>
        </w:tc>
        <w:tc>
          <w:tcPr>
            <w:tcW w:w="2525" w:type="dxa"/>
            <w:noWrap w:val="0"/>
            <w:vAlign w:val="center"/>
          </w:tcPr>
          <w:p w14:paraId="790A22C9">
            <w:pPr>
              <w:spacing w:line="400" w:lineRule="exact"/>
              <w:jc w:val="center"/>
              <w:rPr>
                <w:rFonts w:ascii="宋体" w:hAnsi="宋体"/>
                <w:sz w:val="24"/>
              </w:rPr>
            </w:pPr>
          </w:p>
        </w:tc>
      </w:tr>
      <w:tr w14:paraId="50943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48" w:type="dxa"/>
            <w:noWrap w:val="0"/>
            <w:vAlign w:val="center"/>
          </w:tcPr>
          <w:p w14:paraId="44EE5E34">
            <w:pPr>
              <w:spacing w:line="400" w:lineRule="exact"/>
              <w:jc w:val="center"/>
              <w:rPr>
                <w:rFonts w:ascii="宋体" w:hAnsi="宋体"/>
                <w:sz w:val="24"/>
              </w:rPr>
            </w:pPr>
          </w:p>
        </w:tc>
        <w:tc>
          <w:tcPr>
            <w:tcW w:w="2835" w:type="dxa"/>
            <w:noWrap w:val="0"/>
            <w:vAlign w:val="top"/>
          </w:tcPr>
          <w:p w14:paraId="51F4C400">
            <w:pPr>
              <w:spacing w:line="400" w:lineRule="exact"/>
              <w:rPr>
                <w:rFonts w:ascii="宋体" w:hAnsi="宋体"/>
                <w:sz w:val="24"/>
              </w:rPr>
            </w:pPr>
          </w:p>
        </w:tc>
        <w:tc>
          <w:tcPr>
            <w:tcW w:w="2220" w:type="dxa"/>
            <w:noWrap w:val="0"/>
            <w:vAlign w:val="center"/>
          </w:tcPr>
          <w:p w14:paraId="7FEA4ECA">
            <w:pPr>
              <w:spacing w:line="400" w:lineRule="exact"/>
              <w:jc w:val="center"/>
              <w:rPr>
                <w:rFonts w:ascii="宋体" w:hAnsi="宋体"/>
                <w:sz w:val="24"/>
              </w:rPr>
            </w:pPr>
          </w:p>
        </w:tc>
        <w:tc>
          <w:tcPr>
            <w:tcW w:w="2525" w:type="dxa"/>
            <w:noWrap w:val="0"/>
            <w:vAlign w:val="center"/>
          </w:tcPr>
          <w:p w14:paraId="5BED1A2E">
            <w:pPr>
              <w:spacing w:line="400" w:lineRule="exact"/>
              <w:jc w:val="center"/>
              <w:rPr>
                <w:rFonts w:ascii="宋体" w:hAnsi="宋体"/>
                <w:sz w:val="24"/>
              </w:rPr>
            </w:pPr>
          </w:p>
        </w:tc>
      </w:tr>
      <w:tr w14:paraId="5A1C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528" w:type="dxa"/>
            <w:gridSpan w:val="4"/>
            <w:noWrap w:val="0"/>
            <w:vAlign w:val="center"/>
          </w:tcPr>
          <w:p w14:paraId="74C910A3">
            <w:pPr>
              <w:rPr>
                <w:rFonts w:ascii="宋体" w:hAnsi="宋体"/>
                <w:sz w:val="24"/>
              </w:rPr>
            </w:pPr>
            <w:r>
              <w:rPr>
                <w:rFonts w:hint="eastAsia" w:ascii="宋体" w:hAnsi="宋体"/>
                <w:sz w:val="24"/>
              </w:rPr>
              <w:t xml:space="preserve">合同总金额：人民币                                         </w:t>
            </w:r>
          </w:p>
          <w:p w14:paraId="3C407395">
            <w:pPr>
              <w:spacing w:line="400" w:lineRule="exact"/>
              <w:rPr>
                <w:rFonts w:ascii="宋体" w:hAnsi="宋体"/>
                <w:sz w:val="24"/>
              </w:rPr>
            </w:pPr>
            <w:r>
              <w:rPr>
                <w:rFonts w:hint="eastAsia" w:ascii="宋体" w:hAnsi="宋体"/>
                <w:sz w:val="24"/>
              </w:rPr>
              <w:t>小　　　写：人民币</w:t>
            </w:r>
          </w:p>
        </w:tc>
      </w:tr>
    </w:tbl>
    <w:p w14:paraId="2CE188C3">
      <w:pPr>
        <w:numPr>
          <w:ilvl w:val="0"/>
          <w:numId w:val="1"/>
        </w:numPr>
        <w:spacing w:line="360" w:lineRule="auto"/>
        <w:ind w:firstLine="482" w:firstLineChars="200"/>
        <w:rPr>
          <w:rFonts w:hint="eastAsia" w:ascii="宋体" w:hAnsi="宋体"/>
          <w:b/>
          <w:sz w:val="24"/>
          <w:szCs w:val="24"/>
        </w:rPr>
      </w:pPr>
      <w:r>
        <w:rPr>
          <w:rFonts w:hint="eastAsia" w:ascii="宋体" w:hAnsi="宋体"/>
          <w:b/>
          <w:sz w:val="24"/>
          <w:szCs w:val="24"/>
        </w:rPr>
        <w:t>付款条件</w:t>
      </w:r>
    </w:p>
    <w:p w14:paraId="3E77C8DA">
      <w:pPr>
        <w:pStyle w:val="2"/>
        <w:keepNext w:val="0"/>
        <w:keepLines w:val="0"/>
        <w:pageBreakBefore w:val="0"/>
        <w:widowControl w:val="0"/>
        <w:numPr>
          <w:ilvl w:val="0"/>
          <w:numId w:val="0"/>
        </w:numPr>
        <w:kinsoku/>
        <w:wordWrap/>
        <w:overflowPunct/>
        <w:topLinePunct w:val="0"/>
        <w:autoSpaceDE/>
        <w:autoSpaceDN/>
        <w:bidi w:val="0"/>
        <w:adjustRightInd/>
        <w:snapToGrid/>
        <w:spacing w:after="0" w:line="480" w:lineRule="exact"/>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供货结束后，乙方</w:t>
      </w:r>
      <w:r>
        <w:rPr>
          <w:rFonts w:hint="eastAsia" w:ascii="宋体" w:hAnsi="宋体" w:cs="Times New Roman"/>
          <w:kern w:val="2"/>
          <w:sz w:val="24"/>
          <w:szCs w:val="24"/>
          <w:lang w:val="en-US" w:eastAsia="zh-CN" w:bidi="ar-SA"/>
        </w:rPr>
        <w:t>提供</w:t>
      </w:r>
      <w:bookmarkStart w:id="0" w:name="_GoBack"/>
      <w:bookmarkEnd w:id="0"/>
      <w:r>
        <w:rPr>
          <w:rFonts w:hint="eastAsia" w:ascii="宋体" w:hAnsi="宋体" w:eastAsia="宋体" w:cs="Times New Roman"/>
          <w:kern w:val="2"/>
          <w:sz w:val="24"/>
          <w:szCs w:val="24"/>
          <w:lang w:val="en-US" w:eastAsia="zh-CN" w:bidi="ar-SA"/>
        </w:rPr>
        <w:t>供货具体数量补充说明，经甲方确认后根据货物验收单、检验报告和发票，到陕西省动物卫生与屠宰管理站或乙方实际供应疫苗的市区行政区域相应机构申请付款。</w:t>
      </w:r>
    </w:p>
    <w:p w14:paraId="1B599890">
      <w:pPr>
        <w:spacing w:line="360" w:lineRule="auto"/>
        <w:ind w:firstLine="482" w:firstLineChars="200"/>
        <w:rPr>
          <w:rFonts w:ascii="宋体" w:hAnsi="宋体"/>
          <w:b/>
          <w:sz w:val="24"/>
          <w:szCs w:val="24"/>
        </w:rPr>
      </w:pPr>
      <w:r>
        <w:rPr>
          <w:rFonts w:hint="eastAsia" w:ascii="宋体" w:hAnsi="宋体"/>
          <w:b/>
          <w:sz w:val="24"/>
          <w:szCs w:val="24"/>
        </w:rPr>
        <w:t>四、交货时间、地点、方式</w:t>
      </w:r>
    </w:p>
    <w:p w14:paraId="4C1278F3">
      <w:pPr>
        <w:spacing w:line="360" w:lineRule="auto"/>
        <w:ind w:firstLine="480" w:firstLineChars="200"/>
        <w:rPr>
          <w:rFonts w:hint="eastAsia" w:ascii="宋体" w:hAnsi="宋体"/>
          <w:b/>
          <w:sz w:val="24"/>
          <w:szCs w:val="24"/>
        </w:rPr>
      </w:pPr>
      <w:r>
        <w:t xml:space="preserve">收到采购人通知后，4日内送至指定地点;紧急情况下12小时内供货到指定地点。应急所需疫苗有特别时间要求的，按特别要求执行。 </w:t>
      </w:r>
    </w:p>
    <w:p w14:paraId="736CDA30">
      <w:pPr>
        <w:numPr>
          <w:ilvl w:val="0"/>
          <w:numId w:val="1"/>
        </w:numPr>
        <w:spacing w:line="360" w:lineRule="auto"/>
        <w:ind w:left="0" w:leftChars="0" w:firstLine="482" w:firstLineChars="200"/>
        <w:rPr>
          <w:rFonts w:hint="eastAsia" w:ascii="宋体" w:hAnsi="宋体"/>
          <w:b/>
          <w:sz w:val="24"/>
          <w:szCs w:val="24"/>
        </w:rPr>
      </w:pPr>
      <w:r>
        <w:rPr>
          <w:rFonts w:hint="eastAsia" w:ascii="宋体" w:hAnsi="宋体"/>
          <w:b/>
          <w:sz w:val="24"/>
          <w:szCs w:val="24"/>
        </w:rPr>
        <w:t xml:space="preserve">验收 </w:t>
      </w:r>
    </w:p>
    <w:p w14:paraId="4A4AD17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sz w:val="24"/>
          <w:szCs w:val="24"/>
        </w:rPr>
      </w:pPr>
      <w:r>
        <w:rPr>
          <w:rFonts w:hint="eastAsia" w:ascii="宋体" w:hAnsi="宋体"/>
          <w:sz w:val="24"/>
          <w:szCs w:val="24"/>
          <w:lang w:val="en-US" w:eastAsia="zh-CN"/>
        </w:rPr>
        <w:t>1.</w:t>
      </w:r>
      <w:r>
        <w:rPr>
          <w:rFonts w:hint="eastAsia" w:ascii="宋体" w:hAnsi="宋体"/>
          <w:sz w:val="24"/>
          <w:szCs w:val="24"/>
        </w:rPr>
        <w:t>验收标准：《中华人民共和国兽用生物制品规程》，招标文件的要求。</w:t>
      </w:r>
    </w:p>
    <w:p w14:paraId="59D7B1D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sz w:val="24"/>
          <w:szCs w:val="24"/>
        </w:rPr>
      </w:pPr>
      <w:r>
        <w:rPr>
          <w:rFonts w:hint="eastAsia" w:ascii="宋体" w:hAnsi="宋体"/>
          <w:sz w:val="24"/>
          <w:szCs w:val="24"/>
          <w:lang w:val="en-US" w:eastAsia="zh-CN"/>
        </w:rPr>
        <w:t>2.</w:t>
      </w:r>
      <w:r>
        <w:rPr>
          <w:rFonts w:hint="eastAsia" w:ascii="宋体" w:hAnsi="宋体"/>
          <w:b w:val="0"/>
          <w:bCs/>
          <w:szCs w:val="24"/>
          <w:lang w:val="en-US" w:eastAsia="zh-CN"/>
        </w:rPr>
        <w:t>乙方</w:t>
      </w:r>
      <w:r>
        <w:rPr>
          <w:rFonts w:hint="eastAsia" w:ascii="宋体" w:hAnsi="宋体"/>
          <w:sz w:val="24"/>
          <w:szCs w:val="24"/>
        </w:rPr>
        <w:t>提供疫苗清单一式二份（供需双方各一份）。</w:t>
      </w:r>
    </w:p>
    <w:p w14:paraId="0A78CCD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sz w:val="24"/>
          <w:szCs w:val="24"/>
        </w:rPr>
      </w:pPr>
      <w:r>
        <w:rPr>
          <w:rFonts w:hint="eastAsia" w:ascii="宋体" w:hAnsi="宋体"/>
          <w:sz w:val="24"/>
          <w:szCs w:val="24"/>
          <w:lang w:val="en-US" w:eastAsia="zh-CN"/>
        </w:rPr>
        <w:t>3.甲方</w:t>
      </w:r>
      <w:r>
        <w:rPr>
          <w:rFonts w:hint="eastAsia" w:ascii="宋体" w:hAnsi="宋体"/>
          <w:sz w:val="24"/>
          <w:szCs w:val="24"/>
        </w:rPr>
        <w:t>现场验收，签收单由收货单位经手人签字、单位盖章生效；</w:t>
      </w:r>
    </w:p>
    <w:p w14:paraId="4128D7E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货物出现以下情况视为产品质量不合格：</w:t>
      </w:r>
    </w:p>
    <w:p w14:paraId="33DB39FC">
      <w:pPr>
        <w:keepNext w:val="0"/>
        <w:keepLines w:val="0"/>
        <w:pageBreakBefore w:val="0"/>
        <w:widowControl w:val="0"/>
        <w:kinsoku/>
        <w:wordWrap/>
        <w:overflowPunct/>
        <w:topLinePunct w:val="0"/>
        <w:autoSpaceDE/>
        <w:autoSpaceDN/>
        <w:bidi w:val="0"/>
        <w:adjustRightInd/>
        <w:snapToGrid/>
        <w:spacing w:line="480" w:lineRule="exact"/>
        <w:ind w:firstLine="360" w:firstLineChars="150"/>
        <w:textAlignment w:val="auto"/>
        <w:rPr>
          <w:rFonts w:ascii="宋体" w:hAnsi="宋体"/>
          <w:sz w:val="24"/>
          <w:szCs w:val="24"/>
        </w:rPr>
      </w:pPr>
      <w:r>
        <w:rPr>
          <w:rFonts w:hint="eastAsia" w:ascii="宋体" w:hAnsi="宋体"/>
          <w:sz w:val="24"/>
          <w:szCs w:val="24"/>
        </w:rPr>
        <w:t>（1）货物无标签，没有标明产品名称、批准文号、批号、注册商标、防伪标签、规格、用法与用量、贮存条件、失效期、企业名称等；</w:t>
      </w:r>
    </w:p>
    <w:p w14:paraId="28D005E4">
      <w:pPr>
        <w:keepNext w:val="0"/>
        <w:keepLines w:val="0"/>
        <w:pageBreakBefore w:val="0"/>
        <w:widowControl w:val="0"/>
        <w:kinsoku/>
        <w:wordWrap/>
        <w:overflowPunct/>
        <w:topLinePunct w:val="0"/>
        <w:autoSpaceDE/>
        <w:autoSpaceDN/>
        <w:bidi w:val="0"/>
        <w:adjustRightInd/>
        <w:snapToGrid/>
        <w:spacing w:line="480" w:lineRule="exact"/>
        <w:ind w:firstLine="360" w:firstLineChars="150"/>
        <w:textAlignment w:val="auto"/>
        <w:rPr>
          <w:rFonts w:ascii="宋体" w:hAnsi="宋体"/>
          <w:sz w:val="24"/>
          <w:szCs w:val="24"/>
        </w:rPr>
      </w:pPr>
      <w:r>
        <w:rPr>
          <w:rFonts w:hint="eastAsia" w:ascii="宋体" w:hAnsi="宋体"/>
          <w:sz w:val="24"/>
          <w:szCs w:val="24"/>
        </w:rPr>
        <w:t>（2）包装箱（盒）无运输保管过程中注意事项，如防晒、防冻、防破碎等标志；或无使用说明书、没有注明货物名称、主要成分、作用与用途、用法与用量、注意事项等；</w:t>
      </w:r>
    </w:p>
    <w:p w14:paraId="6CF5FB0B">
      <w:pPr>
        <w:keepNext w:val="0"/>
        <w:keepLines w:val="0"/>
        <w:pageBreakBefore w:val="0"/>
        <w:widowControl w:val="0"/>
        <w:kinsoku/>
        <w:wordWrap/>
        <w:overflowPunct/>
        <w:topLinePunct w:val="0"/>
        <w:autoSpaceDE/>
        <w:autoSpaceDN/>
        <w:bidi w:val="0"/>
        <w:adjustRightInd/>
        <w:snapToGrid/>
        <w:spacing w:line="480" w:lineRule="exact"/>
        <w:ind w:firstLine="360" w:firstLineChars="150"/>
        <w:textAlignment w:val="auto"/>
        <w:rPr>
          <w:rFonts w:ascii="宋体" w:hAnsi="宋体"/>
          <w:sz w:val="24"/>
          <w:szCs w:val="24"/>
        </w:rPr>
      </w:pPr>
      <w:r>
        <w:rPr>
          <w:rFonts w:hint="eastAsia" w:ascii="宋体" w:hAnsi="宋体"/>
          <w:sz w:val="24"/>
          <w:szCs w:val="24"/>
        </w:rPr>
        <w:t>（3）兽药监察机构按现行国家标准《中华人民共和国兽用生物制品规程》进行安检或效检，不符合《中华人民共和国兽用生物制品规程》标准的。</w:t>
      </w:r>
    </w:p>
    <w:p w14:paraId="4940E8D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b w:val="0"/>
          <w:bCs/>
          <w:sz w:val="24"/>
          <w:szCs w:val="24"/>
        </w:rPr>
      </w:pPr>
      <w:r>
        <w:rPr>
          <w:rFonts w:hint="eastAsia" w:ascii="宋体" w:hAnsi="宋体"/>
          <w:b w:val="0"/>
          <w:bCs/>
          <w:sz w:val="24"/>
          <w:szCs w:val="24"/>
          <w:lang w:val="en-US" w:eastAsia="zh-CN"/>
        </w:rPr>
        <w:t>5.</w:t>
      </w:r>
      <w:r>
        <w:rPr>
          <w:rFonts w:hint="eastAsia" w:ascii="宋体" w:hAnsi="宋体"/>
          <w:b w:val="0"/>
          <w:bCs/>
          <w:szCs w:val="24"/>
          <w:lang w:val="en-US" w:eastAsia="zh-CN"/>
        </w:rPr>
        <w:t>乙方</w:t>
      </w:r>
      <w:r>
        <w:rPr>
          <w:rFonts w:hint="eastAsia" w:ascii="宋体" w:hAnsi="宋体"/>
          <w:b w:val="0"/>
          <w:bCs/>
          <w:sz w:val="24"/>
          <w:szCs w:val="24"/>
          <w:highlight w:val="none"/>
        </w:rPr>
        <w:t>企业质量标准应高于国家标准。</w:t>
      </w:r>
    </w:p>
    <w:p w14:paraId="47C1C47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货物包装要求：</w:t>
      </w:r>
    </w:p>
    <w:p w14:paraId="147D283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sz w:val="24"/>
          <w:szCs w:val="24"/>
        </w:rPr>
      </w:pPr>
      <w:r>
        <w:rPr>
          <w:rFonts w:hint="eastAsia" w:ascii="宋体" w:hAnsi="宋体"/>
          <w:sz w:val="24"/>
          <w:szCs w:val="24"/>
        </w:rPr>
        <w:t>货物包装、运输等严格按国家和农业农村部有关标准及招标文件有关要求执行。</w:t>
      </w:r>
    </w:p>
    <w:p w14:paraId="2EA4D07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sz w:val="24"/>
          <w:szCs w:val="24"/>
        </w:rPr>
      </w:pPr>
      <w:r>
        <w:rPr>
          <w:rFonts w:hint="eastAsia" w:ascii="宋体" w:hAnsi="宋体"/>
          <w:sz w:val="24"/>
          <w:szCs w:val="24"/>
        </w:rPr>
        <w:t>外包装、瓶签美观耐用，且瓶签内容完整（包括货物名称、批准文号、生产批号、生产日期、有效期、失效时间、企业名称）。</w:t>
      </w:r>
    </w:p>
    <w:p w14:paraId="35122BE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sz w:val="24"/>
          <w:szCs w:val="24"/>
        </w:rPr>
      </w:pPr>
      <w:r>
        <w:rPr>
          <w:rFonts w:hint="eastAsia" w:ascii="宋体" w:hAnsi="宋体"/>
          <w:sz w:val="24"/>
          <w:szCs w:val="24"/>
        </w:rPr>
        <w:t>7货物运输要求：疫苗应按规定要求全程</w:t>
      </w:r>
      <w:r>
        <w:rPr>
          <w:rFonts w:hint="eastAsia" w:ascii="宋体" w:hAnsi="宋体"/>
          <w:sz w:val="24"/>
          <w:szCs w:val="24"/>
          <w:lang w:eastAsia="zh-CN"/>
        </w:rPr>
        <w:t>冷链</w:t>
      </w:r>
      <w:r>
        <w:rPr>
          <w:rFonts w:hint="eastAsia" w:ascii="宋体" w:hAnsi="宋体"/>
          <w:sz w:val="24"/>
          <w:szCs w:val="24"/>
        </w:rPr>
        <w:t>运输，并根据用户需要将货物送达指定交货地点。运输过程中每隔</w:t>
      </w:r>
      <w:r>
        <w:rPr>
          <w:rFonts w:hint="eastAsia" w:ascii="宋体" w:hAnsi="宋体"/>
          <w:b/>
          <w:sz w:val="24"/>
          <w:szCs w:val="24"/>
        </w:rPr>
        <w:t>2—3小时</w:t>
      </w:r>
      <w:r>
        <w:rPr>
          <w:rFonts w:hint="eastAsia" w:ascii="宋体" w:hAnsi="宋体"/>
          <w:sz w:val="24"/>
          <w:szCs w:val="24"/>
        </w:rPr>
        <w:t>检查并记录温度，严防日光曝晒；没有按要求进行</w:t>
      </w:r>
      <w:r>
        <w:rPr>
          <w:rFonts w:hint="eastAsia" w:ascii="宋体" w:hAnsi="宋体"/>
          <w:sz w:val="24"/>
          <w:szCs w:val="24"/>
          <w:lang w:eastAsia="zh-CN"/>
        </w:rPr>
        <w:t>冷链</w:t>
      </w:r>
      <w:r>
        <w:rPr>
          <w:rFonts w:hint="eastAsia" w:ascii="宋体" w:hAnsi="宋体"/>
          <w:sz w:val="24"/>
          <w:szCs w:val="24"/>
        </w:rPr>
        <w:t>运输或没有按规定进行温度记录或没有提供温度记录的，拒绝签收。</w:t>
      </w:r>
    </w:p>
    <w:p w14:paraId="5B9FBF1E">
      <w:pPr>
        <w:spacing w:line="360" w:lineRule="auto"/>
        <w:ind w:firstLine="482" w:firstLineChars="200"/>
        <w:rPr>
          <w:rFonts w:ascii="宋体" w:hAnsi="宋体"/>
          <w:b/>
          <w:sz w:val="24"/>
          <w:szCs w:val="24"/>
        </w:rPr>
      </w:pPr>
      <w:r>
        <w:rPr>
          <w:rFonts w:hint="eastAsia" w:ascii="宋体" w:hAnsi="宋体"/>
          <w:b/>
          <w:sz w:val="24"/>
          <w:szCs w:val="24"/>
        </w:rPr>
        <w:t>六、售后服务</w:t>
      </w:r>
    </w:p>
    <w:p w14:paraId="4C7C2F3A">
      <w:pPr>
        <w:adjustRightInd w:val="0"/>
        <w:spacing w:line="480" w:lineRule="exact"/>
        <w:ind w:firstLine="480" w:firstLineChars="200"/>
        <w:rPr>
          <w:rFonts w:hint="eastAsia" w:ascii="宋体" w:hAnsi="宋体"/>
          <w:b w:val="0"/>
          <w:bCs/>
          <w:szCs w:val="24"/>
        </w:rPr>
      </w:pPr>
      <w:r>
        <w:rPr>
          <w:rFonts w:hint="eastAsia" w:ascii="宋体" w:hAnsi="宋体"/>
          <w:b w:val="0"/>
          <w:bCs/>
          <w:szCs w:val="24"/>
        </w:rPr>
        <w:t>1</w:t>
      </w:r>
      <w:r>
        <w:rPr>
          <w:rFonts w:hint="eastAsia" w:ascii="宋体" w:hAnsi="宋体"/>
          <w:b w:val="0"/>
          <w:bCs/>
          <w:szCs w:val="24"/>
          <w:lang w:eastAsia="zh-CN"/>
        </w:rPr>
        <w:t>.</w:t>
      </w:r>
      <w:r>
        <w:rPr>
          <w:rFonts w:hint="eastAsia" w:ascii="宋体" w:hAnsi="宋体"/>
          <w:b w:val="0"/>
          <w:bCs/>
          <w:szCs w:val="24"/>
          <w:lang w:val="en-US" w:eastAsia="zh-CN"/>
        </w:rPr>
        <w:t>乙方</w:t>
      </w:r>
      <w:r>
        <w:rPr>
          <w:rFonts w:hint="eastAsia" w:ascii="宋体" w:hAnsi="宋体"/>
          <w:b w:val="0"/>
          <w:bCs/>
          <w:szCs w:val="24"/>
        </w:rPr>
        <w:t>必须提供质量可靠的生物制品。货物在有关市、县、乡使用过程中，若发现质量问题或因注射疫苗造成畜禽异常死亡或经济损失的，经省、市联合调查确认通报，</w:t>
      </w:r>
      <w:r>
        <w:rPr>
          <w:rFonts w:hint="eastAsia" w:ascii="宋体" w:hAnsi="宋体"/>
          <w:b w:val="0"/>
          <w:bCs/>
          <w:szCs w:val="24"/>
          <w:lang w:val="en-US" w:eastAsia="zh-CN"/>
        </w:rPr>
        <w:t>乙方</w:t>
      </w:r>
      <w:r>
        <w:rPr>
          <w:rFonts w:hint="eastAsia" w:ascii="宋体" w:hAnsi="宋体"/>
          <w:b w:val="0"/>
          <w:bCs/>
          <w:szCs w:val="24"/>
        </w:rPr>
        <w:t>在接到通知后应及时派人到现场核实，一经核实后应更换存在质量问题的疫苗，承担由此发生的一切费用。如不按时派人到场的视为认可。</w:t>
      </w:r>
    </w:p>
    <w:p w14:paraId="29F62A61">
      <w:pPr>
        <w:adjustRightInd w:val="0"/>
        <w:spacing w:line="480" w:lineRule="exact"/>
        <w:ind w:firstLine="480" w:firstLineChars="200"/>
        <w:rPr>
          <w:rFonts w:hint="eastAsia" w:ascii="宋体" w:hAnsi="宋体"/>
          <w:b w:val="0"/>
          <w:bCs/>
          <w:szCs w:val="24"/>
        </w:rPr>
      </w:pPr>
      <w:r>
        <w:rPr>
          <w:rFonts w:hint="eastAsia" w:ascii="宋体" w:hAnsi="宋体"/>
          <w:b w:val="0"/>
          <w:bCs/>
          <w:szCs w:val="24"/>
        </w:rPr>
        <w:t>2</w:t>
      </w:r>
      <w:r>
        <w:rPr>
          <w:rFonts w:hint="eastAsia" w:ascii="宋体" w:hAnsi="宋体"/>
          <w:b w:val="0"/>
          <w:bCs/>
          <w:szCs w:val="24"/>
          <w:lang w:val="en-US" w:eastAsia="zh-CN"/>
        </w:rPr>
        <w:t>.</w:t>
      </w:r>
      <w:r>
        <w:rPr>
          <w:rFonts w:hint="eastAsia" w:ascii="宋体" w:hAnsi="宋体"/>
          <w:b w:val="0"/>
          <w:bCs/>
          <w:szCs w:val="24"/>
        </w:rPr>
        <w:t>疫苗应按时送达，提前或延期到货造成的损失由</w:t>
      </w:r>
      <w:r>
        <w:rPr>
          <w:rFonts w:hint="eastAsia" w:ascii="宋体" w:hAnsi="宋体"/>
          <w:b w:val="0"/>
          <w:bCs/>
          <w:szCs w:val="24"/>
          <w:lang w:val="en-US" w:eastAsia="zh-CN"/>
        </w:rPr>
        <w:t>乙方</w:t>
      </w:r>
      <w:r>
        <w:rPr>
          <w:rFonts w:hint="eastAsia" w:ascii="宋体" w:hAnsi="宋体"/>
          <w:b w:val="0"/>
          <w:bCs/>
          <w:szCs w:val="24"/>
        </w:rPr>
        <w:t>承担责任。</w:t>
      </w:r>
    </w:p>
    <w:p w14:paraId="2A48D51D">
      <w:pPr>
        <w:adjustRightInd w:val="0"/>
        <w:spacing w:line="480" w:lineRule="exact"/>
        <w:ind w:firstLine="480" w:firstLineChars="200"/>
        <w:rPr>
          <w:rFonts w:hint="eastAsia" w:ascii="宋体" w:hAnsi="宋体"/>
          <w:b w:val="0"/>
          <w:bCs/>
          <w:szCs w:val="24"/>
        </w:rPr>
      </w:pPr>
      <w:r>
        <w:rPr>
          <w:rFonts w:hint="eastAsia" w:ascii="宋体" w:hAnsi="宋体"/>
          <w:b w:val="0"/>
          <w:bCs/>
          <w:szCs w:val="24"/>
        </w:rPr>
        <w:t>3</w:t>
      </w:r>
      <w:r>
        <w:rPr>
          <w:rFonts w:hint="eastAsia" w:ascii="宋体" w:hAnsi="宋体"/>
          <w:b w:val="0"/>
          <w:bCs/>
          <w:szCs w:val="24"/>
          <w:lang w:val="en-US" w:eastAsia="zh-CN"/>
        </w:rPr>
        <w:t>.</w:t>
      </w:r>
      <w:r>
        <w:rPr>
          <w:rFonts w:hint="eastAsia" w:ascii="宋体" w:hAnsi="宋体"/>
          <w:b w:val="0"/>
          <w:bCs/>
          <w:szCs w:val="24"/>
        </w:rPr>
        <w:t>如因免疫失败，导致疫情暴发，双方会同有关部门组成调查组查清原因，经权威部门确认是由货物质量原因造成的，</w:t>
      </w:r>
      <w:r>
        <w:rPr>
          <w:rFonts w:hint="eastAsia" w:ascii="宋体" w:hAnsi="宋体"/>
          <w:b w:val="0"/>
          <w:bCs/>
          <w:szCs w:val="24"/>
          <w:lang w:val="en-US" w:eastAsia="zh-CN"/>
        </w:rPr>
        <w:t>乙方</w:t>
      </w:r>
      <w:r>
        <w:rPr>
          <w:rFonts w:hint="eastAsia" w:ascii="宋体" w:hAnsi="宋体"/>
          <w:b w:val="0"/>
          <w:bCs/>
          <w:szCs w:val="24"/>
        </w:rPr>
        <w:t>承担扑疫经费，并赔偿相应的经济损失。</w:t>
      </w:r>
    </w:p>
    <w:p w14:paraId="234CB683">
      <w:pPr>
        <w:adjustRightInd w:val="0"/>
        <w:spacing w:line="480" w:lineRule="exact"/>
        <w:ind w:firstLine="480" w:firstLineChars="200"/>
        <w:rPr>
          <w:rFonts w:hint="eastAsia" w:ascii="宋体" w:hAnsi="宋体"/>
          <w:b w:val="0"/>
          <w:bCs/>
          <w:szCs w:val="24"/>
        </w:rPr>
      </w:pPr>
      <w:r>
        <w:rPr>
          <w:rFonts w:hint="eastAsia" w:ascii="宋体" w:hAnsi="宋体"/>
          <w:b w:val="0"/>
          <w:bCs/>
          <w:szCs w:val="24"/>
        </w:rPr>
        <w:t>4</w:t>
      </w:r>
      <w:r>
        <w:rPr>
          <w:rFonts w:hint="eastAsia" w:ascii="宋体" w:hAnsi="宋体"/>
          <w:b w:val="0"/>
          <w:bCs/>
          <w:szCs w:val="24"/>
          <w:lang w:val="en-US" w:eastAsia="zh-CN"/>
        </w:rPr>
        <w:t>.</w:t>
      </w:r>
      <w:r>
        <w:rPr>
          <w:rFonts w:hint="eastAsia" w:ascii="宋体" w:hAnsi="宋体"/>
          <w:b w:val="0"/>
          <w:bCs/>
          <w:szCs w:val="24"/>
        </w:rPr>
        <w:t>疫苗如发生质量问题，</w:t>
      </w:r>
      <w:r>
        <w:rPr>
          <w:rFonts w:hint="eastAsia" w:ascii="宋体" w:hAnsi="宋体"/>
          <w:b w:val="0"/>
          <w:bCs/>
          <w:szCs w:val="24"/>
          <w:lang w:val="en-US" w:eastAsia="zh-CN"/>
        </w:rPr>
        <w:t>乙方</w:t>
      </w:r>
      <w:r>
        <w:rPr>
          <w:rFonts w:hint="eastAsia" w:ascii="宋体" w:hAnsi="宋体"/>
          <w:b w:val="0"/>
          <w:bCs/>
          <w:szCs w:val="24"/>
        </w:rPr>
        <w:t>在接到通报后能立即做出响应，并在24小时内派专人到现场调查处理。</w:t>
      </w:r>
    </w:p>
    <w:p w14:paraId="1F774573">
      <w:pPr>
        <w:adjustRightInd w:val="0"/>
        <w:spacing w:line="480" w:lineRule="exact"/>
        <w:ind w:firstLine="480" w:firstLineChars="200"/>
        <w:rPr>
          <w:rFonts w:hint="eastAsia" w:ascii="宋体" w:hAnsi="宋体"/>
          <w:b w:val="0"/>
          <w:bCs/>
          <w:szCs w:val="24"/>
        </w:rPr>
      </w:pPr>
      <w:r>
        <w:rPr>
          <w:rFonts w:hint="eastAsia" w:ascii="宋体" w:hAnsi="宋体"/>
          <w:b w:val="0"/>
          <w:bCs/>
          <w:szCs w:val="24"/>
        </w:rPr>
        <w:t>以上所有售后技术服务承诺，必须严格履约，并得到</w:t>
      </w:r>
      <w:r>
        <w:rPr>
          <w:rFonts w:hint="eastAsia" w:ascii="宋体" w:hAnsi="宋体"/>
          <w:b w:val="0"/>
          <w:bCs/>
          <w:szCs w:val="24"/>
          <w:lang w:val="en-US" w:eastAsia="zh-CN"/>
        </w:rPr>
        <w:t>甲方</w:t>
      </w:r>
      <w:r>
        <w:rPr>
          <w:rFonts w:hint="eastAsia" w:ascii="宋体" w:hAnsi="宋体"/>
          <w:b w:val="0"/>
          <w:bCs/>
          <w:szCs w:val="24"/>
        </w:rPr>
        <w:t>的认可。</w:t>
      </w:r>
    </w:p>
    <w:p w14:paraId="29E3EE95">
      <w:pPr>
        <w:numPr>
          <w:ilvl w:val="0"/>
          <w:numId w:val="2"/>
        </w:numPr>
        <w:spacing w:line="360" w:lineRule="auto"/>
        <w:ind w:firstLine="482" w:firstLineChars="200"/>
        <w:rPr>
          <w:rFonts w:hint="eastAsia" w:ascii="宋体" w:hAnsi="宋体"/>
          <w:b/>
          <w:sz w:val="24"/>
          <w:szCs w:val="24"/>
        </w:rPr>
      </w:pPr>
      <w:r>
        <w:rPr>
          <w:rFonts w:hint="eastAsia" w:ascii="宋体" w:hAnsi="宋体"/>
          <w:b/>
          <w:sz w:val="24"/>
          <w:szCs w:val="24"/>
        </w:rPr>
        <w:t xml:space="preserve">违约责任 </w:t>
      </w:r>
    </w:p>
    <w:p w14:paraId="20E4701B">
      <w:pPr>
        <w:adjustRightInd w:val="0"/>
        <w:spacing w:line="480" w:lineRule="exact"/>
        <w:ind w:firstLine="480" w:firstLineChars="200"/>
        <w:rPr>
          <w:rFonts w:ascii="宋体" w:hAnsi="宋体"/>
          <w:szCs w:val="24"/>
        </w:rPr>
      </w:pPr>
      <w:r>
        <w:rPr>
          <w:rFonts w:ascii="宋体" w:hAnsi="宋体"/>
          <w:szCs w:val="24"/>
        </w:rPr>
        <w:t>1</w:t>
      </w:r>
      <w:r>
        <w:rPr>
          <w:rFonts w:hint="eastAsia" w:ascii="宋体" w:hAnsi="宋体"/>
          <w:szCs w:val="24"/>
          <w:lang w:val="en-US" w:eastAsia="zh-CN"/>
        </w:rPr>
        <w:t>.</w:t>
      </w:r>
      <w:r>
        <w:rPr>
          <w:rFonts w:ascii="宋体" w:hAnsi="宋体"/>
          <w:szCs w:val="24"/>
        </w:rPr>
        <w:t>按《</w:t>
      </w:r>
      <w:r>
        <w:rPr>
          <w:rFonts w:hint="eastAsia" w:ascii="宋体" w:hAnsi="宋体"/>
          <w:szCs w:val="24"/>
          <w:lang w:eastAsia="zh-CN"/>
        </w:rPr>
        <w:t>中华人民共和国民法典</w:t>
      </w:r>
      <w:r>
        <w:rPr>
          <w:rFonts w:ascii="宋体" w:hAnsi="宋体"/>
          <w:szCs w:val="24"/>
        </w:rPr>
        <w:t>》中的相关条款执行。</w:t>
      </w:r>
    </w:p>
    <w:p w14:paraId="4D577ABD">
      <w:pPr>
        <w:adjustRightInd w:val="0"/>
        <w:spacing w:line="480" w:lineRule="exact"/>
        <w:ind w:firstLine="480" w:firstLineChars="200"/>
        <w:rPr>
          <w:rFonts w:hint="eastAsia" w:ascii="宋体" w:hAnsi="宋体"/>
          <w:szCs w:val="24"/>
        </w:rPr>
      </w:pPr>
      <w:r>
        <w:rPr>
          <w:rFonts w:ascii="宋体" w:hAnsi="宋体"/>
          <w:szCs w:val="24"/>
        </w:rPr>
        <w:t>2</w:t>
      </w:r>
      <w:r>
        <w:rPr>
          <w:rFonts w:hint="eastAsia" w:ascii="宋体" w:hAnsi="宋体"/>
          <w:szCs w:val="24"/>
          <w:lang w:val="en-US" w:eastAsia="zh-CN"/>
        </w:rPr>
        <w:t>.</w:t>
      </w:r>
      <w:r>
        <w:rPr>
          <w:rFonts w:ascii="宋体" w:hAnsi="宋体"/>
          <w:szCs w:val="24"/>
        </w:rPr>
        <w:t>未按合同要求提供产品或设备质量不能满足技术要求，</w:t>
      </w:r>
      <w:r>
        <w:rPr>
          <w:rFonts w:hint="eastAsia" w:ascii="宋体" w:hAnsi="宋体"/>
          <w:szCs w:val="24"/>
          <w:lang w:val="en-US" w:eastAsia="zh-CN"/>
        </w:rPr>
        <w:t>甲方</w:t>
      </w:r>
      <w:r>
        <w:rPr>
          <w:rFonts w:ascii="宋体" w:hAnsi="宋体"/>
          <w:szCs w:val="24"/>
        </w:rPr>
        <w:t>有权终止合同，并对供方违约行为进行追究，同时按《</w:t>
      </w:r>
      <w:r>
        <w:rPr>
          <w:rFonts w:hint="eastAsia"/>
        </w:rPr>
        <w:t>中华人民共和国政府采购法</w:t>
      </w:r>
      <w:r>
        <w:rPr>
          <w:rFonts w:ascii="宋体" w:hAnsi="宋体"/>
          <w:szCs w:val="24"/>
        </w:rPr>
        <w:t>》的有关规定进行处罚。</w:t>
      </w:r>
    </w:p>
    <w:p w14:paraId="4B712682">
      <w:pPr>
        <w:spacing w:line="360" w:lineRule="auto"/>
        <w:ind w:firstLine="482" w:firstLineChars="200"/>
        <w:rPr>
          <w:rFonts w:ascii="宋体" w:hAnsi="宋体"/>
          <w:b/>
          <w:sz w:val="24"/>
          <w:szCs w:val="24"/>
        </w:rPr>
      </w:pPr>
      <w:r>
        <w:rPr>
          <w:rFonts w:hint="eastAsia" w:ascii="宋体" w:hAnsi="宋体"/>
          <w:b/>
          <w:sz w:val="24"/>
          <w:szCs w:val="24"/>
        </w:rPr>
        <w:t xml:space="preserve">八、不可抗力 </w:t>
      </w:r>
    </w:p>
    <w:p w14:paraId="0F801432">
      <w:pPr>
        <w:adjustRightInd w:val="0"/>
        <w:spacing w:line="480" w:lineRule="exact"/>
        <w:ind w:firstLine="480" w:firstLineChars="200"/>
        <w:rPr>
          <w:rFonts w:ascii="宋体" w:hAnsi="宋体"/>
          <w:szCs w:val="24"/>
        </w:rPr>
      </w:pPr>
      <w:r>
        <w:rPr>
          <w:rFonts w:hint="eastAsia" w:ascii="宋体" w:hAnsi="宋体"/>
          <w:szCs w:val="24"/>
        </w:rPr>
        <w:t>因不可抗力或者自身原因不能履行采购合同的，</w:t>
      </w:r>
      <w:r>
        <w:rPr>
          <w:rFonts w:hint="eastAsia" w:ascii="宋体" w:hAnsi="宋体"/>
          <w:szCs w:val="24"/>
          <w:lang w:val="en-US" w:eastAsia="zh-CN"/>
        </w:rPr>
        <w:t>甲方</w:t>
      </w:r>
      <w:r>
        <w:rPr>
          <w:rFonts w:hint="eastAsia" w:ascii="宋体" w:hAnsi="宋体"/>
          <w:szCs w:val="24"/>
        </w:rPr>
        <w:t>可以与该品种疫苗其他中标</w:t>
      </w:r>
      <w:r>
        <w:rPr>
          <w:rFonts w:hint="eastAsia" w:ascii="宋体" w:hAnsi="宋体"/>
          <w:szCs w:val="24"/>
          <w:lang w:eastAsia="zh-CN"/>
        </w:rPr>
        <w:t>人</w:t>
      </w:r>
      <w:r>
        <w:rPr>
          <w:rFonts w:hint="eastAsia" w:ascii="宋体" w:hAnsi="宋体"/>
          <w:szCs w:val="24"/>
        </w:rPr>
        <w:t>签订采购合同，以此类推。</w:t>
      </w:r>
    </w:p>
    <w:p w14:paraId="1B0521FD">
      <w:pPr>
        <w:numPr>
          <w:ilvl w:val="0"/>
          <w:numId w:val="2"/>
        </w:numPr>
        <w:spacing w:line="360" w:lineRule="auto"/>
        <w:ind w:left="0" w:leftChars="0" w:firstLine="482" w:firstLineChars="200"/>
        <w:rPr>
          <w:rFonts w:hint="eastAsia" w:ascii="宋体" w:hAnsi="宋体"/>
          <w:b/>
          <w:sz w:val="24"/>
          <w:szCs w:val="24"/>
        </w:rPr>
      </w:pPr>
      <w:r>
        <w:rPr>
          <w:rFonts w:hint="eastAsia" w:ascii="宋体" w:hAnsi="宋体"/>
          <w:b/>
          <w:sz w:val="24"/>
          <w:szCs w:val="24"/>
        </w:rPr>
        <w:t>合同变更</w:t>
      </w:r>
    </w:p>
    <w:p w14:paraId="38CD9614">
      <w:pPr>
        <w:pStyle w:val="2"/>
        <w:numPr>
          <w:ilvl w:val="0"/>
          <w:numId w:val="3"/>
        </w:numPr>
        <w:ind w:left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乙双方有一方有正当理由要求变更本合同，须提前一个月以书面形式通</w:t>
      </w:r>
    </w:p>
    <w:p w14:paraId="379F9510">
      <w:pPr>
        <w:pStyle w:val="2"/>
        <w:numPr>
          <w:ilvl w:val="0"/>
          <w:numId w:val="0"/>
        </w:numP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 xml:space="preserve">知对方并协商解决，双方应签署变更合同。 </w:t>
      </w:r>
    </w:p>
    <w:p w14:paraId="36E4240B">
      <w:pPr>
        <w:spacing w:line="360" w:lineRule="auto"/>
        <w:ind w:firstLine="482" w:firstLineChars="200"/>
        <w:rPr>
          <w:rFonts w:ascii="宋体" w:hAnsi="宋体"/>
          <w:b/>
          <w:sz w:val="24"/>
          <w:szCs w:val="24"/>
        </w:rPr>
      </w:pPr>
      <w:r>
        <w:rPr>
          <w:rFonts w:hint="eastAsia" w:ascii="宋体" w:hAnsi="宋体"/>
          <w:b/>
          <w:sz w:val="24"/>
          <w:szCs w:val="24"/>
        </w:rPr>
        <w:t>十、争议解决方式</w:t>
      </w:r>
    </w:p>
    <w:p w14:paraId="77C72E6F">
      <w:pPr>
        <w:spacing w:line="360" w:lineRule="auto"/>
        <w:ind w:firstLine="480" w:firstLineChars="200"/>
        <w:rPr>
          <w:rFonts w:hint="eastAsia" w:ascii="宋体" w:hAnsi="宋体"/>
          <w:b/>
          <w:sz w:val="24"/>
          <w:szCs w:val="24"/>
        </w:rPr>
      </w:pPr>
      <w:r>
        <w:rPr>
          <w:rFonts w:hint="eastAsia" w:ascii="宋体" w:hAnsi="宋体"/>
          <w:kern w:val="0"/>
          <w:szCs w:val="24"/>
        </w:rPr>
        <w:t>因执行本合同发生的一切争议，双方应首先友好协商解决。经协商不能解决，应向甲方所在地人民法院提起诉讼。在诉讼 期间，除必须在诉讼过程中进行解决的问题外，合同其余部分应继续 履行。</w:t>
      </w:r>
    </w:p>
    <w:p w14:paraId="5D9AA587">
      <w:pPr>
        <w:numPr>
          <w:ilvl w:val="0"/>
          <w:numId w:val="4"/>
        </w:numPr>
        <w:spacing w:line="360" w:lineRule="auto"/>
        <w:ind w:firstLine="482" w:firstLineChars="200"/>
        <w:rPr>
          <w:rFonts w:hint="eastAsia" w:ascii="宋体" w:hAnsi="宋体"/>
          <w:b/>
          <w:sz w:val="24"/>
          <w:szCs w:val="24"/>
        </w:rPr>
      </w:pPr>
      <w:r>
        <w:rPr>
          <w:rFonts w:hint="eastAsia" w:ascii="宋体" w:hAnsi="宋体"/>
          <w:b/>
          <w:sz w:val="24"/>
          <w:szCs w:val="24"/>
        </w:rPr>
        <w:t>合同生效及终止</w:t>
      </w:r>
    </w:p>
    <w:p w14:paraId="78FDFFF1">
      <w:pPr>
        <w:pStyle w:val="2"/>
        <w:numPr>
          <w:ilvl w:val="0"/>
          <w:numId w:val="0"/>
        </w:numPr>
        <w:ind w:firstLine="480" w:firstLineChars="200"/>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合同</w:t>
      </w:r>
      <w:r>
        <w:rPr>
          <w:rFonts w:hint="eastAsia" w:ascii="宋体" w:hAnsi="宋体" w:cs="Times New Roman"/>
          <w:kern w:val="2"/>
          <w:sz w:val="24"/>
          <w:szCs w:val="24"/>
          <w:lang w:val="en-US" w:eastAsia="zh-CN" w:bidi="ar-SA"/>
        </w:rPr>
        <w:t>自</w:t>
      </w:r>
      <w:r>
        <w:rPr>
          <w:rFonts w:hint="eastAsia" w:ascii="宋体" w:hAnsi="宋体" w:eastAsia="宋体" w:cs="Times New Roman"/>
          <w:kern w:val="2"/>
          <w:sz w:val="24"/>
          <w:szCs w:val="24"/>
          <w:lang w:val="en-US" w:eastAsia="zh-CN" w:bidi="ar-SA"/>
        </w:rPr>
        <w:t>双方共同签字盖章之日起生效</w:t>
      </w:r>
    </w:p>
    <w:p w14:paraId="4ACFDC03">
      <w:pPr>
        <w:spacing w:line="360" w:lineRule="auto"/>
        <w:ind w:firstLine="482" w:firstLineChars="200"/>
        <w:rPr>
          <w:rFonts w:ascii="宋体" w:hAnsi="宋体"/>
        </w:rPr>
      </w:pPr>
      <w:r>
        <w:rPr>
          <w:rFonts w:hint="eastAsia" w:ascii="宋体" w:hAnsi="宋体"/>
          <w:b/>
          <w:sz w:val="24"/>
          <w:szCs w:val="24"/>
        </w:rPr>
        <w:t>十二、合同份数：一式五份，甲乙双方各执两份，招标代理机构一份，具有同等法律效力。</w:t>
      </w:r>
    </w:p>
    <w:p w14:paraId="6B80FE3C">
      <w:pPr>
        <w:rPr>
          <w:rFonts w:ascii="宋体" w:hAnsi="宋体"/>
          <w:sz w:val="24"/>
        </w:rPr>
      </w:pPr>
    </w:p>
    <w:p w14:paraId="34B6FDAC">
      <w:pPr>
        <w:spacing w:line="360" w:lineRule="auto"/>
        <w:ind w:firstLine="709"/>
        <w:rPr>
          <w:rFonts w:ascii="宋体" w:hAnsi="宋体"/>
          <w:b/>
          <w:bCs/>
          <w:sz w:val="24"/>
        </w:rPr>
      </w:pPr>
      <w:r>
        <w:rPr>
          <w:rFonts w:hint="eastAsia" w:ascii="宋体" w:hAnsi="宋体"/>
          <w:b/>
          <w:bCs/>
          <w:sz w:val="24"/>
        </w:rPr>
        <w:t>甲方</w:t>
      </w:r>
      <w:r>
        <w:rPr>
          <w:rFonts w:ascii="宋体" w:hAnsi="宋体"/>
          <w:b/>
          <w:bCs/>
          <w:sz w:val="24"/>
        </w:rPr>
        <w:tab/>
      </w:r>
      <w:r>
        <w:rPr>
          <w:rFonts w:hint="eastAsia" w:ascii="宋体" w:hAnsi="宋体"/>
          <w:b/>
          <w:bCs/>
          <w:sz w:val="24"/>
        </w:rPr>
        <w:t xml:space="preserve">                               乙方 </w:t>
      </w:r>
    </w:p>
    <w:p w14:paraId="16AF75FC">
      <w:pPr>
        <w:tabs>
          <w:tab w:val="left" w:pos="4962"/>
        </w:tabs>
        <w:spacing w:line="360" w:lineRule="auto"/>
        <w:ind w:firstLine="709"/>
        <w:rPr>
          <w:rFonts w:ascii="宋体" w:hAnsi="宋体"/>
          <w:sz w:val="24"/>
        </w:rPr>
      </w:pPr>
      <w:r>
        <w:rPr>
          <w:rFonts w:hint="eastAsia" w:ascii="宋体" w:hAnsi="宋体"/>
          <w:sz w:val="24"/>
        </w:rPr>
        <w:t>单位名称（盖章）：</w:t>
      </w:r>
      <w:r>
        <w:rPr>
          <w:rFonts w:ascii="宋体" w:hAnsi="宋体"/>
          <w:sz w:val="24"/>
        </w:rPr>
        <w:tab/>
      </w:r>
      <w:r>
        <w:rPr>
          <w:rFonts w:hint="eastAsia" w:ascii="宋体" w:hAnsi="宋体"/>
          <w:sz w:val="24"/>
        </w:rPr>
        <w:t xml:space="preserve">单位名称（盖章）： </w:t>
      </w:r>
    </w:p>
    <w:p w14:paraId="63BB5770">
      <w:pPr>
        <w:tabs>
          <w:tab w:val="left" w:pos="4962"/>
        </w:tabs>
        <w:spacing w:line="360" w:lineRule="auto"/>
        <w:ind w:firstLine="709"/>
        <w:rPr>
          <w:rFonts w:ascii="宋体" w:hAnsi="宋体"/>
          <w:sz w:val="24"/>
        </w:rPr>
      </w:pPr>
      <w:r>
        <w:rPr>
          <w:rFonts w:hint="eastAsia" w:ascii="宋体" w:hAnsi="宋体"/>
          <w:sz w:val="24"/>
        </w:rPr>
        <w:t>单位地址：</w:t>
      </w:r>
      <w:r>
        <w:rPr>
          <w:rFonts w:ascii="宋体" w:hAnsi="宋体"/>
          <w:sz w:val="24"/>
        </w:rPr>
        <w:tab/>
      </w:r>
      <w:r>
        <w:rPr>
          <w:rFonts w:hint="eastAsia" w:ascii="宋体" w:hAnsi="宋体"/>
          <w:sz w:val="24"/>
        </w:rPr>
        <w:t xml:space="preserve">单位地址： </w:t>
      </w:r>
    </w:p>
    <w:p w14:paraId="34DFAFA8">
      <w:pPr>
        <w:tabs>
          <w:tab w:val="left" w:pos="4962"/>
        </w:tabs>
        <w:spacing w:line="360" w:lineRule="auto"/>
        <w:ind w:firstLine="709"/>
        <w:rPr>
          <w:rFonts w:ascii="宋体" w:hAnsi="宋体"/>
          <w:sz w:val="24"/>
        </w:rPr>
      </w:pPr>
      <w:r>
        <w:rPr>
          <w:rFonts w:hint="eastAsia" w:ascii="宋体" w:hAnsi="宋体"/>
          <w:sz w:val="24"/>
        </w:rPr>
        <w:t>法人代表授权人(签字)：</w:t>
      </w:r>
      <w:r>
        <w:rPr>
          <w:rFonts w:ascii="宋体" w:hAnsi="宋体"/>
          <w:sz w:val="24"/>
        </w:rPr>
        <w:tab/>
      </w:r>
      <w:r>
        <w:rPr>
          <w:rFonts w:hint="eastAsia" w:ascii="宋体" w:hAnsi="宋体"/>
          <w:sz w:val="24"/>
        </w:rPr>
        <w:t>法人代表授权人(签字)：</w:t>
      </w:r>
    </w:p>
    <w:p w14:paraId="25B2F21E">
      <w:pPr>
        <w:tabs>
          <w:tab w:val="left" w:pos="4962"/>
        </w:tabs>
        <w:spacing w:line="360" w:lineRule="auto"/>
        <w:ind w:firstLine="709"/>
        <w:rPr>
          <w:rFonts w:ascii="宋体" w:hAnsi="宋体"/>
          <w:sz w:val="24"/>
        </w:rPr>
      </w:pPr>
      <w:r>
        <w:rPr>
          <w:rFonts w:hint="eastAsia" w:ascii="宋体" w:hAnsi="宋体"/>
          <w:sz w:val="24"/>
        </w:rPr>
        <w:t>联 系 人：</w:t>
      </w:r>
      <w:r>
        <w:rPr>
          <w:rFonts w:ascii="宋体" w:hAnsi="宋体"/>
          <w:sz w:val="24"/>
        </w:rPr>
        <w:tab/>
      </w:r>
      <w:r>
        <w:rPr>
          <w:rFonts w:hint="eastAsia" w:ascii="宋体" w:hAnsi="宋体"/>
          <w:sz w:val="24"/>
        </w:rPr>
        <w:t xml:space="preserve">联 系 人： </w:t>
      </w:r>
    </w:p>
    <w:p w14:paraId="686FFF22">
      <w:pPr>
        <w:tabs>
          <w:tab w:val="left" w:pos="4962"/>
        </w:tabs>
        <w:spacing w:line="360" w:lineRule="auto"/>
        <w:ind w:firstLine="709"/>
        <w:rPr>
          <w:rFonts w:ascii="宋体" w:hAnsi="宋体"/>
          <w:sz w:val="24"/>
        </w:rPr>
      </w:pPr>
      <w:r>
        <w:rPr>
          <w:rFonts w:hint="eastAsia" w:ascii="宋体" w:hAnsi="宋体"/>
          <w:sz w:val="24"/>
        </w:rPr>
        <w:t>电　　话：</w:t>
      </w:r>
      <w:r>
        <w:rPr>
          <w:rFonts w:ascii="宋体" w:hAnsi="宋体"/>
          <w:sz w:val="24"/>
        </w:rPr>
        <w:tab/>
      </w:r>
      <w:r>
        <w:rPr>
          <w:rFonts w:hint="eastAsia" w:ascii="宋体" w:hAnsi="宋体"/>
          <w:sz w:val="24"/>
        </w:rPr>
        <w:t xml:space="preserve">电　　话： </w:t>
      </w:r>
    </w:p>
    <w:p w14:paraId="7B2EDD54">
      <w:pPr>
        <w:tabs>
          <w:tab w:val="left" w:pos="4962"/>
        </w:tabs>
        <w:spacing w:line="360" w:lineRule="auto"/>
        <w:ind w:firstLine="709"/>
        <w:rPr>
          <w:rFonts w:ascii="宋体" w:hAnsi="宋体"/>
          <w:sz w:val="24"/>
        </w:rPr>
      </w:pPr>
      <w:r>
        <w:rPr>
          <w:rFonts w:hint="eastAsia" w:ascii="宋体" w:hAnsi="宋体"/>
          <w:sz w:val="24"/>
        </w:rPr>
        <w:t>传　　真：</w:t>
      </w:r>
      <w:r>
        <w:rPr>
          <w:rFonts w:ascii="宋体" w:hAnsi="宋体"/>
          <w:sz w:val="24"/>
        </w:rPr>
        <w:tab/>
      </w:r>
      <w:r>
        <w:rPr>
          <w:rFonts w:hint="eastAsia" w:ascii="宋体" w:hAnsi="宋体"/>
          <w:sz w:val="24"/>
        </w:rPr>
        <w:t xml:space="preserve">传　　真： </w:t>
      </w:r>
    </w:p>
    <w:p w14:paraId="39CA8D47">
      <w:pPr>
        <w:tabs>
          <w:tab w:val="left" w:pos="4962"/>
        </w:tabs>
        <w:spacing w:line="360" w:lineRule="auto"/>
        <w:ind w:firstLine="709"/>
        <w:rPr>
          <w:rFonts w:ascii="宋体" w:hAnsi="宋体"/>
          <w:sz w:val="24"/>
        </w:rPr>
      </w:pPr>
      <w:r>
        <w:rPr>
          <w:rFonts w:hint="eastAsia" w:ascii="宋体" w:hAnsi="宋体"/>
          <w:sz w:val="24"/>
        </w:rPr>
        <w:t>邮政编码：</w:t>
      </w:r>
      <w:r>
        <w:rPr>
          <w:rFonts w:ascii="宋体" w:hAnsi="宋体"/>
          <w:sz w:val="24"/>
        </w:rPr>
        <w:tab/>
      </w:r>
      <w:r>
        <w:rPr>
          <w:rFonts w:hint="eastAsia" w:ascii="宋体" w:hAnsi="宋体"/>
          <w:sz w:val="24"/>
        </w:rPr>
        <w:t xml:space="preserve">邮政编码： </w:t>
      </w:r>
    </w:p>
    <w:p w14:paraId="2B2DE235">
      <w:pPr>
        <w:tabs>
          <w:tab w:val="left" w:pos="4962"/>
        </w:tabs>
        <w:spacing w:line="360" w:lineRule="auto"/>
        <w:ind w:firstLine="709"/>
        <w:rPr>
          <w:rFonts w:ascii="宋体" w:hAnsi="宋体"/>
          <w:sz w:val="24"/>
        </w:rPr>
      </w:pPr>
      <w:r>
        <w:rPr>
          <w:rFonts w:hint="eastAsia" w:ascii="宋体" w:hAnsi="宋体"/>
          <w:sz w:val="24"/>
        </w:rPr>
        <w:t>开户银行：</w:t>
      </w:r>
      <w:r>
        <w:rPr>
          <w:rFonts w:ascii="宋体" w:hAnsi="宋体"/>
          <w:sz w:val="24"/>
        </w:rPr>
        <w:tab/>
      </w:r>
      <w:r>
        <w:rPr>
          <w:rFonts w:hint="eastAsia" w:ascii="宋体" w:hAnsi="宋体"/>
          <w:sz w:val="24"/>
        </w:rPr>
        <w:t xml:space="preserve">开户银行： </w:t>
      </w:r>
    </w:p>
    <w:p w14:paraId="4DA2D60F">
      <w:pPr>
        <w:tabs>
          <w:tab w:val="left" w:pos="4962"/>
        </w:tabs>
        <w:spacing w:line="360" w:lineRule="auto"/>
        <w:ind w:firstLine="709"/>
        <w:rPr>
          <w:rFonts w:ascii="宋体" w:hAnsi="宋体"/>
          <w:sz w:val="24"/>
        </w:rPr>
      </w:pPr>
      <w:r>
        <w:rPr>
          <w:rFonts w:hint="eastAsia" w:ascii="宋体" w:hAnsi="宋体"/>
          <w:sz w:val="24"/>
        </w:rPr>
        <w:t>帐　　号：</w:t>
      </w:r>
      <w:r>
        <w:rPr>
          <w:rFonts w:ascii="宋体" w:hAnsi="宋体"/>
          <w:sz w:val="24"/>
        </w:rPr>
        <w:tab/>
      </w:r>
      <w:r>
        <w:rPr>
          <w:rFonts w:hint="eastAsia" w:ascii="宋体" w:hAnsi="宋体"/>
          <w:sz w:val="24"/>
        </w:rPr>
        <w:t xml:space="preserve">帐　　号： </w:t>
      </w:r>
    </w:p>
    <w:p w14:paraId="13AF7FD3">
      <w:pPr>
        <w:tabs>
          <w:tab w:val="left" w:pos="4962"/>
        </w:tabs>
        <w:spacing w:line="360" w:lineRule="auto"/>
        <w:ind w:firstLine="709"/>
        <w:rPr>
          <w:rFonts w:ascii="宋体" w:hAnsi="宋体"/>
          <w:b/>
          <w:bCs/>
          <w:sz w:val="24"/>
        </w:rPr>
      </w:pPr>
      <w:r>
        <w:rPr>
          <w:rFonts w:hint="eastAsia" w:ascii="宋体" w:hAnsi="宋体"/>
          <w:sz w:val="24"/>
        </w:rPr>
        <w:t>签订日期：</w:t>
      </w:r>
      <w:r>
        <w:rPr>
          <w:rFonts w:ascii="宋体" w:hAnsi="宋体"/>
          <w:sz w:val="24"/>
        </w:rPr>
        <w:tab/>
      </w:r>
      <w:r>
        <w:rPr>
          <w:rFonts w:hint="eastAsia" w:ascii="宋体" w:hAnsi="宋体"/>
          <w:sz w:val="24"/>
        </w:rPr>
        <w:t>签订日期：</w:t>
      </w:r>
    </w:p>
    <w:p w14:paraId="3F9D7DDE">
      <w:pPr>
        <w:spacing w:line="360" w:lineRule="auto"/>
        <w:ind w:firstLine="720" w:firstLineChars="300"/>
        <w:rPr>
          <w:rFonts w:ascii="宋体" w:hAnsi="宋体"/>
          <w:sz w:val="24"/>
        </w:rPr>
      </w:pPr>
      <w:r>
        <w:rPr>
          <w:rFonts w:hint="eastAsia" w:ascii="宋体" w:hAnsi="宋体"/>
          <w:sz w:val="24"/>
        </w:rPr>
        <w:t>签订合同地点：</w:t>
      </w:r>
    </w:p>
    <w:p w14:paraId="041EB4FA">
      <w:pPr>
        <w:pStyle w:val="3"/>
        <w:spacing w:line="360" w:lineRule="auto"/>
        <w:ind w:firstLine="482" w:firstLineChars="200"/>
        <w:rPr>
          <w:rFonts w:hint="eastAsia" w:hAnsi="宋体"/>
          <w:b/>
          <w:sz w:val="24"/>
        </w:rPr>
      </w:pPr>
    </w:p>
    <w:p w14:paraId="25D97835"/>
    <w:p w14:paraId="7AE8043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A6092D"/>
    <w:multiLevelType w:val="singleLevel"/>
    <w:tmpl w:val="D9A6092D"/>
    <w:lvl w:ilvl="0" w:tentative="0">
      <w:start w:val="3"/>
      <w:numFmt w:val="chineseCounting"/>
      <w:suff w:val="nothing"/>
      <w:lvlText w:val="%1、"/>
      <w:lvlJc w:val="left"/>
      <w:rPr>
        <w:rFonts w:hint="eastAsia"/>
      </w:rPr>
    </w:lvl>
  </w:abstractNum>
  <w:abstractNum w:abstractNumId="1">
    <w:nsid w:val="FD5E8D79"/>
    <w:multiLevelType w:val="singleLevel"/>
    <w:tmpl w:val="FD5E8D79"/>
    <w:lvl w:ilvl="0" w:tentative="0">
      <w:start w:val="11"/>
      <w:numFmt w:val="chineseCounting"/>
      <w:suff w:val="nothing"/>
      <w:lvlText w:val="%1、"/>
      <w:lvlJc w:val="left"/>
      <w:rPr>
        <w:rFonts w:hint="eastAsia"/>
      </w:rPr>
    </w:lvl>
  </w:abstractNum>
  <w:abstractNum w:abstractNumId="2">
    <w:nsid w:val="19DD6D02"/>
    <w:multiLevelType w:val="singleLevel"/>
    <w:tmpl w:val="19DD6D02"/>
    <w:lvl w:ilvl="0" w:tentative="0">
      <w:start w:val="7"/>
      <w:numFmt w:val="chineseCounting"/>
      <w:suff w:val="nothing"/>
      <w:lvlText w:val="%1、"/>
      <w:lvlJc w:val="left"/>
      <w:rPr>
        <w:rFonts w:hint="eastAsia"/>
      </w:rPr>
    </w:lvl>
  </w:abstractNum>
  <w:abstractNum w:abstractNumId="3">
    <w:nsid w:val="5ECD8217"/>
    <w:multiLevelType w:val="singleLevel"/>
    <w:tmpl w:val="5ECD8217"/>
    <w:lvl w:ilvl="0" w:tentative="0">
      <w:start w:val="1"/>
      <w:numFmt w:val="ideographTraditional"/>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zZTk3OTAyZjVjYzhjNzc5YWUwMmRkNmY2MjJiMmYifQ=="/>
  </w:docVars>
  <w:rsids>
    <w:rsidRoot w:val="00000000"/>
    <w:rsid w:val="089F5D6F"/>
    <w:rsid w:val="14C4052C"/>
    <w:rsid w:val="179C4688"/>
    <w:rsid w:val="21154753"/>
    <w:rsid w:val="2C3156DC"/>
    <w:rsid w:val="61EF00AD"/>
    <w:rsid w:val="7299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eastAsia="宋体"/>
      <w:kern w:val="2"/>
      <w:sz w:val="21"/>
      <w:szCs w:val="24"/>
      <w:lang w:val="en-US" w:eastAsia="zh-CN" w:bidi="ar-SA"/>
    </w:rPr>
  </w:style>
  <w:style w:type="paragraph" w:styleId="3">
    <w:name w:val="Plain Text"/>
    <w:basedOn w:val="1"/>
    <w:qFormat/>
    <w:uiPriority w:val="0"/>
    <w:rPr>
      <w:rFonts w:ascii="宋体" w:hAnsi="Courier New" w:eastAsia="宋体"/>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1916</Words>
  <Characters>1944</Characters>
  <Lines>0</Lines>
  <Paragraphs>0</Paragraphs>
  <TotalTime>0</TotalTime>
  <ScaleCrop>false</ScaleCrop>
  <LinksUpToDate>false</LinksUpToDate>
  <CharactersWithSpaces>2117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2024-01-31T08:14:00Z</dcterms:created>
  <dc:creator>Lenovo</dc:creator>
  <cp:lastModifiedBy>慢慢慢半拍</cp:lastModifiedBy>
  <dcterms:modified xsi:type="dcterms:W3CDTF">2026-02-04T03:52:27Z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098261252D8E4BB983BCF0235CCF25F5_12</vt:lpwstr>
  </property>
  <property fmtid="{D5CDD505-2E9C-101B-9397-08002B2CF9AE}" pid="4" name="KSOTemplateDocerSaveRecord">
    <vt:lpwstr>eyJoZGlkIjoiODI5OThkNmU1YjY5YTMwMTI5ODRiMmE2NTc4Y2FkN2IiLCJ1c2VySWQiOiI0NTEyNTYyNDEifQ==</vt:lpwstr>
  </property>
</Properties>
</file>