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ECF6B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238" w:right="-23"/>
        <w:jc w:val="center"/>
        <w:textAlignment w:val="baseline"/>
        <w:outlineLvl w:val="1"/>
        <w:rPr>
          <w:rFonts w:hint="eastAsia" w:ascii="仿宋" w:hAnsi="仿宋" w:eastAsia="仿宋" w:cs="仿宋"/>
          <w:b/>
          <w:position w:val="-4"/>
          <w:sz w:val="36"/>
          <w:szCs w:val="36"/>
          <w:lang w:eastAsia="zh-CN"/>
        </w:rPr>
      </w:pPr>
      <w:bookmarkStart w:id="0" w:name="_Toc18540"/>
      <w:r>
        <w:rPr>
          <w:rFonts w:hint="eastAsia" w:ascii="仿宋" w:hAnsi="仿宋" w:eastAsia="仿宋" w:cs="仿宋"/>
          <w:b/>
          <w:position w:val="-4"/>
          <w:sz w:val="36"/>
          <w:szCs w:val="36"/>
          <w:lang w:eastAsia="zh-CN"/>
        </w:rPr>
        <w:t>企业近年完成的类似</w:t>
      </w:r>
      <w:bookmarkEnd w:id="0"/>
      <w:r>
        <w:rPr>
          <w:rFonts w:hint="eastAsia" w:ascii="仿宋" w:hAnsi="仿宋" w:eastAsia="仿宋" w:cs="仿宋"/>
          <w:b/>
          <w:position w:val="-4"/>
          <w:sz w:val="36"/>
          <w:szCs w:val="36"/>
          <w:lang w:val="en-US" w:eastAsia="zh-CN"/>
        </w:rPr>
        <w:t>项目</w:t>
      </w:r>
      <w:r>
        <w:rPr>
          <w:rFonts w:hint="eastAsia" w:ascii="仿宋" w:hAnsi="仿宋" w:eastAsia="仿宋" w:cs="仿宋"/>
          <w:b/>
          <w:position w:val="-4"/>
          <w:sz w:val="36"/>
          <w:szCs w:val="36"/>
          <w:lang w:val="zh-CN" w:eastAsia="zh-CN"/>
        </w:rPr>
        <w:t>业绩</w:t>
      </w:r>
      <w:r>
        <w:rPr>
          <w:rFonts w:hint="eastAsia" w:ascii="仿宋" w:hAnsi="仿宋" w:eastAsia="仿宋" w:cs="仿宋"/>
          <w:b/>
          <w:position w:val="-4"/>
          <w:sz w:val="36"/>
          <w:szCs w:val="36"/>
          <w:lang w:eastAsia="zh-CN"/>
        </w:rPr>
        <w:t>汇总表</w:t>
      </w:r>
    </w:p>
    <w:p w14:paraId="49200F93">
      <w:pPr>
        <w:pStyle w:val="3"/>
        <w:pageBreakBefore w:val="0"/>
        <w:kinsoku/>
        <w:wordWrap/>
        <w:overflowPunct/>
        <w:bidi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 w:val="0"/>
          <w:bCs/>
          <w:sz w:val="24"/>
          <w:szCs w:val="24"/>
        </w:rPr>
      </w:pP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202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年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val="en-US" w:eastAsia="zh-CN"/>
        </w:rPr>
        <w:t>01</w:t>
      </w:r>
      <w:r>
        <w:rPr>
          <w:rFonts w:hint="eastAsia" w:ascii="仿宋" w:hAnsi="仿宋" w:eastAsia="仿宋" w:cs="仿宋"/>
          <w:b w:val="0"/>
          <w:bCs/>
          <w:sz w:val="24"/>
          <w:szCs w:val="24"/>
        </w:rPr>
        <w:t>月至响应文件递交截止时间前</w:t>
      </w:r>
      <w:r>
        <w:rPr>
          <w:rFonts w:hint="eastAsia" w:ascii="仿宋" w:hAnsi="仿宋" w:eastAsia="仿宋" w:cs="仿宋"/>
          <w:b w:val="0"/>
          <w:bCs/>
          <w:sz w:val="24"/>
          <w:szCs w:val="24"/>
          <w:lang w:eastAsia="zh-CN"/>
        </w:rPr>
        <w:t>）</w:t>
      </w:r>
    </w:p>
    <w:tbl>
      <w:tblPr>
        <w:tblStyle w:val="5"/>
        <w:tblW w:w="4989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1613"/>
        <w:gridCol w:w="1901"/>
        <w:gridCol w:w="1971"/>
        <w:gridCol w:w="1847"/>
        <w:gridCol w:w="1409"/>
      </w:tblGrid>
      <w:tr w14:paraId="2BAC8F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150" w:hRule="atLeast"/>
        </w:trPr>
        <w:tc>
          <w:tcPr>
            <w:tcW w:w="369" w:type="pct"/>
            <w:noWrap w:val="0"/>
            <w:vAlign w:val="center"/>
          </w:tcPr>
          <w:p w14:paraId="45C613C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54" w:type="pct"/>
            <w:noWrap w:val="0"/>
            <w:vAlign w:val="center"/>
          </w:tcPr>
          <w:p w14:paraId="69551CC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007" w:type="pct"/>
            <w:noWrap w:val="0"/>
            <w:vAlign w:val="center"/>
          </w:tcPr>
          <w:p w14:paraId="4D40BD35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招标人名称</w:t>
            </w:r>
          </w:p>
        </w:tc>
        <w:tc>
          <w:tcPr>
            <w:tcW w:w="1044" w:type="pct"/>
            <w:noWrap w:val="0"/>
            <w:vAlign w:val="center"/>
          </w:tcPr>
          <w:p w14:paraId="0C22C74A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978" w:type="pct"/>
            <w:noWrap w:val="0"/>
            <w:vAlign w:val="center"/>
          </w:tcPr>
          <w:p w14:paraId="29E4B59F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合同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金额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元</w:t>
            </w: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746" w:type="pct"/>
            <w:noWrap w:val="0"/>
            <w:vAlign w:val="center"/>
          </w:tcPr>
          <w:p w14:paraId="23513A5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  <w:t>备注</w:t>
            </w:r>
          </w:p>
        </w:tc>
      </w:tr>
      <w:tr w14:paraId="679AE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674A7A2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2AE256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A4ED8B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BEC1AE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9A43FB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8E608B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196A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4EEFCF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60BF96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A75B6F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33BB5311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7AADA47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6E02EB9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384E2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35384AB9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3050F1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1D426089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161E93AA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37246D1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08197F4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081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369" w:type="pct"/>
            <w:noWrap w:val="0"/>
            <w:vAlign w:val="center"/>
          </w:tcPr>
          <w:p w14:paraId="40B48D0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45A0A9E9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739E15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6B11BA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579F6E3F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2CD2A1CC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D24F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3F29EFE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5E90FB38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47CE3EF8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8BA9F3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12CBC8A2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0BA713C4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AEE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E2B549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259BA56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CB05BD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0577FE9E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4CF0BD05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463CCD9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75DE7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0D8E07FA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05506B3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73120612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257329F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251C8E9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184EE87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540D5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46129284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7B7A9726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665DF6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47594605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EA17700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3E90BEF3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0E5EC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3" w:hRule="atLeast"/>
        </w:trPr>
        <w:tc>
          <w:tcPr>
            <w:tcW w:w="369" w:type="pct"/>
            <w:noWrap w:val="0"/>
            <w:vAlign w:val="center"/>
          </w:tcPr>
          <w:p w14:paraId="19F0A1AD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54" w:type="pct"/>
            <w:noWrap w:val="0"/>
            <w:vAlign w:val="center"/>
          </w:tcPr>
          <w:p w14:paraId="324739A6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07" w:type="pct"/>
            <w:noWrap w:val="0"/>
            <w:vAlign w:val="center"/>
          </w:tcPr>
          <w:p w14:paraId="6E0A03A6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44" w:type="pct"/>
            <w:noWrap w:val="0"/>
            <w:vAlign w:val="center"/>
          </w:tcPr>
          <w:p w14:paraId="69588C62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78" w:type="pct"/>
            <w:noWrap w:val="0"/>
            <w:vAlign w:val="center"/>
          </w:tcPr>
          <w:p w14:paraId="0D297AEB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46" w:type="pct"/>
            <w:noWrap w:val="0"/>
            <w:vAlign w:val="center"/>
          </w:tcPr>
          <w:p w14:paraId="5BBB5FE8">
            <w:pPr>
              <w:pStyle w:val="4"/>
              <w:pageBreakBefore w:val="0"/>
              <w:kinsoku/>
              <w:wordWrap/>
              <w:overflowPunct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379A76EA">
      <w:pPr>
        <w:pStyle w:val="7"/>
        <w:pageBreakBefore w:val="0"/>
        <w:widowControl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Lines="0" w:after="0" w:afterLines="0" w:line="360" w:lineRule="auto"/>
        <w:ind w:left="0" w:leftChars="0" w:firstLine="0" w:firstLineChars="0"/>
        <w:jc w:val="both"/>
        <w:textAlignment w:val="baseline"/>
        <w:outlineLvl w:val="9"/>
        <w:rPr>
          <w:rFonts w:hint="eastAsia" w:ascii="仿宋" w:hAnsi="仿宋" w:eastAsia="仿宋" w:cs="仿宋"/>
          <w:position w:val="-1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position w:val="-1"/>
          <w:sz w:val="24"/>
          <w:szCs w:val="24"/>
        </w:rPr>
        <w:t>注：</w:t>
      </w:r>
      <w:r>
        <w:rPr>
          <w:rFonts w:hint="eastAsia" w:ascii="仿宋" w:hAnsi="仿宋" w:eastAsia="仿宋" w:cs="仿宋"/>
          <w:position w:val="-1"/>
          <w:sz w:val="24"/>
          <w:szCs w:val="24"/>
          <w:lang w:eastAsia="zh-CN"/>
        </w:rPr>
        <w:t>供应商在本表后按顺序</w:t>
      </w:r>
      <w:r>
        <w:rPr>
          <w:rFonts w:hint="eastAsia" w:ascii="仿宋" w:hAnsi="仿宋" w:eastAsia="仿宋" w:cs="仿宋"/>
          <w:position w:val="-1"/>
          <w:sz w:val="24"/>
          <w:szCs w:val="24"/>
        </w:rPr>
        <w:t>提供</w:t>
      </w:r>
      <w:r>
        <w:rPr>
          <w:rFonts w:hint="eastAsia" w:ascii="仿宋" w:hAnsi="仿宋" w:eastAsia="仿宋" w:cs="仿宋"/>
          <w:position w:val="-1"/>
          <w:sz w:val="24"/>
          <w:szCs w:val="24"/>
          <w:lang w:eastAsia="zh-CN"/>
        </w:rPr>
        <w:t>中标</w:t>
      </w:r>
      <w:r>
        <w:rPr>
          <w:rFonts w:hint="eastAsia" w:ascii="仿宋" w:hAnsi="仿宋" w:eastAsia="仿宋" w:cs="仿宋"/>
          <w:position w:val="-1"/>
          <w:sz w:val="24"/>
          <w:szCs w:val="24"/>
          <w:lang w:val="en-US" w:eastAsia="zh-CN"/>
        </w:rPr>
        <w:t>/成交通知书或</w:t>
      </w:r>
      <w:r>
        <w:rPr>
          <w:rFonts w:hint="eastAsia" w:ascii="仿宋" w:hAnsi="仿宋" w:eastAsia="仿宋" w:cs="仿宋"/>
          <w:position w:val="-1"/>
          <w:sz w:val="24"/>
          <w:szCs w:val="24"/>
        </w:rPr>
        <w:t>合同</w:t>
      </w:r>
      <w:r>
        <w:rPr>
          <w:rFonts w:hint="eastAsia" w:ascii="仿宋" w:hAnsi="仿宋" w:eastAsia="仿宋" w:cs="仿宋"/>
          <w:position w:val="-1"/>
          <w:sz w:val="24"/>
          <w:szCs w:val="24"/>
          <w:lang w:eastAsia="zh-CN"/>
        </w:rPr>
        <w:t>协议书</w:t>
      </w:r>
      <w:r>
        <w:rPr>
          <w:rFonts w:hint="eastAsia" w:ascii="仿宋" w:hAnsi="仿宋" w:eastAsia="仿宋" w:cs="仿宋"/>
          <w:position w:val="-1"/>
          <w:sz w:val="24"/>
          <w:szCs w:val="24"/>
        </w:rPr>
        <w:t>的复印件或扫描件</w:t>
      </w:r>
      <w:r>
        <w:rPr>
          <w:rFonts w:hint="eastAsia" w:ascii="仿宋" w:hAnsi="仿宋" w:eastAsia="仿宋" w:cs="仿宋"/>
          <w:position w:val="-1"/>
          <w:sz w:val="24"/>
          <w:szCs w:val="24"/>
          <w:lang w:eastAsia="zh-CN"/>
        </w:rPr>
        <w:t>并</w:t>
      </w:r>
      <w:r>
        <w:rPr>
          <w:rFonts w:hint="eastAsia" w:ascii="仿宋" w:hAnsi="仿宋" w:eastAsia="仿宋" w:cs="仿宋"/>
          <w:position w:val="-1"/>
          <w:sz w:val="24"/>
          <w:szCs w:val="24"/>
        </w:rPr>
        <w:t>加盖公章，时间以合同签订时间为准</w:t>
      </w:r>
      <w:r>
        <w:rPr>
          <w:rFonts w:hint="eastAsia" w:ascii="仿宋" w:hAnsi="仿宋" w:eastAsia="仿宋" w:cs="仿宋"/>
          <w:position w:val="-1"/>
          <w:sz w:val="24"/>
          <w:szCs w:val="24"/>
          <w:lang w:eastAsia="zh-CN"/>
        </w:rPr>
        <w:t>。</w:t>
      </w:r>
    </w:p>
    <w:p w14:paraId="0E50B8DF">
      <w:bookmarkStart w:id="1" w:name="_GoBack"/>
      <w:bookmarkEnd w:id="1"/>
    </w:p>
    <w:sectPr>
      <w:pgSz w:w="11906" w:h="16838"/>
      <w:pgMar w:top="1247" w:right="1247" w:bottom="124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0F7764"/>
    <w:rsid w:val="4F0F7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99"/>
    <w:pPr>
      <w:keepNext/>
      <w:keepLines/>
      <w:tabs>
        <w:tab w:val="left" w:pos="900"/>
      </w:tabs>
      <w:spacing w:before="260" w:beforeLines="0" w:after="260" w:afterLines="0" w:line="416" w:lineRule="auto"/>
      <w:ind w:left="-47" w:firstLine="227"/>
      <w:outlineLvl w:val="1"/>
    </w:pPr>
    <w:rPr>
      <w:rFonts w:hint="eastAsia" w:ascii="Arial" w:hAnsi="Arial" w:eastAsia="黑体"/>
      <w:b/>
      <w:sz w:val="32"/>
      <w:szCs w:val="2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widowControl/>
      <w:jc w:val="left"/>
    </w:pPr>
    <w:rPr>
      <w:kern w:val="0"/>
      <w:sz w:val="24"/>
      <w:szCs w:val="20"/>
    </w:rPr>
  </w:style>
  <w:style w:type="paragraph" w:styleId="4">
    <w:name w:val="Body Text First Indent"/>
    <w:basedOn w:val="3"/>
    <w:qFormat/>
    <w:uiPriority w:val="0"/>
    <w:pPr>
      <w:ind w:firstLine="420" w:firstLineChars="100"/>
    </w:pPr>
  </w:style>
  <w:style w:type="paragraph" w:customStyle="1" w:styleId="7">
    <w:name w:val="样式 标题 2 + Times New Roman 四号 非加粗 段前: 5 磅 段后: 0 磅 行距: 固定值 20..."/>
    <w:basedOn w:val="2"/>
    <w:unhideWhenUsed/>
    <w:qFormat/>
    <w:uiPriority w:val="99"/>
    <w:pPr>
      <w:tabs>
        <w:tab w:val="clear" w:pos="900"/>
      </w:tabs>
      <w:spacing w:before="100" w:beforeLines="0" w:after="0" w:afterLines="0" w:line="400" w:lineRule="exact"/>
    </w:pPr>
    <w:rPr>
      <w:rFonts w:hint="eastAsia" w:ascii="Times New Roman" w:hAnsi="Times New Roman"/>
      <w:b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2026-03-11T02:01:00Z</dcterms:created>
  <dc:creator>妙不可言</dc:creator>
  <cp:lastModifiedBy>妙不可言</cp:lastModifiedBy>
  <dcterms:modified xsi:type="dcterms:W3CDTF">2026-03-11T02:01:30Z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2B23274D382342B5A9EECD0845A84FF2_11</vt:lpwstr>
  </property>
  <property fmtid="{D5CDD505-2E9C-101B-9397-08002B2CF9AE}" pid="4" name="KSOTemplateDocerSaveRecord">
    <vt:lpwstr>eyJoZGlkIjoiMjFmM2JhYTlhYmU3NjRlMzY0OWE3MTg2ZTliZmE0YjQiLCJ1c2VySWQiOiI2Mjg4Njk3MTQifQ==</vt:lpwstr>
  </property>
</Properties>
</file>