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17AAE">
      <w:pPr>
        <w:pStyle w:val="3"/>
        <w:pageBreakBefore w:val="0"/>
        <w:widowControl w:val="0"/>
        <w:numPr>
          <w:ilvl w:val="0"/>
          <w:numId w:val="0"/>
        </w:numPr>
        <w:kinsoku/>
        <w:wordWrap/>
        <w:overflowPunct/>
        <w:topLinePunct w:val="0"/>
        <w:bidi w:val="0"/>
        <w:adjustRightInd w:val="0"/>
        <w:snapToGrid w:val="0"/>
        <w:spacing w:after="0" w:line="360" w:lineRule="auto"/>
        <w:jc w:val="center"/>
        <w:rPr>
          <w:rFonts w:hint="eastAsia" w:ascii="仿宋" w:hAnsi="仿宋" w:eastAsia="仿宋" w:cs="仿宋"/>
          <w:b/>
          <w:bCs/>
          <w:color w:val="000000"/>
          <w:kern w:val="2"/>
          <w:sz w:val="36"/>
          <w:szCs w:val="36"/>
          <w:lang w:val="en-US" w:eastAsia="zh-CN" w:bidi="ar-SA"/>
        </w:rPr>
      </w:pPr>
      <w:r>
        <w:rPr>
          <w:rFonts w:hint="eastAsia" w:ascii="仿宋" w:hAnsi="仿宋" w:eastAsia="仿宋" w:cs="仿宋"/>
          <w:b/>
          <w:bCs/>
          <w:color w:val="000000"/>
          <w:kern w:val="2"/>
          <w:sz w:val="36"/>
          <w:szCs w:val="36"/>
          <w:lang w:val="en-US" w:eastAsia="zh-CN" w:bidi="ar-SA"/>
        </w:rPr>
        <w:t>供应商承诺书</w:t>
      </w:r>
      <w:bookmarkStart w:id="0" w:name="_GoBack"/>
      <w:bookmarkEnd w:id="0"/>
    </w:p>
    <w:p w14:paraId="2BF9C3B5">
      <w:pPr>
        <w:pStyle w:val="3"/>
        <w:pageBreakBefore w:val="0"/>
        <w:widowControl w:val="0"/>
        <w:numPr>
          <w:ilvl w:val="0"/>
          <w:numId w:val="0"/>
        </w:numPr>
        <w:kinsoku/>
        <w:wordWrap/>
        <w:overflowPunct/>
        <w:topLinePunct w:val="0"/>
        <w:bidi w:val="0"/>
        <w:adjustRightInd w:val="0"/>
        <w:snapToGrid w:val="0"/>
        <w:spacing w:after="0" w:line="360" w:lineRule="auto"/>
        <w:jc w:val="center"/>
        <w:rPr>
          <w:rFonts w:hint="eastAsia" w:ascii="仿宋" w:hAnsi="仿宋" w:eastAsia="仿宋" w:cs="仿宋"/>
          <w:color w:val="000000"/>
          <w:kern w:val="2"/>
          <w:sz w:val="32"/>
          <w:szCs w:val="32"/>
          <w:lang w:val="en-US" w:eastAsia="zh-CN" w:bidi="ar-SA"/>
        </w:rPr>
      </w:pPr>
      <w:r>
        <w:rPr>
          <w:rFonts w:hint="eastAsia" w:ascii="仿宋" w:hAnsi="仿宋" w:eastAsia="仿宋" w:cs="仿宋"/>
          <w:b/>
          <w:bCs/>
          <w:color w:val="000000"/>
          <w:kern w:val="2"/>
          <w:sz w:val="32"/>
          <w:szCs w:val="32"/>
          <w:lang w:val="en-US" w:eastAsia="zh-CN" w:bidi="ar-SA"/>
        </w:rPr>
        <w:t>参加本次采购活动行为自律承诺书</w:t>
      </w:r>
    </w:p>
    <w:p w14:paraId="573BB257">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作为参加本次采购项目的供应商，我方郑重承诺在参与本次采购活动中遵纪守法、公平竞争、诚实守信，如有违反愿承担一切责任及后果：</w:t>
      </w:r>
    </w:p>
    <w:p w14:paraId="38DE6F5D">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1．不与采购人、采购代理机构、评审专家恶意串通，不向其行贿或提供其他不正当利益；</w:t>
      </w:r>
    </w:p>
    <w:p w14:paraId="4985DA1F">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2．不与其他供应商恶意串通，采取“围标、串标、陪标”等商业欺诈手段谋取中标、成交；</w:t>
      </w:r>
    </w:p>
    <w:p w14:paraId="325D21D5">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3．不提供虚假或无效证明文件（包括但不限于资格证明文件、合同及验收文件、检验检测报告、从业人员资格证书、机构或所投产品的各类认证证书等）或虚假材料谋取中标、成交；</w:t>
      </w:r>
    </w:p>
    <w:p w14:paraId="544E9392">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4．不采取不正当手段诋毁、排挤其他供应商；</w:t>
      </w:r>
    </w:p>
    <w:p w14:paraId="03FDE958">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5．不以不正当理由拒不与采购人签订采购合同，或逾期签订采购合同，或不按照采购文件确定的事项签订采购合同；</w:t>
      </w:r>
    </w:p>
    <w:p w14:paraId="363E9C52">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6．不以不正当理由拒绝履行合同义务，不会擅自变更、中止或者终止采购合同或将采购合同转包；</w:t>
      </w:r>
    </w:p>
    <w:p w14:paraId="5B2995F6">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7．不在商品、服务或工程施工过程中提供假冒伪劣产品，损害采购人的合法权益或公共利益；</w:t>
      </w:r>
    </w:p>
    <w:p w14:paraId="31715867">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8．不采取捏造事实、提供虚假材料或者以非法手段取得证明材料进行质疑和投诉；</w:t>
      </w:r>
    </w:p>
    <w:p w14:paraId="083D6027">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9．不发生其他有悖于采购公开、公平、公正和诚信原则的行为。</w:t>
      </w:r>
    </w:p>
    <w:p w14:paraId="422C095D">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10．尊重和接受采购监督管理部门的监督和采购人、采购代理机构的采购工作要求，愿意承担因违约行为给采购人造成的损失。</w:t>
      </w:r>
    </w:p>
    <w:p w14:paraId="2F6CA1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000000"/>
          <w:sz w:val="24"/>
          <w:szCs w:val="24"/>
          <w:lang w:eastAsia="zh-CN"/>
        </w:rPr>
      </w:pPr>
    </w:p>
    <w:p w14:paraId="67E44411">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themeColor="text1"/>
          <w:sz w:val="24"/>
          <w:szCs w:val="24"/>
          <w:highlight w:val="none"/>
          <w:lang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（全称并加盖公章）</w:t>
      </w:r>
    </w:p>
    <w:p w14:paraId="0BCE48E6">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（盖章或签字）</w:t>
      </w:r>
    </w:p>
    <w:p w14:paraId="1F121F13">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sz w:val="24"/>
          <w:szCs w:val="24"/>
        </w:rPr>
        <w:t>日    期：</w:t>
      </w:r>
      <w:r>
        <w:rPr>
          <w:rFonts w:hint="eastAsia" w:ascii="仿宋" w:hAnsi="仿宋" w:eastAsia="仿宋" w:cs="仿宋"/>
          <w:color w:val="000000"/>
          <w:sz w:val="24"/>
          <w:szCs w:val="24"/>
          <w:u w:val="non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44C8893D">
      <w:pPr>
        <w:keepNext w:val="0"/>
        <w:keepLines w:val="0"/>
        <w:pageBreakBefore w:val="0"/>
        <w:widowControl w:val="0"/>
        <w:kinsoku/>
        <w:wordWrap/>
        <w:overflowPunct/>
        <w:topLinePunct w:val="0"/>
        <w:bidi w:val="0"/>
        <w:adjustRightInd w:val="0"/>
        <w:snapToGrid w:val="0"/>
        <w:spacing w:line="360" w:lineRule="auto"/>
        <w:ind w:firstLine="482" w:firstLineChars="200"/>
        <w:textAlignment w:val="baseline"/>
        <w:rPr>
          <w:rFonts w:hint="eastAsia" w:ascii="仿宋" w:hAnsi="仿宋" w:eastAsia="仿宋" w:cs="仿宋"/>
          <w:b/>
          <w:bCs/>
          <w:color w:val="000000"/>
          <w:kern w:val="2"/>
          <w:sz w:val="24"/>
          <w:szCs w:val="24"/>
          <w:lang w:val="en-US" w:eastAsia="zh-CN" w:bidi="ar-SA"/>
        </w:rPr>
      </w:pPr>
      <w:r>
        <w:rPr>
          <w:rFonts w:hint="eastAsia" w:ascii="仿宋" w:hAnsi="仿宋" w:eastAsia="仿宋" w:cs="仿宋"/>
          <w:b/>
          <w:bCs/>
          <w:color w:val="000000"/>
          <w:kern w:val="2"/>
          <w:sz w:val="24"/>
          <w:szCs w:val="24"/>
          <w:lang w:val="en-US" w:eastAsia="zh-CN" w:bidi="ar-SA"/>
        </w:rPr>
        <w:br w:type="page"/>
      </w:r>
    </w:p>
    <w:p w14:paraId="3FA84C85">
      <w:pPr>
        <w:pageBreakBefore w:val="0"/>
        <w:widowControl w:val="0"/>
        <w:kinsoku/>
        <w:wordWrap/>
        <w:overflowPunct/>
        <w:topLinePunct w:val="0"/>
        <w:autoSpaceDE w:val="0"/>
        <w:autoSpaceDN w:val="0"/>
        <w:bidi w:val="0"/>
        <w:adjustRightInd w:val="0"/>
        <w:snapToGrid w:val="0"/>
        <w:spacing w:line="360" w:lineRule="auto"/>
        <w:jc w:val="center"/>
        <w:rPr>
          <w:rFonts w:hint="eastAsia" w:ascii="仿宋" w:hAnsi="仿宋" w:eastAsia="仿宋" w:cs="仿宋"/>
          <w:color w:val="000000"/>
          <w:sz w:val="36"/>
          <w:szCs w:val="36"/>
        </w:rPr>
      </w:pPr>
      <w:r>
        <w:rPr>
          <w:rFonts w:hint="eastAsia" w:ascii="仿宋" w:hAnsi="仿宋" w:eastAsia="仿宋" w:cs="仿宋"/>
          <w:b/>
          <w:bCs/>
          <w:color w:val="000000"/>
          <w:kern w:val="2"/>
          <w:sz w:val="36"/>
          <w:szCs w:val="36"/>
          <w:lang w:val="en-US" w:eastAsia="zh-CN" w:bidi="ar-SA"/>
        </w:rPr>
        <w:t>拒绝商业贿赂承诺书</w:t>
      </w:r>
    </w:p>
    <w:p w14:paraId="45CA5A8A">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为响应党中央、国务院关于治理采购领域商业贿赂行为的号召，我公司在此庄严承诺：</w:t>
      </w:r>
    </w:p>
    <w:p w14:paraId="6A8AD6A8">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一、在参与采购活动中遵纪守法、诚信经营、公平竞标。</w:t>
      </w:r>
    </w:p>
    <w:p w14:paraId="4771C596">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二、不向采购人、采购代理机构和评审专家进行任何形式的商业贿赂以谋取交易机会。</w:t>
      </w:r>
    </w:p>
    <w:p w14:paraId="56010D29">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三、不向采购代理机构和采购人提供虚假资质证明文件或采用虚假应标方式参与采购市场竞争并谋取成交。</w:t>
      </w:r>
    </w:p>
    <w:p w14:paraId="5D8241D5">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四、不采取“围标、陪标”等商业欺诈手段获得采购订单。</w:t>
      </w:r>
    </w:p>
    <w:p w14:paraId="511A540B">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五、不采取不正当手段诋毁、排挤其他供应商。</w:t>
      </w:r>
    </w:p>
    <w:p w14:paraId="0A414EAD">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六、不在提供货物和服务时“偷梁换柱、以次充好”损害采购人的合法权益。</w:t>
      </w:r>
    </w:p>
    <w:p w14:paraId="314502A5">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七、不与采购人、采购代理机构、评审专家或其它供应商恶意串通， 进行质疑和投诉，维护政府采购市场秩序。</w:t>
      </w:r>
    </w:p>
    <w:p w14:paraId="54EB3237">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八、尊重和接受监督管理部门的监督和采购代理机构招标采购要求，承担因违约行为给采购人造成的损失。</w:t>
      </w:r>
    </w:p>
    <w:p w14:paraId="145D8FA8">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九、不发生其他有悖于政府采购公开、公平、公正和诚信原则的行为。</w:t>
      </w:r>
    </w:p>
    <w:p w14:paraId="420EF454">
      <w:pPr>
        <w:pageBreakBefore w:val="0"/>
        <w:widowControl w:val="0"/>
        <w:kinsoku/>
        <w:wordWrap/>
        <w:overflowPunct/>
        <w:topLinePunct w:val="0"/>
        <w:autoSpaceDE w:val="0"/>
        <w:autoSpaceDN w:val="0"/>
        <w:bidi w:val="0"/>
        <w:adjustRightInd w:val="0"/>
        <w:snapToGrid w:val="0"/>
        <w:spacing w:line="360" w:lineRule="auto"/>
        <w:rPr>
          <w:rFonts w:hint="eastAsia" w:ascii="仿宋" w:hAnsi="仿宋" w:eastAsia="仿宋" w:cs="仿宋"/>
          <w:color w:val="000000"/>
          <w:sz w:val="24"/>
          <w:szCs w:val="24"/>
        </w:rPr>
      </w:pPr>
    </w:p>
    <w:p w14:paraId="47C316D5">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themeColor="text1"/>
          <w:sz w:val="24"/>
          <w:szCs w:val="24"/>
          <w:highlight w:val="none"/>
          <w:lang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（全称并加盖公章）</w:t>
      </w:r>
    </w:p>
    <w:p w14:paraId="00E49084">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（盖章或签字）</w:t>
      </w:r>
    </w:p>
    <w:p w14:paraId="789F0603">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sz w:val="24"/>
          <w:szCs w:val="24"/>
        </w:rPr>
        <w:t>日    期：</w:t>
      </w:r>
      <w:r>
        <w:rPr>
          <w:rFonts w:hint="eastAsia" w:ascii="仿宋" w:hAnsi="仿宋" w:eastAsia="仿宋" w:cs="仿宋"/>
          <w:color w:val="000000"/>
          <w:sz w:val="24"/>
          <w:szCs w:val="24"/>
          <w:u w:val="non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687FCD62">
      <w:pPr>
        <w:pageBreakBefore w:val="0"/>
        <w:widowControl w:val="0"/>
        <w:kinsoku/>
        <w:wordWrap/>
        <w:overflowPunct/>
        <w:topLinePunct w:val="0"/>
        <w:bidi w:val="0"/>
        <w:adjustRightInd w:val="0"/>
        <w:snapToGrid w:val="0"/>
        <w:spacing w:line="360" w:lineRule="auto"/>
        <w:ind w:left="0" w:leftChars="0" w:firstLine="4080" w:firstLineChars="1700"/>
        <w:rPr>
          <w:rFonts w:hint="eastAsia" w:ascii="仿宋" w:hAnsi="仿宋" w:eastAsia="仿宋" w:cs="仿宋"/>
          <w:color w:val="auto"/>
          <w:sz w:val="24"/>
          <w:szCs w:val="24"/>
          <w:u w:val="single"/>
        </w:rPr>
      </w:pPr>
    </w:p>
    <w:p w14:paraId="29717A71">
      <w:pPr>
        <w:pageBreakBefore w:val="0"/>
        <w:widowControl w:val="0"/>
        <w:kinsoku/>
        <w:wordWrap/>
        <w:overflowPunct/>
        <w:topLinePunct w:val="0"/>
        <w:autoSpaceDE w:val="0"/>
        <w:autoSpaceDN w:val="0"/>
        <w:bidi w:val="0"/>
        <w:adjustRightInd w:val="0"/>
        <w:snapToGrid w:val="0"/>
        <w:spacing w:line="360" w:lineRule="auto"/>
        <w:rPr>
          <w:rFonts w:hint="eastAsia" w:ascii="仿宋" w:hAnsi="仿宋" w:eastAsia="仿宋" w:cs="仿宋"/>
          <w:color w:val="000000"/>
          <w:sz w:val="24"/>
          <w:szCs w:val="24"/>
        </w:rPr>
      </w:pPr>
    </w:p>
    <w:p w14:paraId="2390CD62">
      <w:pPr>
        <w:pageBreakBefore w:val="0"/>
        <w:widowControl w:val="0"/>
        <w:kinsoku/>
        <w:wordWrap/>
        <w:overflowPunct/>
        <w:topLinePunct w:val="0"/>
        <w:autoSpaceDE w:val="0"/>
        <w:autoSpaceDN w:val="0"/>
        <w:bidi w:val="0"/>
        <w:adjustRightInd w:val="0"/>
        <w:snapToGrid w:val="0"/>
        <w:spacing w:line="360" w:lineRule="auto"/>
        <w:jc w:val="center"/>
        <w:rPr>
          <w:rFonts w:hint="eastAsia" w:ascii="仿宋" w:hAnsi="仿宋" w:eastAsia="仿宋" w:cs="仿宋"/>
          <w:color w:val="000000"/>
          <w:sz w:val="24"/>
          <w:szCs w:val="24"/>
        </w:rPr>
      </w:pPr>
    </w:p>
    <w:p w14:paraId="5F3B1F32">
      <w:pPr>
        <w:pageBreakBefore w:val="0"/>
        <w:widowControl w:val="0"/>
        <w:kinsoku/>
        <w:wordWrap/>
        <w:overflowPunct/>
        <w:topLinePunct w:val="0"/>
        <w:bidi w:val="0"/>
        <w:adjustRightInd w:val="0"/>
        <w:snapToGrid w:val="0"/>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br w:type="page"/>
      </w:r>
    </w:p>
    <w:p w14:paraId="444B20D7">
      <w:pPr>
        <w:pStyle w:val="2"/>
        <w:pageBreakBefore w:val="0"/>
        <w:widowControl w:val="0"/>
        <w:kinsoku/>
        <w:wordWrap/>
        <w:overflowPunct/>
        <w:topLinePunct w:val="0"/>
        <w:bidi w:val="0"/>
        <w:adjustRightInd w:val="0"/>
        <w:snapToGrid w:val="0"/>
        <w:spacing w:before="0" w:beforeLines="0" w:after="0" w:afterLines="0" w:line="360" w:lineRule="auto"/>
        <w:jc w:val="center"/>
        <w:rPr>
          <w:rFonts w:hint="eastAsia" w:ascii="仿宋" w:hAnsi="仿宋" w:eastAsia="仿宋" w:cs="仿宋"/>
          <w:color w:val="000000"/>
          <w:sz w:val="36"/>
          <w:szCs w:val="36"/>
        </w:rPr>
      </w:pPr>
      <w:r>
        <w:rPr>
          <w:rFonts w:hint="eastAsia" w:ascii="仿宋" w:hAnsi="仿宋" w:eastAsia="仿宋" w:cs="仿宋"/>
          <w:color w:val="000000"/>
          <w:sz w:val="36"/>
          <w:szCs w:val="36"/>
        </w:rPr>
        <w:t>履约承诺书</w:t>
      </w:r>
    </w:p>
    <w:p w14:paraId="641280BD">
      <w:pPr>
        <w:keepNext w:val="0"/>
        <w:keepLines w:val="0"/>
        <w:pageBreakBefore w:val="0"/>
        <w:widowControl w:val="0"/>
        <w:kinsoku/>
        <w:wordWrap/>
        <w:overflowPunct/>
        <w:topLinePunct w:val="0"/>
        <w:autoSpaceDE/>
        <w:autoSpaceDN/>
        <w:bidi w:val="0"/>
        <w:adjustRightInd w:val="0"/>
        <w:snapToGrid w:val="0"/>
        <w:spacing w:line="360" w:lineRule="auto"/>
        <w:textAlignment w:val="baseline"/>
        <w:rPr>
          <w:rFonts w:hint="eastAsia"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（采购人）：</w:t>
      </w:r>
    </w:p>
    <w:p w14:paraId="17B99982">
      <w:pPr>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rPr>
        <w:t>我方完全承诺</w:t>
      </w:r>
      <w:r>
        <w:rPr>
          <w:rFonts w:hint="eastAsia" w:ascii="仿宋" w:hAnsi="仿宋" w:eastAsia="仿宋" w:cs="仿宋"/>
          <w:b/>
          <w:bCs/>
          <w:color w:val="000000"/>
          <w:spacing w:val="20"/>
          <w:sz w:val="24"/>
          <w:szCs w:val="24"/>
        </w:rPr>
        <w:t xml:space="preserve"> </w:t>
      </w:r>
      <w:r>
        <w:rPr>
          <w:rFonts w:hint="eastAsia" w:ascii="仿宋" w:hAnsi="仿宋" w:eastAsia="仿宋" w:cs="仿宋"/>
          <w:b/>
          <w:color w:val="000000"/>
          <w:sz w:val="24"/>
          <w:szCs w:val="24"/>
          <w:u w:val="single"/>
        </w:rPr>
        <w:t xml:space="preserve">            </w:t>
      </w:r>
      <w:r>
        <w:rPr>
          <w:rFonts w:hint="eastAsia" w:ascii="仿宋" w:hAnsi="仿宋" w:eastAsia="仿宋" w:cs="仿宋"/>
          <w:b/>
          <w:color w:val="000000"/>
          <w:sz w:val="24"/>
          <w:szCs w:val="24"/>
          <w:u w:val="single"/>
          <w:lang w:val="en-US" w:eastAsia="zh-CN"/>
        </w:rPr>
        <w:t xml:space="preserve">  </w:t>
      </w:r>
      <w:r>
        <w:rPr>
          <w:rFonts w:hint="eastAsia" w:ascii="仿宋" w:hAnsi="仿宋" w:eastAsia="仿宋" w:cs="仿宋"/>
          <w:b/>
          <w:color w:val="000000"/>
          <w:sz w:val="24"/>
          <w:szCs w:val="24"/>
          <w:u w:val="single"/>
        </w:rPr>
        <w:t xml:space="preserve">       </w:t>
      </w:r>
      <w:r>
        <w:rPr>
          <w:rFonts w:hint="eastAsia" w:ascii="仿宋" w:hAnsi="仿宋" w:eastAsia="仿宋" w:cs="仿宋"/>
          <w:b w:val="0"/>
          <w:bCs/>
          <w:color w:val="000000"/>
          <w:sz w:val="24"/>
          <w:szCs w:val="24"/>
          <w:u w:val="single"/>
        </w:rPr>
        <w:t xml:space="preserve"> （</w:t>
      </w:r>
      <w:r>
        <w:rPr>
          <w:rFonts w:hint="eastAsia" w:ascii="仿宋" w:hAnsi="仿宋" w:eastAsia="仿宋" w:cs="仿宋"/>
          <w:b w:val="0"/>
          <w:bCs/>
          <w:color w:val="000000"/>
          <w:sz w:val="24"/>
          <w:szCs w:val="24"/>
          <w:u w:val="single"/>
          <w:lang w:eastAsia="zh-CN"/>
        </w:rPr>
        <w:t>采购</w:t>
      </w:r>
      <w:r>
        <w:rPr>
          <w:rFonts w:hint="eastAsia" w:ascii="仿宋" w:hAnsi="仿宋" w:eastAsia="仿宋" w:cs="仿宋"/>
          <w:b w:val="0"/>
          <w:bCs/>
          <w:color w:val="000000"/>
          <w:sz w:val="24"/>
          <w:szCs w:val="24"/>
          <w:u w:val="single"/>
        </w:rPr>
        <w:t>项目名称）</w:t>
      </w:r>
      <w:r>
        <w:rPr>
          <w:rFonts w:hint="eastAsia" w:ascii="仿宋" w:hAnsi="仿宋" w:eastAsia="仿宋" w:cs="仿宋"/>
          <w:b w:val="0"/>
          <w:bCs/>
          <w:color w:val="000000"/>
          <w:sz w:val="24"/>
          <w:szCs w:val="24"/>
        </w:rPr>
        <w:t>磋商</w:t>
      </w:r>
      <w:r>
        <w:rPr>
          <w:rFonts w:hint="eastAsia" w:ascii="仿宋" w:hAnsi="仿宋" w:eastAsia="仿宋" w:cs="仿宋"/>
          <w:color w:val="000000"/>
          <w:sz w:val="24"/>
          <w:szCs w:val="24"/>
        </w:rPr>
        <w:t>文件和合同条款。在此</w:t>
      </w:r>
      <w:r>
        <w:rPr>
          <w:rFonts w:hint="eastAsia" w:ascii="仿宋" w:hAnsi="仿宋" w:eastAsia="仿宋" w:cs="仿宋"/>
          <w:color w:val="000000"/>
          <w:sz w:val="24"/>
          <w:szCs w:val="24"/>
          <w:lang w:val="en-US" w:eastAsia="zh-CN"/>
        </w:rPr>
        <w:t>我</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（供应商名称）的法人代表</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（姓名）以合法地位郑重做如下承诺：</w:t>
      </w:r>
    </w:p>
    <w:p w14:paraId="7A4DC7EB">
      <w:pPr>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一旦成交，我方将承担合同规定的全部责任和义务。如果成交后不能履行合同规定义务，出现如下任何一种情况的，采购人有权没收履约保证金：</w:t>
      </w:r>
    </w:p>
    <w:p w14:paraId="338B5AE4">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1.投入的主要管理人员、机械设备数量和型号、管理及施工队伍的配置等与合同约定不符；</w:t>
      </w:r>
    </w:p>
    <w:p w14:paraId="4ADE4596">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2.工程质量达不到合同要求，进度严重滞后，或该合同段控制工程进度影响了整体工程进度和项目总目标的实现任何一种情况；</w:t>
      </w:r>
    </w:p>
    <w:p w14:paraId="2E7E6B38">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3.将工程转包或将主体工程违法分包，或以劳务协作为名，将工程违法分包给不具备相应资质的施工队伍或个体承包者；</w:t>
      </w:r>
    </w:p>
    <w:p w14:paraId="6F77A50A">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4.在项目建设过程中因工程管理（包括：质量、进度、安全、廉政、资金使用、文明工地）受到省级以上主管部门通报批评或被新闻媒体曝光；</w:t>
      </w:r>
    </w:p>
    <w:p w14:paraId="1FC8C964">
      <w:pPr>
        <w:pageBreakBefore w:val="0"/>
        <w:widowControl w:val="0"/>
        <w:tabs>
          <w:tab w:val="left" w:pos="108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5.违规使用工程预付款，将建设资金从该合同段项目经理部抽走，或拖欠工程款、材料款和劳务费用。</w:t>
      </w:r>
    </w:p>
    <w:p w14:paraId="2FA73D4A">
      <w:pPr>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我公司还承诺，如果没收履约保证金不能免除我方的合同义务，接受采购人对我方所采取的如下任何处理措施：</w:t>
      </w:r>
    </w:p>
    <w:p w14:paraId="0ECB17F3">
      <w:pPr>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（1）限期整改纠正，使工程建设满足采购人要求；</w:t>
      </w:r>
    </w:p>
    <w:p w14:paraId="5205D8B1">
      <w:pPr>
        <w:pageBreakBefore w:val="0"/>
        <w:widowControl w:val="0"/>
        <w:tabs>
          <w:tab w:val="left" w:pos="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（2）同意采购人从正常支付中扣除相应款项，直接支付所欠工程款和劳务费用；</w:t>
      </w:r>
    </w:p>
    <w:p w14:paraId="584D7D6D">
      <w:pPr>
        <w:pageBreakBefore w:val="0"/>
        <w:widowControl w:val="0"/>
        <w:tabs>
          <w:tab w:val="left" w:pos="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（3）采购人有权终止供应商在本合同段的承包，或将本合同段工程中部分工作交由其他供应商或特殊分包人完成，</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（供应商名称）无条件按照采购人规定的期限退场或接受调遣。在不解除本合同规定的承包人和义务的同时，由此引起的责任及相关费用均由供应商承担。</w:t>
      </w:r>
    </w:p>
    <w:p w14:paraId="5F95D319">
      <w:pPr>
        <w:pageBreakBefore w:val="0"/>
        <w:widowControl w:val="0"/>
        <w:tabs>
          <w:tab w:val="left" w:pos="0"/>
        </w:tabs>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（4）同意承担合同段清场而引起的材料、供货、设备租用、民工工资和其他相关损失费用，否则采购人有权采取必要的手段和措施，并无条件没收履约担保。</w:t>
      </w:r>
    </w:p>
    <w:p w14:paraId="5746C0A0">
      <w:pPr>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本承诺和履约担保自合同签定之日起生效，在采购人向供应商颁发交工证书之日失效。</w:t>
      </w:r>
    </w:p>
    <w:p w14:paraId="3C1D7B07">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              </w:t>
      </w:r>
    </w:p>
    <w:p w14:paraId="5A480B1F">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themeColor="text1"/>
          <w:sz w:val="24"/>
          <w:szCs w:val="24"/>
          <w:highlight w:val="none"/>
          <w:lang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（全称并加盖公章）</w:t>
      </w:r>
    </w:p>
    <w:p w14:paraId="7E1DBF1D">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法定代表人或其委托代理人：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（盖章或签字）</w:t>
      </w:r>
    </w:p>
    <w:p w14:paraId="20E90A96">
      <w:pPr>
        <w:pageBreakBefore w:val="0"/>
        <w:widowControl w:val="0"/>
        <w:kinsoku/>
        <w:wordWrap/>
        <w:overflowPunct/>
        <w:topLinePunct w:val="0"/>
        <w:bidi w:val="0"/>
        <w:adjustRightInd w:val="0"/>
        <w:snapToGrid w:val="0"/>
        <w:spacing w:line="360" w:lineRule="auto"/>
        <w:ind w:firstLine="3000" w:firstLineChars="1250"/>
        <w:jc w:val="left"/>
        <w:rPr>
          <w:rFonts w:hint="eastAsia" w:ascii="仿宋" w:hAnsi="仿宋" w:eastAsia="仿宋" w:cs="仿宋"/>
          <w:sz w:val="24"/>
          <w:szCs w:val="24"/>
        </w:rPr>
      </w:pPr>
      <w:r>
        <w:rPr>
          <w:rFonts w:hint="eastAsia" w:ascii="仿宋" w:hAnsi="仿宋" w:eastAsia="仿宋" w:cs="仿宋"/>
          <w:color w:val="000000"/>
          <w:sz w:val="24"/>
          <w:szCs w:val="24"/>
        </w:rPr>
        <w:t>日    期：</w:t>
      </w:r>
      <w:r>
        <w:rPr>
          <w:rFonts w:hint="eastAsia" w:ascii="仿宋" w:hAnsi="仿宋" w:eastAsia="仿宋" w:cs="仿宋"/>
          <w:color w:val="000000"/>
          <w:sz w:val="24"/>
          <w:szCs w:val="24"/>
          <w:u w:val="non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14:paraId="3D38C04B">
      <w:pPr>
        <w:pageBreakBefore w:val="0"/>
        <w:kinsoku/>
        <w:wordWrap/>
        <w:overflowPunct/>
        <w:bidi w:val="0"/>
        <w:adjustRightInd w:val="0"/>
        <w:snapToGrid w:val="0"/>
        <w:spacing w:line="360" w:lineRule="auto"/>
      </w:pPr>
    </w:p>
    <w:sectPr>
      <w:pgSz w:w="11906" w:h="16838"/>
      <w:pgMar w:top="1247" w:right="124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8485F"/>
    <w:rsid w:val="75684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9"/>
    <w:pPr>
      <w:keepNext/>
      <w:keepLines/>
      <w:tabs>
        <w:tab w:val="left" w:pos="900"/>
      </w:tabs>
      <w:spacing w:before="260" w:beforeLines="0" w:after="260" w:afterLines="0" w:line="416" w:lineRule="auto"/>
      <w:ind w:left="-47" w:firstLine="227"/>
      <w:outlineLvl w:val="1"/>
    </w:pPr>
    <w:rPr>
      <w:rFonts w:hint="eastAsia" w:ascii="Arial" w:hAnsi="Arial" w:eastAsia="黑体"/>
      <w:b/>
      <w:sz w:val="32"/>
      <w:szCs w:val="2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Indent 2"/>
    <w:basedOn w:val="1"/>
    <w:qFormat/>
    <w:uiPriority w:val="99"/>
    <w:pPr>
      <w:widowControl/>
      <w:spacing w:after="120" w:line="480" w:lineRule="auto"/>
      <w:ind w:left="420" w:leftChars="200"/>
      <w:jc w:val="left"/>
    </w:pPr>
    <w:rPr>
      <w:rFonts w:ascii="Times New Roman" w:hAnsi="Times New Roman"/>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2026-03-11T02:04:00Z</dcterms:created>
  <dc:creator>妙不可言</dc:creator>
  <cp:lastModifiedBy>妙不可言</cp:lastModifiedBy>
  <dcterms:modified xsi:type="dcterms:W3CDTF">2026-03-11T02:04:56Z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9B5F06F5A3524661BE5042D1D4CD1710_11</vt:lpwstr>
  </property>
  <property fmtid="{D5CDD505-2E9C-101B-9397-08002B2CF9AE}" pid="4" name="KSOTemplateDocerSaveRecord">
    <vt:lpwstr>eyJoZGlkIjoiMjFmM2JhYTlhYmU3NjRlMzY0OWE3MTg2ZTliZmE0YjQiLCJ1c2VySWQiOiI2Mjg4Njk3MTQifQ==</vt:lpwstr>
  </property>
</Properties>
</file>