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723" w:firstLineChars="200"/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商务、技术偏离表</w:t>
      </w:r>
    </w:p>
    <w:p w14:paraId="251BD5A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4"/>
        <w:gridCol w:w="3086"/>
        <w:gridCol w:w="2212"/>
        <w:gridCol w:w="1833"/>
        <w:gridCol w:w="1287"/>
      </w:tblGrid>
      <w:tr w14:paraId="0BBC83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470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4226F">
            <w:pPr>
              <w:pStyle w:val="2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60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894E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DF37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9E3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3781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4D2D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57B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1BB5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52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556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0931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9399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C2CA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2E4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CA2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48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2015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429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3C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8D5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7FF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9EA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ECEAE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5AB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4937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63B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61D5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EB6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EA46B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D7F5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7A9F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DFF3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26CCE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059F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777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77BFC93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</w:p>
    <w:p w14:paraId="6239BEDA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62E708F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文件中与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商务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响应与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文件要求完全一致的，不用在此表中列出，但须提供空白表。</w:t>
      </w:r>
    </w:p>
    <w:p w14:paraId="2D0E6299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2.供应商必须据实填写，不得虚假响应，否则将取消其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资格，并按有关规定进处罚。</w:t>
      </w:r>
    </w:p>
    <w:p w14:paraId="3B88D0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/>
        </w:rPr>
      </w:pPr>
    </w:p>
    <w:p w14:paraId="442D22E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12A18FC7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  <w:bookmarkStart w:id="0" w:name="_GoBack"/>
      <w:bookmarkEnd w:id="0"/>
    </w:p>
    <w:p w14:paraId="5B188BE4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全称并加盖公章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）</w:t>
      </w:r>
    </w:p>
    <w:p w14:paraId="56E8DDBD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（签字或盖章）</w:t>
      </w:r>
    </w:p>
    <w:p w14:paraId="737E6F5F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</w:t>
      </w:r>
    </w:p>
    <w:p w14:paraId="68E7E5DC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06EFE"/>
    <w:rsid w:val="67B0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2026-03-11T01:58:00Z</dcterms:created>
  <dc:creator>妙不可言</dc:creator>
  <cp:lastModifiedBy>妙不可言</cp:lastModifiedBy>
  <dcterms:modified xsi:type="dcterms:W3CDTF">2026-03-11T02:00:06Z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214713BC9EEA4E04865617F70DBC2884_11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