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版本号：SNJZ-2026-10520260312002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动物疫病防控开放型区域产教融合实践中心重大设备更新项目（二）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SNJZ-2026-105</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动物疫病防控开放型区域产教融合实践中心重大设备更新项目（二）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动物疫病防控开放型区域产教融合实践中心重大设备更新项目（二）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动物疫病防控开放型区域产教融合实践中心重大设备更新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1、营业执照或其他证明资料：具有独立承担民事责任能力的法人、其他组织或自然人，提供营业执照副本/事业单位法人证书副本/非企业专业服务机构执业许可证副本/自然人身份证。</w:t>
      </w:r>
    </w:p>
    <w:p>
      <w:pPr>
        <w:pStyle w:val="null3"/>
      </w:pPr>
      <w:r>
        <w:rPr>
          <w:rFonts w:ascii="仿宋_GB2312" w:hAnsi="仿宋_GB2312" w:cs="仿宋_GB2312" w:eastAsia="仿宋_GB2312"/>
        </w:rPr>
        <w:t>2、法定代表人身份证明或法定代表人授权委托书：法定代表人参加投标时，提供法定代表人证明书；授权代表参加投标时，提供法定代表人授权书；非法人单位参照执行。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6、履行能力承诺：提供具有履行本合同所必需的设备和专业技术能力的承诺书。</w:t>
      </w:r>
    </w:p>
    <w:p>
      <w:pPr>
        <w:pStyle w:val="null3"/>
      </w:pPr>
      <w:r>
        <w:rPr>
          <w:rFonts w:ascii="仿宋_GB2312" w:hAnsi="仿宋_GB2312" w:cs="仿宋_GB2312" w:eastAsia="仿宋_GB2312"/>
        </w:rPr>
        <w:t>7、进口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8、无违法记录声明：提供参加政府采购活动前三年内在经营活动中没有重大违法记录的书面声明。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1、营业执照或其他证明资料：具有独立承担民事责任能力的法人、其他组织或自然人，提供营业执照副本/事业单位法人证书副本/非企业专业服务机构执业许可证副本/自然人身份证。</w:t>
      </w:r>
    </w:p>
    <w:p>
      <w:pPr>
        <w:pStyle w:val="null3"/>
      </w:pPr>
      <w:r>
        <w:rPr>
          <w:rFonts w:ascii="仿宋_GB2312" w:hAnsi="仿宋_GB2312" w:cs="仿宋_GB2312" w:eastAsia="仿宋_GB2312"/>
        </w:rPr>
        <w:t>2、法定代表人身份证明或法定代表人授权委托书：法定代表人参加投标时，提供法定代表人证明书；授权代表参加投标时，提供法定代表人授权书；非法人单位参照执行。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6、履行能力承诺：提供具有履行本合同所必需的设备和专业技术能力的承诺书。</w:t>
      </w:r>
    </w:p>
    <w:p>
      <w:pPr>
        <w:pStyle w:val="null3"/>
      </w:pPr>
      <w:r>
        <w:rPr>
          <w:rFonts w:ascii="仿宋_GB2312" w:hAnsi="仿宋_GB2312" w:cs="仿宋_GB2312" w:eastAsia="仿宋_GB2312"/>
        </w:rPr>
        <w:t>7、进口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8、无违法记录声明：提供参加政府采购活动前三年内在经营活动中没有重大违法记录的书面声明。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陕西农林职业技术大学（原杨凌职业技术学院）经办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左建强 王力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采购包1：3,720,000.00元</w:t>
            </w:r>
          </w:p>
          <w:p>
            <w:pPr>
              <w:pStyle w:val="null3"/>
            </w:pPr>
            <w:r>
              <w:rPr>
                <w:rFonts w:ascii="仿宋_GB2312" w:hAnsi="仿宋_GB2312" w:cs="仿宋_GB2312" w:eastAsia="仿宋_GB2312"/>
              </w:rPr>
              <w:t>采购包2：1,780,000.00元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说明：签订合同后，中标商须向学校缴纳相当于中标金额5%的履约保证金。所缴纳的5%履约保证金，在终验结束确认无质量问题后，一次性无息退还。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说明：签订合同后，中标商须向学校缴纳相当于中标金额5%的履约保证金。所缴纳的5%履约保证金，在终验结束确认无质量问题后，一次性无息退还。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按照原国家计委《招标代理服务收费管理暂行办法》(计价格[2002]1980号)及发改办价格[2003]857号文件规定的收费标准下浮20%，向陕西教育招标有限责任公司交纳招标代理服务费,招标代理服务费采用现金、电汇或银行转账方式交纳，不得采用投标保证金抵扣。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联系人：左建强</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动物疫病防控开放型区域产教融合实践中心重大设备更新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3,720,000.00</w:t>
      </w:r>
    </w:p>
    <w:p>
      <w:pPr>
        <w:pStyle w:val="null3"/>
      </w:pPr>
      <w:r>
        <w:rPr>
          <w:rFonts w:ascii="仿宋_GB2312" w:hAnsi="仿宋_GB2312" w:cs="仿宋_GB2312" w:eastAsia="仿宋_GB2312"/>
        </w:rPr>
        <w:t>采购包最高限价（元）: 3,720,000.00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超高效液相色谱-四极杆超高分辨质谱系统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3,720,000.00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1,780,000.00</w:t>
      </w:r>
    </w:p>
    <w:p>
      <w:pPr>
        <w:pStyle w:val="null3"/>
      </w:pPr>
      <w:r>
        <w:rPr>
          <w:rFonts w:ascii="仿宋_GB2312" w:hAnsi="仿宋_GB2312" w:cs="仿宋_GB2312" w:eastAsia="仿宋_GB2312"/>
        </w:rPr>
        <w:t>采购包最高限价（元）: 1,780,000.00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蛋白液相色谱系统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标的名称：超高效液相色谱-四极杆超高分辨质谱系统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296"/>
              <w:gridCol w:w="1660"/>
              <w:gridCol w:w="190"/>
              <w:gridCol w:w="16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超高效液相色谱</w:t>
                  </w:r>
                  <w:r>
                    <w:rPr>
                      <w:rFonts w:ascii="仿宋_GB2312" w:hAnsi="仿宋_GB2312" w:cs="仿宋_GB2312" w:eastAsia="仿宋_GB2312"/>
                      <w:sz w:val="21"/>
                      <w:color w:val="000000"/>
                    </w:rPr>
                    <w:t>-四极杆超高分辨质谱系统</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1.四极杆质谱仪</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color w:val="000000"/>
                    </w:rPr>
                    <w:t>四极杆</w:t>
                  </w:r>
                  <w:r>
                    <w:rPr>
                      <w:rFonts w:ascii="仿宋_GB2312" w:hAnsi="仿宋_GB2312" w:cs="仿宋_GB2312" w:eastAsia="仿宋_GB2312"/>
                      <w:sz w:val="21"/>
                      <w:color w:val="000000"/>
                    </w:rPr>
                    <w:t>-飞行时间质量分析器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大气压离子源为双正交设计，且为偏离轴型</w:t>
                  </w:r>
                  <w:r>
                    <w:rPr>
                      <w:rFonts w:ascii="仿宋_GB2312" w:hAnsi="仿宋_GB2312" w:cs="仿宋_GB2312" w:eastAsia="仿宋_GB2312"/>
                      <w:sz w:val="21"/>
                    </w:rPr>
                    <w:t>；</w:t>
                  </w:r>
                  <w:r>
                    <w:rPr>
                      <w:rFonts w:ascii="仿宋_GB2312" w:hAnsi="仿宋_GB2312" w:cs="仿宋_GB2312" w:eastAsia="仿宋_GB2312"/>
                      <w:sz w:val="21"/>
                    </w:rPr>
                    <w:t>离子源和质谱间有隔断阀。</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离子源配置大气压多功能复合离子源，可同时实现电喷雾离子源</w:t>
                  </w:r>
                  <w:r>
                    <w:rPr>
                      <w:rFonts w:ascii="仿宋_GB2312" w:hAnsi="仿宋_GB2312" w:cs="仿宋_GB2312" w:eastAsia="仿宋_GB2312"/>
                      <w:sz w:val="21"/>
                    </w:rPr>
                    <w:t>(ESI)和大气压化学离子源(APCI)检测，ESI和APCI切换速度≤20 ms。</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离子源</w:t>
                  </w:r>
                  <w:r>
                    <w:rPr>
                      <w:rFonts w:ascii="仿宋_GB2312" w:hAnsi="仿宋_GB2312" w:cs="仿宋_GB2312" w:eastAsia="仿宋_GB2312"/>
                      <w:sz w:val="21"/>
                    </w:rPr>
                    <w:t>：</w:t>
                  </w:r>
                  <w:r>
                    <w:rPr>
                      <w:rFonts w:ascii="仿宋_GB2312" w:hAnsi="仿宋_GB2312" w:cs="仿宋_GB2312" w:eastAsia="仿宋_GB2312"/>
                      <w:sz w:val="21"/>
                    </w:rPr>
                    <w:t>卡扣式。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离子传输部分采用锥孔设计。离子传输任意部分均不得使用毛细管接口（包括金属或石英等各种材料）。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具有双控温区域，离子源可加热，</w:t>
                  </w:r>
                  <w:r>
                    <w:rPr>
                      <w:rFonts w:ascii="仿宋_GB2312" w:hAnsi="仿宋_GB2312" w:cs="仿宋_GB2312" w:eastAsia="仿宋_GB2312"/>
                      <w:sz w:val="21"/>
                    </w:rPr>
                    <w:t>ESI及APCI模式下均</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（以工作站所设温度为准）</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质量校正技术采用双进样口设计，一针进样进行实时采集校正，而且样品谱图与校正试剂谱图两个通道采集，双喷针之间有挡板切换</w:t>
                  </w:r>
                  <w:r>
                    <w:rPr>
                      <w:rFonts w:ascii="仿宋_GB2312" w:hAnsi="仿宋_GB2312" w:cs="仿宋_GB2312" w:eastAsia="仿宋_GB2312"/>
                      <w:sz w:val="21"/>
                    </w:rPr>
                    <w:t>；</w:t>
                  </w:r>
                  <w:r>
                    <w:rPr>
                      <w:rFonts w:ascii="仿宋_GB2312" w:hAnsi="仿宋_GB2312" w:cs="仿宋_GB2312" w:eastAsia="仿宋_GB2312"/>
                      <w:sz w:val="21"/>
                    </w:rPr>
                    <w:t>偏轴式离子传输系统技术设计</w:t>
                  </w:r>
                  <w:r>
                    <w:rPr>
                      <w:rFonts w:ascii="仿宋_GB2312" w:hAnsi="仿宋_GB2312" w:cs="仿宋_GB2312" w:eastAsia="仿宋_GB2312"/>
                      <w:sz w:val="21"/>
                    </w:rPr>
                    <w:t>；</w:t>
                  </w:r>
                  <w:r>
                    <w:rPr>
                      <w:rFonts w:ascii="仿宋_GB2312" w:hAnsi="仿宋_GB2312" w:cs="仿宋_GB2312" w:eastAsia="仿宋_GB2312"/>
                      <w:sz w:val="21"/>
                    </w:rPr>
                    <w:t>碰撞室采用分段式四极杆，碰撞气采用氩气。检测器：复合式</w:t>
                  </w:r>
                  <w:r>
                    <w:rPr>
                      <w:rFonts w:ascii="仿宋_GB2312" w:hAnsi="仿宋_GB2312" w:cs="仿宋_GB2312" w:eastAsia="仿宋_GB2312"/>
                      <w:sz w:val="21"/>
                    </w:rPr>
                    <w:t>ADC检测器</w:t>
                  </w:r>
                  <w:r>
                    <w:rPr>
                      <w:rFonts w:ascii="仿宋_GB2312" w:hAnsi="仿宋_GB2312" w:cs="仿宋_GB2312" w:eastAsia="仿宋_GB2312"/>
                      <w:sz w:val="21"/>
                    </w:rPr>
                    <w:t>；</w:t>
                  </w:r>
                  <w:r>
                    <w:rPr>
                      <w:rFonts w:ascii="仿宋_GB2312" w:hAnsi="仿宋_GB2312" w:cs="仿宋_GB2312" w:eastAsia="仿宋_GB2312"/>
                      <w:sz w:val="21"/>
                    </w:rPr>
                    <w:t>配备至少三个风冷涡轮分子泵</w:t>
                  </w:r>
                  <w:r>
                    <w:rPr>
                      <w:rFonts w:ascii="仿宋_GB2312" w:hAnsi="仿宋_GB2312" w:cs="仿宋_GB2312" w:eastAsia="仿宋_GB2312"/>
                      <w:sz w:val="21"/>
                    </w:rPr>
                    <w:t>；</w:t>
                  </w:r>
                  <w:r>
                    <w:rPr>
                      <w:rFonts w:ascii="仿宋_GB2312" w:hAnsi="仿宋_GB2312" w:cs="仿宋_GB2312" w:eastAsia="仿宋_GB2312"/>
                      <w:sz w:val="21"/>
                    </w:rPr>
                    <w:t>配备内置蠕动泵和阀，</w:t>
                  </w:r>
                  <w:r>
                    <w:rPr>
                      <w:rFonts w:ascii="仿宋_GB2312" w:hAnsi="仿宋_GB2312" w:cs="仿宋_GB2312" w:eastAsia="仿宋_GB2312"/>
                      <w:sz w:val="21"/>
                    </w:rPr>
                    <w:t>≥</w:t>
                  </w:r>
                  <w:r>
                    <w:rPr>
                      <w:rFonts w:ascii="仿宋_GB2312" w:hAnsi="仿宋_GB2312" w:cs="仿宋_GB2312" w:eastAsia="仿宋_GB2312"/>
                      <w:sz w:val="21"/>
                    </w:rPr>
                    <w:t>4个通道的直接进样装置。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四极杆质量范围</w:t>
                  </w:r>
                  <w:r>
                    <w:rPr>
                      <w:rFonts w:ascii="仿宋_GB2312" w:hAnsi="仿宋_GB2312" w:cs="仿宋_GB2312" w:eastAsia="仿宋_GB2312"/>
                      <w:sz w:val="21"/>
                    </w:rPr>
                    <w:t>至少涵盖</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8</w:t>
                  </w:r>
                  <w:r>
                    <w:rPr>
                      <w:rFonts w:ascii="仿宋_GB2312" w:hAnsi="仿宋_GB2312" w:cs="仿宋_GB2312" w:eastAsia="仿宋_GB2312"/>
                      <w:sz w:val="21"/>
                    </w:rPr>
                    <w:t>000 m/z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飞行时间</w:t>
                  </w:r>
                  <w:r>
                    <w:rPr>
                      <w:rFonts w:ascii="仿宋_GB2312" w:hAnsi="仿宋_GB2312" w:cs="仿宋_GB2312" w:eastAsia="仿宋_GB2312"/>
                      <w:sz w:val="21"/>
                    </w:rPr>
                    <w:t>质量范围</w:t>
                  </w:r>
                  <w:r>
                    <w:rPr>
                      <w:rFonts w:ascii="仿宋_GB2312" w:hAnsi="仿宋_GB2312" w:cs="仿宋_GB2312" w:eastAsia="仿宋_GB2312"/>
                      <w:sz w:val="21"/>
                    </w:rPr>
                    <w:t>至少涵盖</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0-80</w:t>
                  </w:r>
                  <w:r>
                    <w:rPr>
                      <w:rFonts w:ascii="仿宋_GB2312" w:hAnsi="仿宋_GB2312" w:cs="仿宋_GB2312" w:eastAsia="仿宋_GB2312"/>
                      <w:sz w:val="21"/>
                    </w:rPr>
                    <w:t>,</w:t>
                  </w:r>
                  <w:r>
                    <w:rPr>
                      <w:rFonts w:ascii="仿宋_GB2312" w:hAnsi="仿宋_GB2312" w:cs="仿宋_GB2312" w:eastAsia="仿宋_GB2312"/>
                      <w:sz w:val="21"/>
                    </w:rPr>
                    <w:t>000 m/z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10</w:t>
                  </w:r>
                  <w:r>
                    <w:rPr>
                      <w:rFonts w:ascii="仿宋_GB2312" w:hAnsi="仿宋_GB2312" w:cs="仿宋_GB2312" w:eastAsia="仿宋_GB2312"/>
                      <w:sz w:val="21"/>
                    </w:rPr>
                    <w:t>分辨率：</w:t>
                  </w:r>
                  <w:r>
                    <w:rPr>
                      <w:rFonts w:ascii="仿宋_GB2312" w:hAnsi="仿宋_GB2312" w:cs="仿宋_GB2312" w:eastAsia="仿宋_GB2312"/>
                      <w:sz w:val="21"/>
                    </w:rPr>
                    <w:t>在</w:t>
                  </w:r>
                  <w:r>
                    <w:rPr>
                      <w:rFonts w:ascii="仿宋_GB2312" w:hAnsi="仿宋_GB2312" w:cs="仿宋_GB2312" w:eastAsia="仿宋_GB2312"/>
                      <w:sz w:val="21"/>
                    </w:rPr>
                    <w:t>≥30Hz采集速度下，≥60,000 FWHM@956 m/z。</w:t>
                  </w:r>
                  <w:r>
                    <w:rPr>
                      <w:rFonts w:ascii="仿宋_GB2312" w:hAnsi="仿宋_GB2312" w:cs="仿宋_GB2312" w:eastAsia="仿宋_GB2312"/>
                      <w:sz w:val="21"/>
                    </w:rPr>
                    <w:t>质量准确度：</w:t>
                  </w:r>
                  <w:r>
                    <w:rPr>
                      <w:rFonts w:ascii="仿宋_GB2312" w:hAnsi="仿宋_GB2312" w:cs="仿宋_GB2312" w:eastAsia="仿宋_GB2312"/>
                      <w:sz w:val="21"/>
                    </w:rPr>
                    <w:t>MS及MS/MS模式</w:t>
                  </w:r>
                  <w:r>
                    <w:rPr>
                      <w:rFonts w:ascii="仿宋_GB2312" w:hAnsi="仿宋_GB2312" w:cs="仿宋_GB2312" w:eastAsia="仿宋_GB2312"/>
                      <w:sz w:val="21"/>
                    </w:rPr>
                    <w:t>下</w:t>
                  </w:r>
                  <w:r>
                    <w:rPr>
                      <w:rFonts w:ascii="仿宋_GB2312" w:hAnsi="仿宋_GB2312" w:cs="仿宋_GB2312" w:eastAsia="仿宋_GB2312"/>
                      <w:sz w:val="21"/>
                    </w:rPr>
                    <w:t>&lt;1 ppm。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MS灵敏度：1 pg利血平柱上进样，MS模式下，S/N≥15000:1，且原始数据，无平滑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MS/MS灵敏度：200 fg利血平柱上进样，MS/MS模式下，S/N≥2000:1，且原始数据，无平滑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采样速率：</w:t>
                  </w:r>
                  <w:r>
                    <w:rPr>
                      <w:rFonts w:ascii="仿宋_GB2312" w:hAnsi="仿宋_GB2312" w:cs="仿宋_GB2312" w:eastAsia="仿宋_GB2312"/>
                      <w:sz w:val="21"/>
                    </w:rPr>
                    <w:t>MS和MS/MS</w:t>
                  </w:r>
                  <w:r>
                    <w:rPr>
                      <w:rFonts w:ascii="仿宋_GB2312" w:hAnsi="仿宋_GB2312" w:cs="仿宋_GB2312" w:eastAsia="仿宋_GB2312"/>
                      <w:sz w:val="21"/>
                    </w:rPr>
                    <w:t>模式下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定量线性范围可</w:t>
                  </w:r>
                  <w:r>
                    <w:rPr>
                      <w:rFonts w:ascii="仿宋_GB2312" w:hAnsi="仿宋_GB2312" w:cs="仿宋_GB2312" w:eastAsia="仿宋_GB2312"/>
                      <w:sz w:val="21"/>
                    </w:rPr>
                    <w:t>达到</w:t>
                  </w:r>
                  <w:r>
                    <w:rPr>
                      <w:rFonts w:ascii="仿宋_GB2312" w:hAnsi="仿宋_GB2312" w:cs="仿宋_GB2312" w:eastAsia="仿宋_GB2312"/>
                      <w:sz w:val="21"/>
                    </w:rPr>
                    <w:t>5个数量级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12</w:t>
                  </w:r>
                  <w:r>
                    <w:rPr>
                      <w:rFonts w:ascii="仿宋_GB2312" w:hAnsi="仿宋_GB2312" w:cs="仿宋_GB2312" w:eastAsia="仿宋_GB2312"/>
                      <w:sz w:val="21"/>
                    </w:rPr>
                    <w:t>软件</w:t>
                  </w:r>
                  <w:r>
                    <w:rPr>
                      <w:rFonts w:ascii="仿宋_GB2312" w:hAnsi="仿宋_GB2312" w:cs="仿宋_GB2312" w:eastAsia="仿宋_GB2312"/>
                      <w:sz w:val="21"/>
                    </w:rPr>
                    <w:t>：</w:t>
                  </w:r>
                  <w:r>
                    <w:rPr>
                      <w:rFonts w:ascii="仿宋_GB2312" w:hAnsi="仿宋_GB2312" w:cs="仿宋_GB2312" w:eastAsia="仿宋_GB2312"/>
                      <w:sz w:val="21"/>
                    </w:rPr>
                    <w:t>用于控制</w:t>
                  </w:r>
                  <w:r>
                    <w:rPr>
                      <w:rFonts w:ascii="仿宋_GB2312" w:hAnsi="仿宋_GB2312" w:cs="仿宋_GB2312" w:eastAsia="仿宋_GB2312"/>
                      <w:sz w:val="21"/>
                    </w:rPr>
                    <w:t>LC-MS/MS系统，包括LC-MS/MS仪器调节、数据采集、数据处理、分析和报告。具备全面数据采集模式，一次进样可对全质量数范围自动进行MS和MS/MS数据采集,MS和MSMS为同时进行，无质量数分段切换过程;具备超快速数据非依赖扫描方式(DIA)，一级MS及二级MS/MS均采用质量数分段数据采集，四极杆质量数分辨窗口可分段设置;具有TOF-MRM 靶向定量模式。</w:t>
                  </w:r>
                </w:p>
                <w:p>
                  <w:pPr>
                    <w:pStyle w:val="null3"/>
                    <w:jc w:val="both"/>
                  </w:pPr>
                  <w:r>
                    <w:rPr>
                      <w:rFonts w:ascii="仿宋_GB2312" w:hAnsi="仿宋_GB2312" w:cs="仿宋_GB2312" w:eastAsia="仿宋_GB2312"/>
                      <w:sz w:val="21"/>
                    </w:rPr>
                    <w:t>2.超高效液相色谱仪</w:t>
                  </w:r>
                </w:p>
                <w:p>
                  <w:pPr>
                    <w:pStyle w:val="null3"/>
                    <w:jc w:val="both"/>
                  </w:pPr>
                  <w:r>
                    <w:rPr>
                      <w:rFonts w:ascii="仿宋_GB2312" w:hAnsi="仿宋_GB2312" w:cs="仿宋_GB2312" w:eastAsia="仿宋_GB2312"/>
                      <w:sz w:val="21"/>
                    </w:rPr>
                    <w:t>2.1二元色谱泵系统</w:t>
                  </w:r>
                  <w:r>
                    <w:rPr>
                      <w:rFonts w:ascii="仿宋_GB2312" w:hAnsi="仿宋_GB2312" w:cs="仿宋_GB2312" w:eastAsia="仿宋_GB2312"/>
                      <w:sz w:val="21"/>
                    </w:rPr>
                    <w:t>：</w:t>
                  </w:r>
                  <w:r>
                    <w:rPr>
                      <w:rFonts w:ascii="仿宋_GB2312" w:hAnsi="仿宋_GB2312" w:cs="仿宋_GB2312" w:eastAsia="仿宋_GB2312"/>
                      <w:sz w:val="21"/>
                    </w:rPr>
                    <w:t>具有自动、连续压缩补偿功能，独立柱塞控制。</w:t>
                  </w:r>
                  <w:r>
                    <w:rPr>
                      <w:rFonts w:ascii="仿宋_GB2312" w:hAnsi="仿宋_GB2312" w:cs="仿宋_GB2312" w:eastAsia="仿宋_GB2312"/>
                      <w:sz w:val="21"/>
                    </w:rPr>
                    <w:t>四</w:t>
                  </w:r>
                  <w:r>
                    <w:rPr>
                      <w:rFonts w:ascii="仿宋_GB2312" w:hAnsi="仿宋_GB2312" w:cs="仿宋_GB2312" w:eastAsia="仿宋_GB2312"/>
                      <w:sz w:val="21"/>
                    </w:rPr>
                    <w:t>压力传感器反馈回路</w:t>
                  </w:r>
                  <w:r>
                    <w:rPr>
                      <w:rFonts w:ascii="仿宋_GB2312" w:hAnsi="仿宋_GB2312" w:cs="仿宋_GB2312" w:eastAsia="仿宋_GB2312"/>
                      <w:sz w:val="21"/>
                    </w:rPr>
                    <w:t>；</w:t>
                  </w:r>
                  <w:r>
                    <w:rPr>
                      <w:rFonts w:ascii="仿宋_GB2312" w:hAnsi="仿宋_GB2312" w:cs="仿宋_GB2312" w:eastAsia="仿宋_GB2312"/>
                      <w:sz w:val="21"/>
                    </w:rPr>
                    <w:t>最大操作压力</w:t>
                  </w:r>
                  <w:r>
                    <w:rPr>
                      <w:rFonts w:ascii="仿宋_GB2312" w:hAnsi="仿宋_GB2312" w:cs="仿宋_GB2312" w:eastAsia="仿宋_GB2312"/>
                      <w:sz w:val="21"/>
                    </w:rPr>
                    <w:t>:≥15,000 psi</w:t>
                  </w:r>
                  <w:r>
                    <w:rPr>
                      <w:rFonts w:ascii="仿宋_GB2312" w:hAnsi="仿宋_GB2312" w:cs="仿宋_GB2312" w:eastAsia="仿宋_GB2312"/>
                      <w:sz w:val="21"/>
                    </w:rPr>
                    <w:t>；</w:t>
                  </w:r>
                  <w:r>
                    <w:rPr>
                      <w:rFonts w:ascii="仿宋_GB2312" w:hAnsi="仿宋_GB2312" w:cs="仿宋_GB2312" w:eastAsia="仿宋_GB2312"/>
                      <w:sz w:val="21"/>
                    </w:rPr>
                    <w:t>流速范围：</w:t>
                  </w:r>
                  <w:r>
                    <w:rPr>
                      <w:rFonts w:ascii="仿宋_GB2312" w:hAnsi="仿宋_GB2312" w:cs="仿宋_GB2312" w:eastAsia="仿宋_GB2312"/>
                      <w:sz w:val="21"/>
                    </w:rPr>
                    <w:t>0.001-2.00ml/min，流速精度：≤0.075% RSD</w:t>
                  </w:r>
                  <w:r>
                    <w:rPr>
                      <w:rFonts w:ascii="仿宋_GB2312" w:hAnsi="仿宋_GB2312" w:cs="仿宋_GB2312" w:eastAsia="仿宋_GB2312"/>
                      <w:sz w:val="21"/>
                    </w:rPr>
                    <w:t>，</w:t>
                  </w:r>
                  <w:r>
                    <w:rPr>
                      <w:rFonts w:ascii="仿宋_GB2312" w:hAnsi="仿宋_GB2312" w:cs="仿宋_GB2312" w:eastAsia="仿宋_GB2312"/>
                      <w:sz w:val="21"/>
                    </w:rPr>
                    <w:t>梯度准确度：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梯度精度：</w:t>
                  </w:r>
                  <w:r>
                    <w:rPr>
                      <w:rFonts w:ascii="仿宋_GB2312" w:hAnsi="仿宋_GB2312" w:cs="仿宋_GB2312" w:eastAsia="仿宋_GB2312"/>
                      <w:sz w:val="21"/>
                    </w:rPr>
                    <w:t>≤0.15%。</w:t>
                  </w:r>
                  <w:r>
                    <w:rPr>
                      <w:rFonts w:ascii="仿宋_GB2312" w:hAnsi="仿宋_GB2312" w:cs="仿宋_GB2312" w:eastAsia="仿宋_GB2312"/>
                      <w:sz w:val="21"/>
                    </w:rPr>
                    <w:t>；</w:t>
                  </w:r>
                  <w:r>
                    <w:rPr>
                      <w:rFonts w:ascii="仿宋_GB2312" w:hAnsi="仿宋_GB2312" w:cs="仿宋_GB2312" w:eastAsia="仿宋_GB2312"/>
                      <w:sz w:val="21"/>
                    </w:rPr>
                    <w:t>真空脱气机：</w:t>
                  </w:r>
                  <w:r>
                    <w:rPr>
                      <w:rFonts w:ascii="仿宋_GB2312" w:hAnsi="仿宋_GB2312" w:cs="仿宋_GB2312" w:eastAsia="仿宋_GB2312"/>
                      <w:sz w:val="21"/>
                    </w:rPr>
                    <w:t>≥5通道在线脱气机</w:t>
                  </w:r>
                  <w:r>
                    <w:rPr>
                      <w:rFonts w:ascii="仿宋_GB2312" w:hAnsi="仿宋_GB2312" w:cs="仿宋_GB2312" w:eastAsia="仿宋_GB2312"/>
                      <w:sz w:val="21"/>
                    </w:rPr>
                    <w:t>；</w:t>
                  </w:r>
                  <w:r>
                    <w:rPr>
                      <w:rFonts w:ascii="仿宋_GB2312" w:hAnsi="仿宋_GB2312" w:cs="仿宋_GB2312" w:eastAsia="仿宋_GB2312"/>
                      <w:sz w:val="21"/>
                    </w:rPr>
                    <w:t>梯度模式</w:t>
                  </w:r>
                  <w:r>
                    <w:rPr>
                      <w:rFonts w:ascii="仿宋_GB2312" w:hAnsi="仿宋_GB2312" w:cs="仿宋_GB2312" w:eastAsia="仿宋_GB2312"/>
                      <w:sz w:val="21"/>
                    </w:rPr>
                    <w:t>，</w:t>
                  </w:r>
                  <w:r>
                    <w:rPr>
                      <w:rFonts w:ascii="仿宋_GB2312" w:hAnsi="仿宋_GB2312" w:cs="仿宋_GB2312" w:eastAsia="仿宋_GB2312"/>
                      <w:sz w:val="21"/>
                    </w:rPr>
                    <w:t>预编可选梯度曲线</w:t>
                  </w:r>
                  <w:r>
                    <w:rPr>
                      <w:rFonts w:ascii="仿宋_GB2312" w:hAnsi="仿宋_GB2312" w:cs="仿宋_GB2312" w:eastAsia="仿宋_GB2312"/>
                      <w:sz w:val="21"/>
                    </w:rPr>
                    <w:t>≥10种。</w:t>
                  </w:r>
                </w:p>
                <w:p>
                  <w:pPr>
                    <w:pStyle w:val="null3"/>
                    <w:jc w:val="both"/>
                  </w:pPr>
                  <w:r>
                    <w:rPr>
                      <w:rFonts w:ascii="仿宋_GB2312" w:hAnsi="仿宋_GB2312" w:cs="仿宋_GB2312" w:eastAsia="仿宋_GB2312"/>
                      <w:sz w:val="21"/>
                    </w:rPr>
                    <w:t>2.2 自动进样器</w:t>
                  </w:r>
                  <w:r>
                    <w:rPr>
                      <w:rFonts w:ascii="仿宋_GB2312" w:hAnsi="仿宋_GB2312" w:cs="仿宋_GB2312" w:eastAsia="仿宋_GB2312"/>
                      <w:sz w:val="21"/>
                    </w:rPr>
                    <w:t>：</w:t>
                  </w:r>
                  <w:r>
                    <w:rPr>
                      <w:rFonts w:ascii="仿宋_GB2312" w:hAnsi="仿宋_GB2312" w:cs="仿宋_GB2312" w:eastAsia="仿宋_GB2312"/>
                      <w:sz w:val="21"/>
                    </w:rPr>
                    <w:t>进样范围</w:t>
                  </w:r>
                  <w:r>
                    <w:rPr>
                      <w:rFonts w:ascii="仿宋_GB2312" w:hAnsi="仿宋_GB2312" w:cs="仿宋_GB2312" w:eastAsia="仿宋_GB2312"/>
                      <w:sz w:val="24"/>
                    </w:rPr>
                    <w:t>0.1</w:t>
                  </w:r>
                  <w:r>
                    <w:rPr>
                      <w:rFonts w:ascii="仿宋_GB2312" w:hAnsi="仿宋_GB2312" w:cs="仿宋_GB2312" w:eastAsia="仿宋_GB2312"/>
                      <w:sz w:val="24"/>
                    </w:rPr>
                    <w:t>μ</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μ</w:t>
                  </w:r>
                  <w:r>
                    <w:rPr>
                      <w:rFonts w:ascii="仿宋_GB2312" w:hAnsi="仿宋_GB2312" w:cs="仿宋_GB2312" w:eastAsia="仿宋_GB2312"/>
                      <w:sz w:val="24"/>
                    </w:rPr>
                    <w:t>L</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1"/>
                    </w:rPr>
                    <w:t>样品位数：</w:t>
                  </w:r>
                  <w:r>
                    <w:rPr>
                      <w:rFonts w:ascii="仿宋_GB2312" w:hAnsi="仿宋_GB2312" w:cs="仿宋_GB2312" w:eastAsia="仿宋_GB2312"/>
                      <w:sz w:val="21"/>
                    </w:rPr>
                    <w:t>≥90位，2ml样品瓶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样品室控制温度：</w:t>
                  </w:r>
                  <w:r>
                    <w:rPr>
                      <w:rFonts w:ascii="仿宋_GB2312" w:hAnsi="仿宋_GB2312" w:cs="仿宋_GB2312" w:eastAsia="仿宋_GB2312"/>
                      <w:sz w:val="21"/>
                    </w:rPr>
                    <w:t>4℃-40℃，增量：±0.1℃</w:t>
                  </w:r>
                  <w:r>
                    <w:rPr>
                      <w:rFonts w:ascii="仿宋_GB2312" w:hAnsi="仿宋_GB2312" w:cs="仿宋_GB2312" w:eastAsia="仿宋_GB2312"/>
                      <w:sz w:val="21"/>
                    </w:rPr>
                    <w:t>；</w:t>
                  </w:r>
                  <w:r>
                    <w:rPr>
                      <w:rFonts w:ascii="仿宋_GB2312" w:hAnsi="仿宋_GB2312" w:cs="仿宋_GB2312" w:eastAsia="仿宋_GB2312"/>
                      <w:sz w:val="21"/>
                    </w:rPr>
                    <w:t>柱温箱</w:t>
                  </w:r>
                  <w:r>
                    <w:rPr>
                      <w:rFonts w:ascii="仿宋_GB2312" w:hAnsi="仿宋_GB2312" w:cs="仿宋_GB2312" w:eastAsia="仿宋_GB2312"/>
                      <w:sz w:val="21"/>
                    </w:rPr>
                    <w:t>：</w:t>
                  </w:r>
                  <w:r>
                    <w:rPr>
                      <w:rFonts w:ascii="仿宋_GB2312" w:hAnsi="仿宋_GB2312" w:cs="仿宋_GB2312" w:eastAsia="仿宋_GB2312"/>
                      <w:sz w:val="21"/>
                    </w:rPr>
                    <w:t>温度范围：</w:t>
                  </w:r>
                  <w:r>
                    <w:rPr>
                      <w:rFonts w:ascii="仿宋_GB2312" w:hAnsi="仿宋_GB2312" w:cs="仿宋_GB2312" w:eastAsia="仿宋_GB2312"/>
                      <w:sz w:val="21"/>
                    </w:rPr>
                    <w:t>20-90℃，增量：±0.1℃</w:t>
                  </w:r>
                  <w:r>
                    <w:rPr>
                      <w:rFonts w:ascii="仿宋_GB2312" w:hAnsi="仿宋_GB2312" w:cs="仿宋_GB2312" w:eastAsia="仿宋_GB2312"/>
                      <w:sz w:val="21"/>
                    </w:rPr>
                    <w:t>；</w:t>
                  </w:r>
                  <w:r>
                    <w:rPr>
                      <w:rFonts w:ascii="仿宋_GB2312" w:hAnsi="仿宋_GB2312" w:cs="仿宋_GB2312" w:eastAsia="仿宋_GB2312"/>
                      <w:sz w:val="21"/>
                    </w:rPr>
                    <w:t>色谱柱信息记录功能：色谱柱信息管理功能追踪并存档色谱柱的使用历史，记录色谱柱测试报告及填料特性、使用过程中最小最大柱压力、温度、操作者、进样次数等信息。</w:t>
                  </w:r>
                </w:p>
                <w:p>
                  <w:pPr>
                    <w:pStyle w:val="null3"/>
                    <w:jc w:val="both"/>
                  </w:pPr>
                  <w:r>
                    <w:rPr>
                      <w:rFonts w:ascii="仿宋_GB2312" w:hAnsi="仿宋_GB2312" w:cs="仿宋_GB2312" w:eastAsia="仿宋_GB2312"/>
                      <w:sz w:val="21"/>
                    </w:rPr>
                    <w:t>3.配置清单</w:t>
                  </w:r>
                </w:p>
                <w:p>
                  <w:pPr>
                    <w:pStyle w:val="null3"/>
                    <w:jc w:val="both"/>
                  </w:pPr>
                  <w:r>
                    <w:rPr>
                      <w:rFonts w:ascii="仿宋_GB2312" w:hAnsi="仿宋_GB2312" w:cs="仿宋_GB2312" w:eastAsia="仿宋_GB2312"/>
                      <w:sz w:val="21"/>
                      <w:u w:val="single"/>
                    </w:rPr>
                    <w:t>四极杆串联高分辨质谱仪</w:t>
                  </w:r>
                  <w:r>
                    <w:rPr>
                      <w:rFonts w:ascii="仿宋_GB2312" w:hAnsi="仿宋_GB2312" w:cs="仿宋_GB2312" w:eastAsia="仿宋_GB2312"/>
                      <w:sz w:val="21"/>
                      <w:u w:val="single"/>
                    </w:rPr>
                    <w:t>1台</w:t>
                  </w:r>
                  <w:r>
                    <w:rPr>
                      <w:rFonts w:ascii="仿宋_GB2312" w:hAnsi="仿宋_GB2312" w:cs="仿宋_GB2312" w:eastAsia="仿宋_GB2312"/>
                      <w:sz w:val="21"/>
                      <w:u w:val="single"/>
                    </w:rPr>
                    <w:t>：</w:t>
                  </w:r>
                  <w:r>
                    <w:rPr>
                      <w:rFonts w:ascii="仿宋_GB2312" w:hAnsi="仿宋_GB2312" w:cs="仿宋_GB2312" w:eastAsia="仿宋_GB2312"/>
                      <w:sz w:val="21"/>
                    </w:rPr>
                    <w:t>包含</w:t>
                  </w:r>
                  <w:r>
                    <w:rPr>
                      <w:rFonts w:ascii="仿宋_GB2312" w:hAnsi="仿宋_GB2312" w:cs="仿宋_GB2312" w:eastAsia="仿宋_GB2312"/>
                      <w:sz w:val="21"/>
                    </w:rPr>
                    <w:t>ESI和APCI复合离子源1套</w:t>
                  </w:r>
                  <w:r>
                    <w:rPr>
                      <w:rFonts w:ascii="仿宋_GB2312" w:hAnsi="仿宋_GB2312" w:cs="仿宋_GB2312" w:eastAsia="仿宋_GB2312"/>
                      <w:sz w:val="21"/>
                    </w:rPr>
                    <w:t>，</w:t>
                  </w:r>
                  <w:r>
                    <w:rPr>
                      <w:rFonts w:ascii="仿宋_GB2312" w:hAnsi="仿宋_GB2312" w:cs="仿宋_GB2312" w:eastAsia="仿宋_GB2312"/>
                      <w:sz w:val="21"/>
                    </w:rPr>
                    <w:t>质谱主机（含离子传输、四极杆、真空系统、碰撞池、</w:t>
                  </w:r>
                  <w:r>
                    <w:rPr>
                      <w:rFonts w:ascii="仿宋_GB2312" w:hAnsi="仿宋_GB2312" w:cs="仿宋_GB2312" w:eastAsia="仿宋_GB2312"/>
                      <w:sz w:val="21"/>
                    </w:rPr>
                    <w:t>ADC检测器）1台</w:t>
                  </w:r>
                  <w:r>
                    <w:rPr>
                      <w:rFonts w:ascii="仿宋_GB2312" w:hAnsi="仿宋_GB2312" w:cs="仿宋_GB2312" w:eastAsia="仿宋_GB2312"/>
                      <w:sz w:val="21"/>
                    </w:rPr>
                    <w:t>，</w:t>
                  </w:r>
                  <w:r>
                    <w:rPr>
                      <w:rFonts w:ascii="仿宋_GB2312" w:hAnsi="仿宋_GB2312" w:cs="仿宋_GB2312" w:eastAsia="仿宋_GB2312"/>
                      <w:sz w:val="21"/>
                    </w:rPr>
                    <w:t>标准测试溶液和校正液</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无油机械泵</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u w:val="single"/>
                    </w:rPr>
                    <w:t>超高效液相色谱仪</w:t>
                  </w:r>
                  <w:r>
                    <w:rPr>
                      <w:rFonts w:ascii="仿宋_GB2312" w:hAnsi="仿宋_GB2312" w:cs="仿宋_GB2312" w:eastAsia="仿宋_GB2312"/>
                      <w:sz w:val="21"/>
                      <w:u w:val="single"/>
                    </w:rPr>
                    <w:t>1台</w:t>
                  </w:r>
                  <w:r>
                    <w:rPr>
                      <w:rFonts w:ascii="仿宋_GB2312" w:hAnsi="仿宋_GB2312" w:cs="仿宋_GB2312" w:eastAsia="仿宋_GB2312"/>
                      <w:sz w:val="21"/>
                      <w:u w:val="single"/>
                    </w:rPr>
                    <w:t>：</w:t>
                  </w:r>
                  <w:r>
                    <w:rPr>
                      <w:rFonts w:ascii="仿宋_GB2312" w:hAnsi="仿宋_GB2312" w:cs="仿宋_GB2312" w:eastAsia="仿宋_GB2312"/>
                      <w:sz w:val="21"/>
                    </w:rPr>
                    <w:t>包含</w:t>
                  </w:r>
                  <w:r>
                    <w:rPr>
                      <w:rFonts w:ascii="仿宋_GB2312" w:hAnsi="仿宋_GB2312" w:cs="仿宋_GB2312" w:eastAsia="仿宋_GB2312"/>
                      <w:sz w:val="21"/>
                    </w:rPr>
                    <w:t>二元高压泵</w:t>
                  </w:r>
                  <w:r>
                    <w:rPr>
                      <w:rFonts w:ascii="仿宋_GB2312" w:hAnsi="仿宋_GB2312" w:cs="仿宋_GB2312" w:eastAsia="仿宋_GB2312"/>
                      <w:sz w:val="21"/>
                    </w:rPr>
                    <w:t>1 套</w:t>
                  </w:r>
                  <w:r>
                    <w:rPr>
                      <w:rFonts w:ascii="仿宋_GB2312" w:hAnsi="仿宋_GB2312" w:cs="仿宋_GB2312" w:eastAsia="仿宋_GB2312"/>
                      <w:sz w:val="21"/>
                    </w:rPr>
                    <w:t>，</w:t>
                  </w:r>
                  <w:r>
                    <w:rPr>
                      <w:rFonts w:ascii="仿宋_GB2312" w:hAnsi="仿宋_GB2312" w:cs="仿宋_GB2312" w:eastAsia="仿宋_GB2312"/>
                      <w:sz w:val="21"/>
                    </w:rPr>
                    <w:t>在线脱气机</w:t>
                  </w:r>
                  <w:r>
                    <w:rPr>
                      <w:rFonts w:ascii="仿宋_GB2312" w:hAnsi="仿宋_GB2312" w:cs="仿宋_GB2312" w:eastAsia="仿宋_GB2312"/>
                      <w:sz w:val="21"/>
                    </w:rPr>
                    <w:t>1 套</w:t>
                  </w:r>
                  <w:r>
                    <w:rPr>
                      <w:rFonts w:ascii="仿宋_GB2312" w:hAnsi="仿宋_GB2312" w:cs="仿宋_GB2312" w:eastAsia="仿宋_GB2312"/>
                      <w:sz w:val="21"/>
                    </w:rPr>
                    <w:t>，</w:t>
                  </w:r>
                  <w:r>
                    <w:rPr>
                      <w:rFonts w:ascii="仿宋_GB2312" w:hAnsi="仿宋_GB2312" w:cs="仿宋_GB2312" w:eastAsia="仿宋_GB2312"/>
                      <w:sz w:val="21"/>
                    </w:rPr>
                    <w:t>自动进样器</w:t>
                  </w:r>
                  <w:r>
                    <w:rPr>
                      <w:rFonts w:ascii="仿宋_GB2312" w:hAnsi="仿宋_GB2312" w:cs="仿宋_GB2312" w:eastAsia="仿宋_GB2312"/>
                      <w:sz w:val="21"/>
                    </w:rPr>
                    <w:t>1 套</w:t>
                  </w:r>
                  <w:r>
                    <w:rPr>
                      <w:rFonts w:ascii="仿宋_GB2312" w:hAnsi="仿宋_GB2312" w:cs="仿宋_GB2312" w:eastAsia="仿宋_GB2312"/>
                      <w:sz w:val="21"/>
                    </w:rPr>
                    <w:t>，</w:t>
                  </w:r>
                  <w:r>
                    <w:rPr>
                      <w:rFonts w:ascii="仿宋_GB2312" w:hAnsi="仿宋_GB2312" w:cs="仿宋_GB2312" w:eastAsia="仿宋_GB2312"/>
                      <w:sz w:val="21"/>
                    </w:rPr>
                    <w:t>柱温箱</w:t>
                  </w:r>
                  <w:r>
                    <w:rPr>
                      <w:rFonts w:ascii="仿宋_GB2312" w:hAnsi="仿宋_GB2312" w:cs="仿宋_GB2312" w:eastAsia="仿宋_GB2312"/>
                      <w:sz w:val="21"/>
                    </w:rPr>
                    <w:t>1 套</w:t>
                  </w:r>
                  <w:r>
                    <w:rPr>
                      <w:rFonts w:ascii="仿宋_GB2312" w:hAnsi="仿宋_GB2312" w:cs="仿宋_GB2312" w:eastAsia="仿宋_GB2312"/>
                      <w:sz w:val="21"/>
                    </w:rPr>
                    <w:t>，</w:t>
                  </w:r>
                  <w:r>
                    <w:rPr>
                      <w:rFonts w:ascii="仿宋_GB2312" w:hAnsi="仿宋_GB2312" w:cs="仿宋_GB2312" w:eastAsia="仿宋_GB2312"/>
                      <w:sz w:val="21"/>
                    </w:rPr>
                    <w:t>色谱柱</w:t>
                  </w:r>
                  <w:r>
                    <w:rPr>
                      <w:rFonts w:ascii="仿宋_GB2312" w:hAnsi="仿宋_GB2312" w:cs="仿宋_GB2312" w:eastAsia="仿宋_GB2312"/>
                      <w:sz w:val="21"/>
                    </w:rPr>
                    <w:t>4 根（C18和T3柱各2根）</w:t>
                  </w:r>
                  <w:r>
                    <w:rPr>
                      <w:rFonts w:ascii="仿宋_GB2312" w:hAnsi="仿宋_GB2312" w:cs="仿宋_GB2312" w:eastAsia="仿宋_GB2312"/>
                      <w:sz w:val="21"/>
                    </w:rPr>
                    <w:t>，</w:t>
                  </w:r>
                  <w:r>
                    <w:rPr>
                      <w:rFonts w:ascii="仿宋_GB2312" w:hAnsi="仿宋_GB2312" w:cs="仿宋_GB2312" w:eastAsia="仿宋_GB2312"/>
                      <w:sz w:val="21"/>
                    </w:rPr>
                    <w:t>2ml样品小瓶 500 个</w:t>
                  </w:r>
                  <w:r>
                    <w:rPr>
                      <w:rFonts w:ascii="仿宋_GB2312" w:hAnsi="仿宋_GB2312" w:cs="仿宋_GB2312" w:eastAsia="仿宋_GB2312"/>
                      <w:sz w:val="21"/>
                    </w:rPr>
                    <w:t>，</w:t>
                  </w:r>
                  <w:r>
                    <w:rPr>
                      <w:rFonts w:ascii="仿宋_GB2312" w:hAnsi="仿宋_GB2312" w:cs="仿宋_GB2312" w:eastAsia="仿宋_GB2312"/>
                      <w:sz w:val="21"/>
                    </w:rPr>
                    <w:t>无铅溶剂瓶</w:t>
                  </w:r>
                  <w:r>
                    <w:rPr>
                      <w:rFonts w:ascii="仿宋_GB2312" w:hAnsi="仿宋_GB2312" w:cs="仿宋_GB2312" w:eastAsia="仿宋_GB2312"/>
                      <w:sz w:val="21"/>
                    </w:rPr>
                    <w:t>7 个</w:t>
                  </w:r>
                  <w:r>
                    <w:rPr>
                      <w:rFonts w:ascii="仿宋_GB2312" w:hAnsi="仿宋_GB2312" w:cs="仿宋_GB2312" w:eastAsia="仿宋_GB2312"/>
                      <w:sz w:val="21"/>
                    </w:rPr>
                    <w:t>，</w:t>
                  </w:r>
                  <w:r>
                    <w:rPr>
                      <w:rFonts w:ascii="仿宋_GB2312" w:hAnsi="仿宋_GB2312" w:cs="仿宋_GB2312" w:eastAsia="仿宋_GB2312"/>
                      <w:sz w:val="21"/>
                    </w:rPr>
                    <w:t>在线过滤器</w:t>
                  </w:r>
                  <w:r>
                    <w:rPr>
                      <w:rFonts w:ascii="仿宋_GB2312" w:hAnsi="仿宋_GB2312" w:cs="仿宋_GB2312" w:eastAsia="仿宋_GB2312"/>
                      <w:sz w:val="21"/>
                    </w:rPr>
                    <w:t>1 套（含5个滤芯）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u w:val="single"/>
                    </w:rPr>
                    <w:t>配套软件及</w:t>
                  </w:r>
                  <w:r>
                    <w:rPr>
                      <w:rFonts w:ascii="仿宋_GB2312" w:hAnsi="仿宋_GB2312" w:cs="仿宋_GB2312" w:eastAsia="仿宋_GB2312"/>
                      <w:sz w:val="21"/>
                      <w:u w:val="single"/>
                    </w:rPr>
                    <w:t>设备</w:t>
                  </w:r>
                  <w:r>
                    <w:rPr>
                      <w:rFonts w:ascii="仿宋_GB2312" w:hAnsi="仿宋_GB2312" w:cs="仿宋_GB2312" w:eastAsia="仿宋_GB2312"/>
                      <w:sz w:val="21"/>
                      <w:u w:val="single"/>
                    </w:rPr>
                    <w:t>1套：</w:t>
                  </w:r>
                  <w:r>
                    <w:rPr>
                      <w:rFonts w:ascii="仿宋_GB2312" w:hAnsi="仿宋_GB2312" w:cs="仿宋_GB2312" w:eastAsia="仿宋_GB2312"/>
                      <w:sz w:val="21"/>
                    </w:rPr>
                    <w:t>包含</w:t>
                  </w:r>
                  <w:r>
                    <w:rPr>
                      <w:rFonts w:ascii="仿宋_GB2312" w:hAnsi="仿宋_GB2312" w:cs="仿宋_GB2312" w:eastAsia="仿宋_GB2312"/>
                      <w:sz w:val="21"/>
                    </w:rPr>
                    <w:t>专业数据处理终端</w:t>
                  </w:r>
                  <w:r>
                    <w:rPr>
                      <w:rFonts w:ascii="仿宋_GB2312" w:hAnsi="仿宋_GB2312" w:cs="仿宋_GB2312" w:eastAsia="仿宋_GB2312"/>
                      <w:sz w:val="21"/>
                    </w:rPr>
                    <w:t>(≥6核处理器，3.0GHz，≥512GB固态硬盘，≥10TB机械硬盘，≥64GB内存，≥24寸显示器)</w:t>
                  </w:r>
                  <w:r>
                    <w:rPr>
                      <w:rFonts w:ascii="仿宋_GB2312" w:hAnsi="仿宋_GB2312" w:cs="仿宋_GB2312" w:eastAsia="仿宋_GB2312"/>
                      <w:sz w:val="21"/>
                    </w:rPr>
                    <w:t xml:space="preserve"> </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数据库定性定量分析软件</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氮气发</w:t>
                  </w:r>
                  <w:r>
                    <w:rPr>
                      <w:rFonts w:ascii="仿宋_GB2312" w:hAnsi="仿宋_GB2312" w:cs="仿宋_GB2312" w:eastAsia="仿宋_GB2312"/>
                      <w:sz w:val="21"/>
                    </w:rPr>
                    <w:t>生器</w:t>
                  </w:r>
                  <w:r>
                    <w:rPr>
                      <w:rFonts w:ascii="仿宋_GB2312" w:hAnsi="仿宋_GB2312" w:cs="仿宋_GB2312" w:eastAsia="仿宋_GB2312"/>
                      <w:sz w:val="21"/>
                    </w:rPr>
                    <w:t>，</w:t>
                  </w:r>
                  <w:r>
                    <w:rPr>
                      <w:rFonts w:ascii="仿宋_GB2312" w:hAnsi="仿宋_GB2312" w:cs="仿宋_GB2312" w:eastAsia="仿宋_GB2312"/>
                      <w:sz w:val="21"/>
                    </w:rPr>
                    <w:t>气量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L/min</w:t>
                  </w:r>
                  <w:r>
                    <w:rPr>
                      <w:rFonts w:ascii="仿宋_GB2312" w:hAnsi="仿宋_GB2312" w:cs="仿宋_GB2312" w:eastAsia="仿宋_GB2312"/>
                      <w:sz w:val="21"/>
                    </w:rPr>
                    <w:t xml:space="preserve"> </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氩气及减压阀</w:t>
                  </w:r>
                  <w:r>
                    <w:rPr>
                      <w:rFonts w:ascii="仿宋_GB2312" w:hAnsi="仿宋_GB2312" w:cs="仿宋_GB2312" w:eastAsia="仿宋_GB2312"/>
                      <w:sz w:val="21"/>
                    </w:rPr>
                    <w:t>1套</w:t>
                  </w:r>
                  <w:r>
                    <w:rPr>
                      <w:rFonts w:ascii="仿宋_GB2312" w:hAnsi="仿宋_GB2312" w:cs="仿宋_GB2312" w:eastAsia="仿宋_GB2312"/>
                      <w:sz w:val="21"/>
                    </w:rPr>
                    <w:t>；</w:t>
                  </w:r>
                  <w:r>
                    <w:rPr>
                      <w:rFonts w:ascii="仿宋_GB2312" w:hAnsi="仿宋_GB2312" w:cs="仿宋_GB2312" w:eastAsia="仿宋_GB2312"/>
                      <w:sz w:val="21"/>
                    </w:rPr>
                    <w:t>UPS（10KVA，延时1小时） 1套</w:t>
                  </w:r>
                  <w:r>
                    <w:rPr>
                      <w:rFonts w:ascii="仿宋_GB2312" w:hAnsi="仿宋_GB2312" w:cs="仿宋_GB2312" w:eastAsia="仿宋_GB2312"/>
                      <w:sz w:val="21"/>
                    </w:rPr>
                    <w:t>；</w:t>
                  </w:r>
                  <w:r>
                    <w:rPr>
                      <w:rFonts w:ascii="仿宋_GB2312" w:hAnsi="仿宋_GB2312" w:cs="仿宋_GB2312" w:eastAsia="仿宋_GB2312"/>
                      <w:sz w:val="21"/>
                    </w:rPr>
                    <w:t>数据输出设备</w:t>
                  </w:r>
                  <w:r>
                    <w:rPr>
                      <w:rFonts w:ascii="仿宋_GB2312" w:hAnsi="仿宋_GB2312" w:cs="仿宋_GB2312" w:eastAsia="仿宋_GB2312"/>
                      <w:sz w:val="21"/>
                    </w:rPr>
                    <w:t>：</w:t>
                  </w:r>
                  <w:r>
                    <w:rPr>
                      <w:rFonts w:ascii="仿宋_GB2312" w:hAnsi="仿宋_GB2312" w:cs="仿宋_GB2312" w:eastAsia="仿宋_GB2312"/>
                      <w:sz w:val="21"/>
                    </w:rPr>
                    <w:t>激光打印机</w:t>
                  </w:r>
                  <w:r>
                    <w:rPr>
                      <w:rFonts w:ascii="仿宋_GB2312" w:hAnsi="仿宋_GB2312" w:cs="仿宋_GB2312" w:eastAsia="仿宋_GB2312"/>
                      <w:sz w:val="21"/>
                    </w:rPr>
                    <w:t>1 套</w:t>
                  </w:r>
                  <w:r>
                    <w:rPr>
                      <w:rFonts w:ascii="仿宋_GB2312" w:hAnsi="仿宋_GB2312" w:cs="仿宋_GB2312" w:eastAsia="仿宋_GB2312"/>
                      <w:sz w:val="21"/>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标的名称：蛋白液相色谱系统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296"/>
              <w:gridCol w:w="1660"/>
              <w:gridCol w:w="190"/>
              <w:gridCol w:w="16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蛋白液相色谱系统</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1.系统泵</w:t>
                  </w:r>
                  <w:r>
                    <w:rPr>
                      <w:rFonts w:ascii="仿宋_GB2312" w:hAnsi="仿宋_GB2312" w:cs="仿宋_GB2312" w:eastAsia="仿宋_GB2312"/>
                      <w:sz w:val="21"/>
                      <w:color w:val="000000"/>
                    </w:rPr>
                    <w:t>：</w:t>
                  </w:r>
                  <w:r>
                    <w:rPr>
                      <w:rFonts w:ascii="仿宋_GB2312" w:hAnsi="仿宋_GB2312" w:cs="仿宋_GB2312" w:eastAsia="仿宋_GB2312"/>
                      <w:sz w:val="21"/>
                      <w:color w:val="000000"/>
                    </w:rPr>
                    <w:t>全自动微量柱塞泵，双泵四泵头，合金材质，每个泵头都有独立除气阀</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具备恒压调速功能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单泵流速：</w:t>
                  </w:r>
                  <w:r>
                    <w:rPr>
                      <w:rFonts w:ascii="仿宋_GB2312" w:hAnsi="仿宋_GB2312" w:cs="仿宋_GB2312" w:eastAsia="仿宋_GB2312"/>
                      <w:sz w:val="21"/>
                      <w:color w:val="000000"/>
                    </w:rPr>
                    <w:t>0.01–150 ml/min</w:t>
                  </w:r>
                  <w:r>
                    <w:rPr>
                      <w:rFonts w:ascii="仿宋_GB2312" w:hAnsi="仿宋_GB2312" w:cs="仿宋_GB2312" w:eastAsia="仿宋_GB2312"/>
                      <w:sz w:val="21"/>
                      <w:color w:val="000000"/>
                    </w:rPr>
                    <w:t>，</w:t>
                  </w:r>
                  <w:r>
                    <w:rPr>
                      <w:rFonts w:ascii="仿宋_GB2312" w:hAnsi="仿宋_GB2312" w:cs="仿宋_GB2312" w:eastAsia="仿宋_GB2312"/>
                      <w:sz w:val="21"/>
                      <w:color w:val="000000"/>
                    </w:rPr>
                    <w:t>装柱可以双泵模式运行，</w:t>
                  </w:r>
                  <w:r>
                    <w:rPr>
                      <w:rFonts w:ascii="仿宋_GB2312" w:hAnsi="仿宋_GB2312" w:cs="仿宋_GB2312" w:eastAsia="仿宋_GB2312"/>
                      <w:sz w:val="21"/>
                      <w:color w:val="000000"/>
                    </w:rPr>
                    <w:t>流速范围</w:t>
                  </w:r>
                  <w:r>
                    <w:rPr>
                      <w:rFonts w:ascii="仿宋_GB2312" w:hAnsi="仿宋_GB2312" w:cs="仿宋_GB2312" w:eastAsia="仿宋_GB2312"/>
                      <w:sz w:val="21"/>
                      <w:color w:val="000000"/>
                    </w:rPr>
                    <w:t>0.01–300 ml/min</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2.样品泵</w:t>
                  </w:r>
                  <w:r>
                    <w:rPr>
                      <w:rFonts w:ascii="仿宋_GB2312" w:hAnsi="仿宋_GB2312" w:cs="仿宋_GB2312" w:eastAsia="仿宋_GB2312"/>
                      <w:sz w:val="21"/>
                      <w:color w:val="000000"/>
                    </w:rPr>
                    <w:t>：</w:t>
                  </w:r>
                  <w:r>
                    <w:rPr>
                      <w:rFonts w:ascii="仿宋_GB2312" w:hAnsi="仿宋_GB2312" w:cs="仿宋_GB2312" w:eastAsia="仿宋_GB2312"/>
                      <w:sz w:val="21"/>
                      <w:color w:val="000000"/>
                    </w:rPr>
                    <w:t>全自动微量柱塞泵，单泵两泵头，每个泵头都有独立除气阀</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具备恒压调速功能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流速：</w:t>
                  </w:r>
                  <w:r>
                    <w:rPr>
                      <w:rFonts w:ascii="仿宋_GB2312" w:hAnsi="仿宋_GB2312" w:cs="仿宋_GB2312" w:eastAsia="仿宋_GB2312"/>
                      <w:sz w:val="21"/>
                      <w:color w:val="000000"/>
                    </w:rPr>
                    <w:t>0.01</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150ml/min</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5MPa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紫外可见检测器</w:t>
                  </w:r>
                  <w:r>
                    <w:rPr>
                      <w:rFonts w:ascii="仿宋_GB2312" w:hAnsi="仿宋_GB2312" w:cs="仿宋_GB2312" w:eastAsia="仿宋_GB2312"/>
                      <w:sz w:val="21"/>
                      <w:color w:val="000000"/>
                    </w:rPr>
                    <w:t>：</w:t>
                  </w:r>
                  <w:r>
                    <w:rPr>
                      <w:rFonts w:ascii="仿宋_GB2312" w:hAnsi="仿宋_GB2312" w:cs="仿宋_GB2312" w:eastAsia="仿宋_GB2312"/>
                      <w:sz w:val="21"/>
                      <w:color w:val="000000"/>
                    </w:rPr>
                    <w:t>使用单一氙灯光源，紫外</w:t>
                  </w:r>
                  <w:r>
                    <w:rPr>
                      <w:rFonts w:ascii="仿宋_GB2312" w:hAnsi="仿宋_GB2312" w:cs="仿宋_GB2312" w:eastAsia="仿宋_GB2312"/>
                      <w:sz w:val="21"/>
                      <w:color w:val="000000"/>
                    </w:rPr>
                    <w:t>/可见光切换无需预热</w:t>
                  </w:r>
                  <w:r>
                    <w:rPr>
                      <w:rFonts w:ascii="仿宋_GB2312" w:hAnsi="仿宋_GB2312" w:cs="仿宋_GB2312" w:eastAsia="仿宋_GB2312"/>
                      <w:sz w:val="21"/>
                      <w:color w:val="000000"/>
                    </w:rPr>
                    <w:t>，</w:t>
                  </w:r>
                  <w:r>
                    <w:rPr>
                      <w:rFonts w:ascii="仿宋_GB2312" w:hAnsi="仿宋_GB2312" w:cs="仿宋_GB2312" w:eastAsia="仿宋_GB2312"/>
                      <w:sz w:val="21"/>
                      <w:color w:val="000000"/>
                    </w:rPr>
                    <w:t>波长范围：全波长检测器，</w:t>
                  </w:r>
                  <w:r>
                    <w:rPr>
                      <w:rFonts w:ascii="仿宋_GB2312" w:hAnsi="仿宋_GB2312" w:cs="仿宋_GB2312" w:eastAsia="仿宋_GB2312"/>
                      <w:sz w:val="21"/>
                      <w:color w:val="000000"/>
                    </w:rPr>
                    <w:t xml:space="preserve">190 </w:t>
                  </w:r>
                  <w:r>
                    <w:rPr>
                      <w:rFonts w:ascii="仿宋_GB2312" w:hAnsi="仿宋_GB2312" w:cs="仿宋_GB2312" w:eastAsia="仿宋_GB2312"/>
                      <w:sz w:val="21"/>
                      <w:color w:val="000000"/>
                    </w:rPr>
                    <w:t>~</w:t>
                  </w:r>
                  <w:r>
                    <w:rPr>
                      <w:rFonts w:ascii="仿宋_GB2312" w:hAnsi="仿宋_GB2312" w:cs="仿宋_GB2312" w:eastAsia="仿宋_GB2312"/>
                      <w:sz w:val="21"/>
                      <w:color w:val="000000"/>
                    </w:rPr>
                    <w:t>700 nm</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检测范围：</w:t>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w:t>
                  </w:r>
                  <w:r>
                    <w:rPr>
                      <w:rFonts w:ascii="仿宋_GB2312" w:hAnsi="仿宋_GB2312" w:cs="仿宋_GB2312" w:eastAsia="仿宋_GB2312"/>
                      <w:sz w:val="21"/>
                      <w:color w:val="000000"/>
                    </w:rPr>
                    <w:t>+6 AU，线性：</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同时检测波长范围内任意</w:t>
                  </w:r>
                  <w:r>
                    <w:rPr>
                      <w:rFonts w:ascii="仿宋_GB2312" w:hAnsi="仿宋_GB2312" w:cs="仿宋_GB2312" w:eastAsia="仿宋_GB2312"/>
                      <w:sz w:val="21"/>
                      <w:color w:val="000000"/>
                    </w:rPr>
                    <w:t>3个波长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光纤同时传导光源及采集数据</w:t>
                  </w:r>
                  <w:r>
                    <w:rPr>
                      <w:rFonts w:ascii="仿宋_GB2312" w:hAnsi="仿宋_GB2312" w:cs="仿宋_GB2312" w:eastAsia="仿宋_GB2312"/>
                      <w:sz w:val="21"/>
                      <w:color w:val="000000"/>
                    </w:rPr>
                    <w:t>，</w:t>
                  </w:r>
                  <w:r>
                    <w:rPr>
                      <w:rFonts w:ascii="仿宋_GB2312" w:hAnsi="仿宋_GB2312" w:cs="仿宋_GB2312" w:eastAsia="仿宋_GB2312"/>
                      <w:sz w:val="21"/>
                      <w:color w:val="000000"/>
                    </w:rPr>
                    <w:t>光源和流动池分开设计</w:t>
                  </w:r>
                  <w:r>
                    <w:rPr>
                      <w:rFonts w:ascii="仿宋_GB2312" w:hAnsi="仿宋_GB2312" w:cs="仿宋_GB2312" w:eastAsia="仿宋_GB2312"/>
                      <w:sz w:val="21"/>
                      <w:color w:val="000000"/>
                    </w:rPr>
                    <w:t>，</w:t>
                  </w:r>
                  <w:r>
                    <w:rPr>
                      <w:rFonts w:ascii="仿宋_GB2312" w:hAnsi="仿宋_GB2312" w:cs="仿宋_GB2312" w:eastAsia="仿宋_GB2312"/>
                      <w:sz w:val="21"/>
                      <w:color w:val="000000"/>
                    </w:rPr>
                    <w:t>流通池：</w:t>
                  </w:r>
                  <w:r>
                    <w:rPr>
                      <w:rFonts w:ascii="仿宋_GB2312" w:hAnsi="仿宋_GB2312" w:cs="仿宋_GB2312" w:eastAsia="仿宋_GB2312"/>
                      <w:sz w:val="21"/>
                      <w:color w:val="000000"/>
                    </w:rPr>
                    <w:t>2mm光径，2ul 流通池</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电导检测器检测范围：</w:t>
                  </w:r>
                  <w:r>
                    <w:rPr>
                      <w:rFonts w:ascii="仿宋_GB2312" w:hAnsi="仿宋_GB2312" w:cs="仿宋_GB2312" w:eastAsia="仿宋_GB2312"/>
                      <w:sz w:val="21"/>
                      <w:color w:val="000000"/>
                    </w:rPr>
                    <w:t>0.01 - 999.99 ms/cm</w:t>
                  </w:r>
                  <w:r>
                    <w:rPr>
                      <w:rFonts w:ascii="仿宋_GB2312" w:hAnsi="仿宋_GB2312" w:cs="仿宋_GB2312" w:eastAsia="仿宋_GB2312"/>
                      <w:sz w:val="21"/>
                      <w:color w:val="000000"/>
                    </w:rPr>
                    <w:t>，</w:t>
                  </w:r>
                  <w:r>
                    <w:rPr>
                      <w:rFonts w:ascii="仿宋_GB2312" w:hAnsi="仿宋_GB2312" w:cs="仿宋_GB2312" w:eastAsia="仿宋_GB2312"/>
                      <w:sz w:val="21"/>
                      <w:color w:val="000000"/>
                    </w:rPr>
                    <w:t>流通池：</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ul</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温度检测器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温度范围：</w:t>
                  </w:r>
                  <w:r>
                    <w:rPr>
                      <w:rFonts w:ascii="仿宋_GB2312" w:hAnsi="仿宋_GB2312" w:cs="仿宋_GB2312" w:eastAsia="仿宋_GB2312"/>
                      <w:sz w:val="21"/>
                      <w:color w:val="000000"/>
                    </w:rPr>
                    <w:t>0 - 99℃</w:t>
                  </w:r>
                  <w:r>
                    <w:rPr>
                      <w:rFonts w:ascii="仿宋_GB2312" w:hAnsi="仿宋_GB2312" w:cs="仿宋_GB2312" w:eastAsia="仿宋_GB2312"/>
                      <w:sz w:val="21"/>
                      <w:color w:val="000000"/>
                    </w:rPr>
                    <w:t>；</w:t>
                  </w:r>
                  <w:r>
                    <w:rPr>
                      <w:rFonts w:ascii="仿宋_GB2312" w:hAnsi="仿宋_GB2312" w:cs="仿宋_GB2312" w:eastAsia="仿宋_GB2312"/>
                      <w:sz w:val="21"/>
                      <w:color w:val="000000"/>
                    </w:rPr>
                    <w:t>pH检测器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检测范围</w:t>
                  </w:r>
                  <w:r>
                    <w:rPr>
                      <w:rFonts w:ascii="仿宋_GB2312" w:hAnsi="仿宋_GB2312" w:cs="仿宋_GB2312" w:eastAsia="仿宋_GB2312"/>
                      <w:sz w:val="21"/>
                      <w:color w:val="000000"/>
                    </w:rPr>
                    <w:t>: 0-14</w:t>
                  </w:r>
                  <w:r>
                    <w:rPr>
                      <w:rFonts w:ascii="仿宋_GB2312" w:hAnsi="仿宋_GB2312" w:cs="仿宋_GB2312" w:eastAsia="仿宋_GB2312"/>
                      <w:sz w:val="21"/>
                      <w:color w:val="000000"/>
                    </w:rPr>
                    <w:t>，</w:t>
                  </w:r>
                  <w:r>
                    <w:rPr>
                      <w:rFonts w:ascii="仿宋_GB2312" w:hAnsi="仿宋_GB2312" w:cs="仿宋_GB2312" w:eastAsia="仿宋_GB2312"/>
                      <w:sz w:val="21"/>
                      <w:color w:val="000000"/>
                    </w:rPr>
                    <w:t>流通池：</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5</w:t>
                  </w:r>
                  <w:r>
                    <w:rPr>
                      <w:rFonts w:ascii="仿宋_GB2312" w:hAnsi="仿宋_GB2312" w:cs="仿宋_GB2312" w:eastAsia="仿宋_GB2312"/>
                      <w:sz w:val="21"/>
                      <w:color w:val="000000"/>
                    </w:rPr>
                    <w:t>ul</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u w:val="single"/>
                    </w:rPr>
                    <w:t>缓冲液选择阀</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 ≥14种缓冲液入口，内置气泡传感器保护分析柱；</w:t>
                  </w:r>
                </w:p>
                <w:p>
                  <w:pPr>
                    <w:pStyle w:val="null3"/>
                    <w:jc w:val="both"/>
                  </w:pPr>
                  <w:r>
                    <w:rPr>
                      <w:rFonts w:ascii="仿宋_GB2312" w:hAnsi="仿宋_GB2312" w:cs="仿宋_GB2312" w:eastAsia="仿宋_GB2312"/>
                      <w:sz w:val="21"/>
                      <w:color w:val="000000"/>
                      <w:u w:val="single"/>
                    </w:rPr>
                    <w:t>四元阀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≥1个，≥4个溶液入口，进行缓冲液自动配制和运行四元梯度；</w:t>
                  </w:r>
                </w:p>
                <w:p>
                  <w:pPr>
                    <w:pStyle w:val="null3"/>
                    <w:jc w:val="both"/>
                  </w:pPr>
                  <w:r>
                    <w:rPr>
                      <w:rFonts w:ascii="仿宋_GB2312" w:hAnsi="仿宋_GB2312" w:cs="仿宋_GB2312" w:eastAsia="仿宋_GB2312"/>
                      <w:sz w:val="21"/>
                      <w:color w:val="000000"/>
                      <w:u w:val="single"/>
                    </w:rPr>
                    <w:t>样品选择阀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≥1个，自动切换≥6个样品，另含一个清洗管路，内置气泡传感器保护分析柱；</w:t>
                  </w:r>
                </w:p>
                <w:p>
                  <w:pPr>
                    <w:pStyle w:val="null3"/>
                    <w:jc w:val="both"/>
                  </w:pPr>
                  <w:r>
                    <w:rPr>
                      <w:rFonts w:ascii="仿宋_GB2312" w:hAnsi="仿宋_GB2312" w:cs="仿宋_GB2312" w:eastAsia="仿宋_GB2312"/>
                      <w:sz w:val="21"/>
                      <w:color w:val="000000"/>
                      <w:u w:val="single"/>
                    </w:rPr>
                    <w:t>自动进样阀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≥1个，阀门≥6个模式，分别为手动载样，样品环进样，样品泵进样，系统泵排废、样品泵排废、样品泵载样等；</w:t>
                  </w:r>
                </w:p>
                <w:p>
                  <w:pPr>
                    <w:pStyle w:val="null3"/>
                    <w:jc w:val="both"/>
                  </w:pPr>
                  <w:r>
                    <w:rPr>
                      <w:rFonts w:ascii="仿宋_GB2312" w:hAnsi="仿宋_GB2312" w:cs="仿宋_GB2312" w:eastAsia="仿宋_GB2312"/>
                      <w:sz w:val="21"/>
                      <w:color w:val="000000"/>
                      <w:u w:val="single"/>
                    </w:rPr>
                    <w:t>柱位选择和方向阀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≥1个，自动选择≥5根分析柱，另含一条通路用于系统清洗，同时兼有正反流向控制功能。内置柱前、柱后压力传感器；</w:t>
                  </w:r>
                </w:p>
                <w:p>
                  <w:pPr>
                    <w:pStyle w:val="null3"/>
                    <w:jc w:val="both"/>
                  </w:pPr>
                  <w:r>
                    <w:rPr>
                      <w:rFonts w:ascii="仿宋_GB2312" w:hAnsi="仿宋_GB2312" w:cs="仿宋_GB2312" w:eastAsia="仿宋_GB2312"/>
                      <w:sz w:val="21"/>
                      <w:color w:val="000000"/>
                      <w:u w:val="single"/>
                    </w:rPr>
                    <w:t>收集阀</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一个位置与收集器相连，另外有≥10个位置进行大体积样品收集。最后一个位置接废液；pH计阀：pH计固定在阀门上，无需移动即可实现pH计的储存或校正，阀门上同时连接反压阀，可选择pH计和反压阀两者同时使用、单一使用或都不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整合实验设计软件</w:t>
                  </w:r>
                  <w:r>
                    <w:rPr>
                      <w:rFonts w:ascii="仿宋_GB2312" w:hAnsi="仿宋_GB2312" w:cs="仿宋_GB2312" w:eastAsia="仿宋_GB2312"/>
                      <w:sz w:val="21"/>
                      <w:color w:val="000000"/>
                    </w:rPr>
                    <w:t>，根据要求推荐实验方案、分析数据、建立模型，进行重要实验条件的筛选、优化，还可进一步验证可重复的实验条件。将检测结果回输后按统计学原理建立模型，自动分析实验数据，形成易于验证的等值分布图，按分布图选取实验范围进行优化或稳健性实验，并可选择最佳范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26种缓冲液配方，在线自动配置缓冲液和实时监测</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内置组分收集器</w:t>
                  </w:r>
                  <w:r>
                    <w:rPr>
                      <w:rFonts w:ascii="仿宋_GB2312" w:hAnsi="仿宋_GB2312" w:cs="仿宋_GB2312" w:eastAsia="仿宋_GB2312"/>
                      <w:sz w:val="21"/>
                      <w:color w:val="000000"/>
                    </w:rPr>
                    <w:t>：</w:t>
                  </w:r>
                  <w:r>
                    <w:rPr>
                      <w:rFonts w:ascii="仿宋_GB2312" w:hAnsi="仿宋_GB2312" w:cs="仿宋_GB2312" w:eastAsia="仿宋_GB2312"/>
                      <w:sz w:val="21"/>
                      <w:color w:val="000000"/>
                    </w:rPr>
                    <w:t>盘架：适合</w:t>
                  </w:r>
                  <w:r>
                    <w:rPr>
                      <w:rFonts w:ascii="仿宋_GB2312" w:hAnsi="仿宋_GB2312" w:cs="仿宋_GB2312" w:eastAsia="仿宋_GB2312"/>
                      <w:sz w:val="21"/>
                      <w:color w:val="000000"/>
                    </w:rPr>
                    <w:t>3，8，15，50ml试管或24，48，96孔板，卡锁避免试管滑落；兼容250ml收集瓶</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同时放置</w:t>
                  </w:r>
                  <w:r>
                    <w:rPr>
                      <w:rFonts w:ascii="仿宋_GB2312" w:hAnsi="仿宋_GB2312" w:cs="仿宋_GB2312" w:eastAsia="仿宋_GB2312"/>
                      <w:sz w:val="21"/>
                      <w:color w:val="000000"/>
                    </w:rPr>
                    <w:t>6个盘架，自动扫描识别多孔板的孔数和盘架放置位置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封闭设计</w:t>
                  </w:r>
                  <w:r>
                    <w:rPr>
                      <w:rFonts w:ascii="仿宋_GB2312" w:hAnsi="仿宋_GB2312" w:cs="仿宋_GB2312" w:eastAsia="仿宋_GB2312"/>
                      <w:sz w:val="21"/>
                      <w:color w:val="000000"/>
                    </w:rPr>
                    <w:t>，</w:t>
                  </w:r>
                  <w:r>
                    <w:rPr>
                      <w:rFonts w:ascii="仿宋_GB2312" w:hAnsi="仿宋_GB2312" w:cs="仿宋_GB2312" w:eastAsia="仿宋_GB2312"/>
                      <w:sz w:val="21"/>
                      <w:color w:val="000000"/>
                    </w:rPr>
                    <w:t>控温范围</w:t>
                  </w:r>
                  <w:r>
                    <w:rPr>
                      <w:rFonts w:ascii="仿宋_GB2312" w:hAnsi="仿宋_GB2312" w:cs="仿宋_GB2312" w:eastAsia="仿宋_GB2312"/>
                      <w:sz w:val="21"/>
                      <w:color w:val="000000"/>
                    </w:rPr>
                    <w:t>6-20℃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内置组分收集器根据流速不同选择不同的方式避免液滴滴到管外</w:t>
                  </w:r>
                  <w:r>
                    <w:rPr>
                      <w:rFonts w:ascii="仿宋_GB2312" w:hAnsi="仿宋_GB2312" w:cs="仿宋_GB2312" w:eastAsia="仿宋_GB2312"/>
                      <w:sz w:val="21"/>
                      <w:color w:val="000000"/>
                    </w:rPr>
                    <w:t>0-2 ml/min：液滴同步化设计2 ml/min以上：收集臂移动时，暂存液滴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混合器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混合腔体积：</w:t>
                  </w:r>
                  <w:r>
                    <w:rPr>
                      <w:rFonts w:ascii="仿宋_GB2312" w:hAnsi="仿宋_GB2312" w:cs="仿宋_GB2312" w:eastAsia="仿宋_GB2312"/>
                      <w:sz w:val="21"/>
                      <w:color w:val="000000"/>
                    </w:rPr>
                    <w:t>1.4ml，5ml和15 ml</w:t>
                  </w:r>
                  <w:r>
                    <w:rPr>
                      <w:rFonts w:ascii="仿宋_GB2312" w:hAnsi="仿宋_GB2312" w:cs="仿宋_GB2312" w:eastAsia="仿宋_GB2312"/>
                      <w:sz w:val="21"/>
                      <w:color w:val="000000"/>
                    </w:rPr>
                    <w:t>，</w:t>
                  </w:r>
                  <w:r>
                    <w:rPr>
                      <w:rFonts w:ascii="仿宋_GB2312" w:hAnsi="仿宋_GB2312" w:cs="仿宋_GB2312" w:eastAsia="仿宋_GB2312"/>
                      <w:sz w:val="21"/>
                      <w:color w:val="000000"/>
                    </w:rPr>
                    <w:t>电磁混合器，在线溶液搅拌</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追踪分析柱使用历史：如使用次数和柱效变化等，同时配有在位清洗和柱效测定提醒功能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直接显示实验流程和每一步的实验条件，可直接调用模板，删除、添加实验步骤，可自行修改每一步骤的参数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软件能够记录硬件模块的序列号，运行时长或者次数，如紫外灯使用时长、阀门开闭次数</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能</w:t>
                  </w:r>
                  <w:r>
                    <w:rPr>
                      <w:rFonts w:ascii="仿宋_GB2312" w:hAnsi="仿宋_GB2312" w:cs="仿宋_GB2312" w:eastAsia="仿宋_GB2312"/>
                      <w:sz w:val="21"/>
                      <w:color w:val="000000"/>
                    </w:rPr>
                    <w:t>使用移动设备（手机和平板）或计算机在局域网内通过浏览器查看设备的使用情况，可同时显示</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5条实时曲线和不少于50个运行数据，同时可查看仪器报警信息。软件可分类或分组筛选查看仪器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能</w:t>
                  </w:r>
                  <w:r>
                    <w:rPr>
                      <w:rFonts w:ascii="仿宋_GB2312" w:hAnsi="仿宋_GB2312" w:cs="仿宋_GB2312" w:eastAsia="仿宋_GB2312"/>
                      <w:sz w:val="21"/>
                      <w:color w:val="000000"/>
                    </w:rPr>
                    <w:t>使用移动设备（手机和平板）或计算机在局域网内通过浏览器通过手动命令，直接对设备进行远程控制。支持浏览查看结果中任意</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3个月时间段的结果数据。</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仪器具有节电模式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配置清单</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蛋白液相色谱系统</w:t>
                  </w:r>
                  <w:r>
                    <w:rPr>
                      <w:rFonts w:ascii="仿宋_GB2312" w:hAnsi="仿宋_GB2312" w:cs="仿宋_GB2312" w:eastAsia="仿宋_GB2312"/>
                      <w:sz w:val="21"/>
                      <w:color w:val="000000"/>
                    </w:rPr>
                    <w:t>:1台(包括标配所有阀门和收集器的主机)；</w:t>
                  </w:r>
                </w:p>
                <w:p>
                  <w:pPr>
                    <w:pStyle w:val="null3"/>
                    <w:jc w:val="both"/>
                  </w:pPr>
                  <w:r>
                    <w:rPr>
                      <w:rFonts w:ascii="仿宋_GB2312" w:hAnsi="仿宋_GB2312" w:cs="仿宋_GB2312" w:eastAsia="仿宋_GB2312"/>
                      <w:sz w:val="21"/>
                      <w:color w:val="000000"/>
                    </w:rPr>
                    <w:t>专业数据处理终端</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 xml:space="preserve">Windows </w:t>
                  </w:r>
                  <w:r>
                    <w:rPr>
                      <w:rFonts w:ascii="仿宋_GB2312" w:hAnsi="仿宋_GB2312" w:cs="仿宋_GB2312" w:eastAsia="仿宋_GB2312"/>
                      <w:sz w:val="21"/>
                      <w:color w:val="000000"/>
                    </w:rPr>
                    <w:t>操作</w:t>
                  </w:r>
                  <w:r>
                    <w:rPr>
                      <w:rFonts w:ascii="仿宋_GB2312" w:hAnsi="仿宋_GB2312" w:cs="仿宋_GB2312" w:eastAsia="仿宋_GB2312"/>
                      <w:sz w:val="21"/>
                      <w:color w:val="000000"/>
                    </w:rPr>
                    <w:t>系统，内存</w:t>
                  </w:r>
                  <w:r>
                    <w:rPr>
                      <w:rFonts w:ascii="仿宋_GB2312" w:hAnsi="仿宋_GB2312" w:cs="仿宋_GB2312" w:eastAsia="仿宋_GB2312"/>
                      <w:sz w:val="21"/>
                      <w:color w:val="000000"/>
                    </w:rPr>
                    <w:t>:≥8 GB，处理器:Intel Corei7 处理器,≥24寸显示器）；</w:t>
                  </w:r>
                </w:p>
                <w:p>
                  <w:pPr>
                    <w:pStyle w:val="null3"/>
                    <w:jc w:val="both"/>
                  </w:pPr>
                  <w:r>
                    <w:rPr>
                      <w:rFonts w:ascii="仿宋_GB2312" w:hAnsi="仿宋_GB2312" w:cs="仿宋_GB2312" w:eastAsia="仿宋_GB2312"/>
                      <w:sz w:val="21"/>
                      <w:color w:val="000000"/>
                    </w:rPr>
                    <w:t>软件</w:t>
                  </w:r>
                  <w:r>
                    <w:rPr>
                      <w:rFonts w:ascii="仿宋_GB2312" w:hAnsi="仿宋_GB2312" w:cs="仿宋_GB2312" w:eastAsia="仿宋_GB2312"/>
                      <w:sz w:val="21"/>
                      <w:color w:val="000000"/>
                    </w:rPr>
                    <w:t>1套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1ml装Ni亲和层析柱：2根</w:t>
                  </w: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按招标文件、投标文件和合同约定执行。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按招标文件、投标文件和合同约定执行。</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签订合同后，中标供应商须向学校缴纳相当于中标金额5%的履约保证金。进口产品付款条件：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付款条件说明： 签订合同后，中标供应商须向学校缴纳相当于中标金额5%的履约保证金。进口产品付款条件：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设备质保期（保修期）为三年，自设备终验合格之日起开始计算（供应商所交付产品必须为全新设备，不得提供翻新机、二手设备等非全新设备）。 2、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免费回访，及时为设备进行检查和问诊。质保期满后乙方继续承担仪器的终身维护，对甲方提供支持，如回答甲方提出的问题、排除甲方的软、硬件故障等，并按成本价格酌情收取部件维修或更换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1、设备质保期（保修期）为三年，自设备终验合格之日起开始计算（供应商所交付产品必须为全新设备，不得提供翻新机、二手设备等非全新设备）。 2、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免费回访，及时为设备进行检查和问诊。质保期满后乙方继续承担仪器的终身维护，对甲方提供支持，如回答甲方提出的问题、排除甲方的软、硬件故障等，并按成本价格酌情收取部件维修或更换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若交货后三十日历日内乙方未完成安装调试的，每逾期一日应按合同总价的千分之一向甲方支付违约金。违约金不足以弥补损失的，应继续赔偿甲方损失。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（1）项目说明： 1、本项目允许采购进口产品。如果因信息不对称等原因，仍有满足需求的国内产品要求参与采购竞争的，采购人及其委托的采购代理机构不对其加以限制，按照公平竞争原则实施采购。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3、投标有效期：本项目投标有效期为从开标之日起120日历天。中标供应商的投标文件有效期自动延长合同履行完毕。 （2）投标报价说明： 1、进口设备报含税报价，含税报价包含货物价值、安装调试费、国内外运杂费（含保险）、仓储保管费、技术培训费、检测费、施工费、人工费、进口业务相关费用（按合同货款金额的0.65%收取。包括外贸代理公司进口业务代理费、国内外银行手续费、报关费、商检费等）及进口货物按国家政策征收的一切税费等，其中税款退回由外贸公司协助学校办理，所退税款全额返还学校。 2、以招标文件的内容和要求作为响应依据；进口产品（经专家论证允许采购的情况下）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（3）其他备注说明 （因本项目使用电子招投标系统，格式无法调整，招标文件中其他部分与本部分不一致时以本部分要求为准） 在合同履行过程中，如发生合同纠纷，合同双方应按照中华人民共和国法律解释，按照《中华人民共和国民法典》规定及合同条款约定进行处理。 本项目已通过进口产品论证，投标文件中接受外文资料，但主要部分仍应对应翻译成中文并附在相关外文资料后面。 3、本项目不强制要求文件第2.4.4知识产权第二条要求。（4）最终评审价格：项目价格扣除总比例为30%，其中小微企业（评审内容1）为10%，本国产品（评审内容2）20%。最终评审价格=投标报价-评审内容1扣除的价格-评审内容2扣除的价格。受系统限制，本招标文件中与价格扣除有关的所以规定，均以第5章评标办法5.6.2评分标准“具体标准和要求”中的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满足政府采购法第二十二条及特殊资格证明材料.docx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满足政府采购法第二十二条及特殊资格证明材料.docx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具有独立承担民事责任能力的法人、其他组织或自然人，提供营业执照副本/事业单位法人证书副本/非企业专业服务机构执业许可证副本/自然人身份证。</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法定代表人授权书（证明书）.docx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进口产品授权书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满足政府采购法第二十二条及特殊资格证明材料.docx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具有独立承担民事责任能力的法人、其他组织或自然人，提供营业执照副本/事业单位法人证书副本/非企业专业服务机构执业许可证副本/自然人身份证。</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法定代表人授权书（证明书）.docx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进口产品授权书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满足政府采购法第二十二条及特殊资格证明材料.docx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满足政府采购法第二十二条及特殊资格证明材料.docx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投标有效期不得小于120天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技术规格响应偏离表.docx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 ，否则投标文件按无效处理。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不满足招标文件“3.4商务要求和3.5其他要求”的，投标无效。</w:t>
            </w:r>
          </w:p>
        </w:tc>
        <w:tc>
          <w:tcPr>
            <w:tcW w:type="dxa" w:w="1661"/>
          </w:tcPr>
          <w:p>
            <w:pPr>
              <w:pStyle w:val="null3"/>
            </w:pPr>
            <w:r>
              <w:rPr>
                <w:rFonts w:ascii="仿宋_GB2312" w:hAnsi="仿宋_GB2312" w:cs="仿宋_GB2312" w:eastAsia="仿宋_GB2312"/>
              </w:rPr>
              <w:t>商务条款响应偏离表(1).docx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投标有效期不得小于120天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技术规格响应偏离表.docx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 ，否则投标文件按无效处理。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不满足招标文件“3.4商务要求和3.5其他要求”的，投标无效。</w:t>
            </w:r>
          </w:p>
        </w:tc>
        <w:tc>
          <w:tcPr>
            <w:tcW w:type="dxa" w:w="1661"/>
          </w:tcPr>
          <w:p>
            <w:pPr>
              <w:pStyle w:val="null3"/>
            </w:pPr>
            <w:r>
              <w:rPr>
                <w:rFonts w:ascii="仿宋_GB2312" w:hAnsi="仿宋_GB2312" w:cs="仿宋_GB2312" w:eastAsia="仿宋_GB2312"/>
              </w:rPr>
              <w:t>商务条款响应偏离表(1).docx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“▲”项响应情况</w:t>
            </w:r>
          </w:p>
        </w:tc>
        <w:tc>
          <w:tcPr>
            <w:tcW w:type="dxa" w:w="2492"/>
          </w:tcPr>
          <w:p>
            <w:pPr>
              <w:pStyle w:val="null3"/>
            </w:pPr>
            <w:r>
              <w:rPr>
                <w:rFonts w:ascii="仿宋_GB2312" w:hAnsi="仿宋_GB2312" w:cs="仿宋_GB2312" w:eastAsia="仿宋_GB2312"/>
              </w:rPr>
              <w:t>根据“技术参数与性能指标”中“▲”项技术参数响应情况赋分。每项参数完全响应得3分（共2项），满分6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非“▲”项响应情况</w:t>
            </w:r>
          </w:p>
        </w:tc>
        <w:tc>
          <w:tcPr>
            <w:tcW w:type="dxa" w:w="2492"/>
          </w:tcPr>
          <w:p>
            <w:pPr>
              <w:pStyle w:val="null3"/>
            </w:pPr>
            <w:r>
              <w:rPr>
                <w:rFonts w:ascii="仿宋_GB2312" w:hAnsi="仿宋_GB2312" w:cs="仿宋_GB2312" w:eastAsia="仿宋_GB2312"/>
              </w:rPr>
              <w:t>根据“技术参数与性能指标”中非“▲”项（共13项）技术参数响应情况赋分。每一项参数完全响应得1.84分（最终得分保留小数点后两位，四舍五入。），全部响应得满分24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根据本项目实际需求及特点，制定项目实施方案（包括供货方案、进度计划等内容）。 二、评审标准 1、完整性：方案必须全面，对评审内容中的各项要求有详细描述； 2、可实施性：切合本项目实际情况，提出步骤清晰、合理的方案； 3、针对性：方案能够紧扣项目实际情况， 内容科学合理。 三、赋分标准（满分4.5分） 每完全满足一个评审标准得1.5分，存在瑕疵得0.5分，满分4.5分。未提供方案或方案存在重大缺陷得0分。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根据项目实际需要，提供质量保证方案（质量保证措施、质量保证承诺等）。 二、评审标准 1、完整性：方案必须全面，对评审内容中的各项要求有详细描述； 2、可实施性：切合本项目实际情况，提出步骤清晰、合理的方案； 3、针对性：方案能够紧扣项目实际情况， 内容科学合理。 三、赋分标准（满分4.5分） 每完全满足一个评审标准得1.5分，存在瑕疵得0.5分，满分4.5分。未提供方案或方案存在重大缺陷得0分。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一、评审内容 提供实施团队方案（包括团队人员数量、证书证件、职称、经验分工等）。 二、评审标准 1、完整性：方案必须全面，对评审内容中的各项要求有详细描述； 2、针对性：方案能够紧扣项目实际情况，内容科学合理； 3、可实施性：切合本项目实际情况，提出步骤清晰、合理的方案；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根据项目实际需求，提供针对本项目的售后服务方案（包含售后范围、巡检方案等内容）。 二、评审标准 1、完整性：方案必须全面，对评审内容中的各项要求有详细描述； 2、可实施性：切合本项目实际情况，提出步骤清晰、合理的方 案； 3、针对性：方案能够紧扣项目实际情况， 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故障处理</w:t>
            </w:r>
          </w:p>
        </w:tc>
        <w:tc>
          <w:tcPr>
            <w:tcW w:type="dxa" w:w="2492"/>
          </w:tcPr>
          <w:p>
            <w:pPr>
              <w:pStyle w:val="null3"/>
            </w:pPr>
            <w:r>
              <w:rPr>
                <w:rFonts w:ascii="仿宋_GB2312" w:hAnsi="仿宋_GB2312" w:cs="仿宋_GB2312" w:eastAsia="仿宋_GB2312"/>
              </w:rPr>
              <w:t>一、评审内容 根据项目实际需求，提供针对本项目的售后服务方案（包含响应时间、故障处理措施、应急方案等）。 二、评审标准 1、完整性：方案必须全面，对评审内容中的各项要求有详细描述； 2、可实施性：切合本项目实际情况， 提出步骤清晰、合理的方 案； 3、针对性：方案能够紧扣项目实际情况， 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质保期外服务</w:t>
            </w:r>
          </w:p>
        </w:tc>
        <w:tc>
          <w:tcPr>
            <w:tcW w:type="dxa" w:w="2492"/>
          </w:tcPr>
          <w:p>
            <w:pPr>
              <w:pStyle w:val="null3"/>
            </w:pPr>
            <w:r>
              <w:rPr>
                <w:rFonts w:ascii="仿宋_GB2312" w:hAnsi="仿宋_GB2312" w:cs="仿宋_GB2312" w:eastAsia="仿宋_GB2312"/>
              </w:rPr>
              <w:t>供应商所投产品质保期在满足招标文件要求的基础上，每增加1年 得1分，最高得3分，不提供不得分。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商务条款响应偏离表(1).docx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投标产品具有国家确定的认证机构出具的、处于有效期内的中国节能产品、中国环境标志产品认证证书的，每类产品加0.5分，最高得1分。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根据项目实际需要，制定与本次采购产品相配套的培训方案（包含培训目标及计划、培训内容及方式）。 二、评审标准 1、完整性：方案必须全面，对评审内容中的各项要求有详细描 述； 2、可实施性：切合本项目实际情况，提出步骤清晰、合理的方案； 3、针对性：方案能够紧扣项目实际情况，内容科学合理。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提供2023年1月1日至今的同类产品业绩，以合同（复印件加盖公章，若复印件内容不清楚，导致专家无法辨认，本项不得分，后果由投标单位自行承担）为准，每提供1份得1分，最高得5分。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其中：Pmin：合格投标单位投标报价中的最低价。Pn：第n个合格投标单位的投标报价。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评审内容1：小型、微型企业，监狱企业，残疾人福利性单位。 适用情形：投标人或联合体成员均为小型、微型企业。 扣除比例：10%。 具体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评审内容2：既有本国产品又有非本国产品参与竞争。 适用情形：允许购买进口设备的品目，投标人使用国产产品参与竞争。 扣除比例：20%。 具体标准：根据《国务院办公厅关于在政府采购中实施本国产品标准及相关政策的通知》规定，对符合通知要求的国产产品，在评审中给予价格扣除，用扣除后的价格参加评审。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最终评审价格：项目价格扣除总比例为30%，其中小微企业（评审内容1）为10%，本国产品（评审内容2）20%。最终评审价格=投标报价-评审内容1扣除的价格-评审内容2扣除的价格。受系统限制，本招标文件中与价格扣除有关的所以规定，均以本表“具体标准和要求”中的内容为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“▲”项响应情况</w:t>
            </w:r>
          </w:p>
        </w:tc>
        <w:tc>
          <w:tcPr>
            <w:tcW w:type="dxa" w:w="2492"/>
          </w:tcPr>
          <w:p>
            <w:pPr>
              <w:pStyle w:val="null3"/>
            </w:pPr>
            <w:r>
              <w:rPr>
                <w:rFonts w:ascii="仿宋_GB2312" w:hAnsi="仿宋_GB2312" w:cs="仿宋_GB2312" w:eastAsia="仿宋_GB2312"/>
              </w:rPr>
              <w:t>根据“技术参数与性能指标”中“▲”项技术参数响应情况赋分。每项参数完全响应得3分（共2项），满分6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非“▲”项响应情况</w:t>
            </w:r>
          </w:p>
        </w:tc>
        <w:tc>
          <w:tcPr>
            <w:tcW w:type="dxa" w:w="2492"/>
          </w:tcPr>
          <w:p>
            <w:pPr>
              <w:pStyle w:val="null3"/>
            </w:pPr>
            <w:r>
              <w:rPr>
                <w:rFonts w:ascii="仿宋_GB2312" w:hAnsi="仿宋_GB2312" w:cs="仿宋_GB2312" w:eastAsia="仿宋_GB2312"/>
              </w:rPr>
              <w:t>据“技术参数与性能指标”中非“▲”项（共15项）技术参数响应情况赋分。每一项参数完全响应得1.6分（最终得分保留小数点后两位，四舍五入。），全部响应得满分24分。需提供技术参数证明材料，否则视为未响应该项技术参数。参数证明材料包括但不限于测试报告、设备（产品）彩页或设备（产品）说明书或官网、原厂印刷的产品说明书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根据本项目实际需求及特点，制定项目实施方案（包括供货方案、进度计划等内容）。 二、评审标准 1、完整性：方案必须全面，对评审内容中的各项要求有详细描述； 2、可实施性：切合本项目实际情况，提出步骤清晰、合理的方案； 3、针对性：方案能够紧扣项目实际情况， 内容科学合理。 三、赋分标准（满分4.5分） 每完全满足一个评审标准得1.5分，存在瑕疵得0.5分，满分4.5分。未提供方案或方案存在重大缺陷得0分。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根据项目实际需要，提供质量保证方案（质量保证措施、质量保证承诺等）。 二、评审标准 1、完整性：方案必须全面，对评审内容中的各项要求有详细描述； 2、可实施性：切合本项目实际情况，提出步骤清晰、合理的方案； 3、针对性：方案能够紧扣项目实际情况， 内容科学合理。 三、赋分标准（满分4.5分） 每完全满足一个评审标准得1.5分，存在瑕疵得0.5分，满分4.5分。未提供方案或方案存在重大缺陷得0分。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一、评审内容 提供实施团队方案（包括团队人员数量、证书证件、职称、经验分工等）。 二、评审标准 1、完整性：方案必须全面，对评审内容中的各项要求有详细描述； 2、针对性：方案能够紧扣项目实际情况，内容科学合理； 3、可实施性：切合本项目实际情况，提出步骤清晰、合理的方案；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根据项目实际需求，提供针对本项目的售后服务方案（包含售后范围、巡检方案等内容）。 二、评审标准 1、完整性：方案必须全面，对评审内容中的各项要求有详细描述； 2、可实施性：切合本项目实际情况，提出步骤清晰、合理的方 案； 3、针对性：方案能够紧扣项目实际情况， 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故障处理</w:t>
            </w:r>
          </w:p>
        </w:tc>
        <w:tc>
          <w:tcPr>
            <w:tcW w:type="dxa" w:w="2492"/>
          </w:tcPr>
          <w:p>
            <w:pPr>
              <w:pStyle w:val="null3"/>
            </w:pPr>
            <w:r>
              <w:rPr>
                <w:rFonts w:ascii="仿宋_GB2312" w:hAnsi="仿宋_GB2312" w:cs="仿宋_GB2312" w:eastAsia="仿宋_GB2312"/>
              </w:rPr>
              <w:t>一、评审内容 根据项目实际需求，提供针对本项目的售后服务方案（包含响应时间、故障处理措施、应急方案等）。 二、评审标准 1、完整性：方案必须全面，对评审内容中的各项要求有详细描述； 2、可实施性：切合本项目实际情况， 提出步骤清晰、合理的方 案； 3、针对性：方案能够紧扣项目实际情况， 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质保期外服务</w:t>
            </w:r>
          </w:p>
        </w:tc>
        <w:tc>
          <w:tcPr>
            <w:tcW w:type="dxa" w:w="2492"/>
          </w:tcPr>
          <w:p>
            <w:pPr>
              <w:pStyle w:val="null3"/>
            </w:pPr>
            <w:r>
              <w:rPr>
                <w:rFonts w:ascii="仿宋_GB2312" w:hAnsi="仿宋_GB2312" w:cs="仿宋_GB2312" w:eastAsia="仿宋_GB2312"/>
              </w:rPr>
              <w:t>供应商所投产品质保期在满足招标文件要求的基础上，每增加1年 得1分，最高得3分，不提供不得分。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商务条款响应偏离表(1).docx</w:t>
            </w:r>
          </w:p>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投标产品具有国家确定的认证机构出具的、处于有效期内的中国节能产品、中国环境标志产品认证证书的，每类产品加0.5分，最高得1分。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根据项目实际需要，制定与本次采购产品相配套的培训方案（包含培训目标及计划、培训内容及方式）。 二、评审标准 1、完整性：方案必须全面，对评审内容中的各项要求有详细描 述； 2、可实施性：切合本项目实际情况，提出步骤清晰、合理的方案； 3、针对性：方案能够紧扣项目实际情况，内容科学合理。 三、赋分标准（满分3分） 每完全满足一个评审标准得1分，存在瑕疵得0.5分，满分3分。未提供方案或方案存在重大缺陷得0分。 瑕疵是指存在不完全满足评审标准的情况，但项目仍可按此方案继续实施，缺陷是指出现影响项目实施的情况。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提供2023年1月1日至今的同类产品业绩，以合同（复印件加盖公章，若复印件内容不清楚，导致专家无法辨认，本项不得分，后果由投标单位自行承担）为准，每提供1份得1分，最高得5分。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其中：Pmin：合格投标单位投标报价中的最低价。Pn：第n个合格投标单位的投标报价。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评审内容1：小型、微型企业，监狱企业，残疾人福利性单位。 适用情形：投标人或联合体成员均为小型、微型企业。 扣除比例：10%。 具体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评审内容2：既有本国产品又有非本国产品参与竞争。 适用情形：允许购买进口设备的品目，投标人使用本国产品参与竞争。 扣除比例：20%。 具体标准：根据《国务院办公厅关于在政府采购中实施本国产品标准及相关政策的通知》规定，对符合通知要求的本国产品，在评审中给予价格扣除，用扣除后的价格参加评审。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最终评审价格：；项目价格扣除总比例为30%，其中小微企业（评审内容1）为10%，本国产品（评审内容2）20%。最终评审价格=投标报价-评审内容1扣除的价格-评审内容2扣除的价格。受系统限制，本招标文件中与价格扣除有关的所以规定，均以本表“具体标准和要求”中的内容为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详见附件：商务条款响应偏离表(1).docx</w:t>
      </w:r>
    </w:p>
    <w:p>
      <w:pPr>
        <w:pStyle w:val="null3"/>
        <w:ind w:firstLine="960"/>
      </w:pPr>
      <w:r>
        <w:rPr>
          <w:rFonts w:ascii="仿宋_GB2312" w:hAnsi="仿宋_GB2312" w:cs="仿宋_GB2312" w:eastAsia="仿宋_GB2312"/>
        </w:rPr>
        <w:t>详见附件：投标方案证明材料.docx</w:t>
      </w:r>
    </w:p>
    <w:p>
      <w:pPr>
        <w:pStyle w:val="null3"/>
        <w:ind w:firstLine="960"/>
      </w:pPr>
      <w:r>
        <w:rPr>
          <w:rFonts w:ascii="仿宋_GB2312" w:hAnsi="仿宋_GB2312" w:cs="仿宋_GB2312" w:eastAsia="仿宋_GB2312"/>
        </w:rPr>
        <w:t>详见附件：满足政府采购法第二十二条及特殊资格证明材料.docx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详见附件：商务条款响应偏离表(1).docx</w:t>
      </w:r>
    </w:p>
    <w:p>
      <w:pPr>
        <w:pStyle w:val="null3"/>
        <w:ind w:firstLine="960"/>
      </w:pPr>
      <w:r>
        <w:rPr>
          <w:rFonts w:ascii="仿宋_GB2312" w:hAnsi="仿宋_GB2312" w:cs="仿宋_GB2312" w:eastAsia="仿宋_GB2312"/>
        </w:rPr>
        <w:t>详见附件：投标方案证明材料.docx</w:t>
      </w:r>
    </w:p>
    <w:p>
      <w:pPr>
        <w:pStyle w:val="null3"/>
        <w:ind w:firstLine="960"/>
      </w:pPr>
      <w:r>
        <w:rPr>
          <w:rFonts w:ascii="仿宋_GB2312" w:hAnsi="仿宋_GB2312" w:cs="仿宋_GB2312" w:eastAsia="仿宋_GB2312"/>
        </w:rPr>
        <w:t>详见附件：满足政府采购法第二十二条及特殊资格证明材料.docx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