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F84FF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西北妇女儿童医院</w:t>
      </w:r>
    </w:p>
    <w:p w14:paraId="3AF79DF4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曲江院区租赁职工车位服务项目合同</w:t>
      </w:r>
    </w:p>
    <w:p w14:paraId="448222E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0BF2BF2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u w:val="none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甲方：</w:t>
      </w:r>
    </w:p>
    <w:p w14:paraId="02BD0EC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乙方：</w:t>
      </w:r>
    </w:p>
    <w:p w14:paraId="148EE2F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根据《中华人民共和国民法典》等相关法律、法规的规定，甲乙双方在平等互利、协商一致的基础上，就甲方租赁乙方停车场停放车辆一事，签订如下合同，双方共同遵守： </w:t>
      </w:r>
    </w:p>
    <w:p w14:paraId="4D4EFD2F"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第一条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租赁范围：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>停车位300个</w:t>
      </w:r>
    </w:p>
    <w:p w14:paraId="3A5D17F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第二条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服务期限 </w:t>
      </w:r>
    </w:p>
    <w:p w14:paraId="7C87912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本项目服务期限为三年，本次为第一年，从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日到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日。合同一年一签，每年进行考核，依据考核情况决定是否续签合同，最多续签两次。</w:t>
      </w:r>
    </w:p>
    <w:p w14:paraId="04C03E3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第三条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租赁费 </w:t>
      </w:r>
    </w:p>
    <w:p w14:paraId="5AF92E0F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1.甲乙双方同意租金为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元/个/月（含停车服务费），租赁车位数量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个，合同金额：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¥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元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none"/>
          <w:lang w:val="en-US" w:eastAsia="zh-CN" w:bidi="ar"/>
        </w:rPr>
        <w:t>/年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，人民币大写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none"/>
          <w:lang w:val="en-US" w:eastAsia="zh-CN" w:bidi="ar"/>
        </w:rPr>
        <w:t>/年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。 </w:t>
      </w:r>
    </w:p>
    <w:p w14:paraId="190AA75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第四条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付款方式 </w:t>
      </w:r>
    </w:p>
    <w:p w14:paraId="5117BB47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每半年支付一次，支付费用为合同价款的50%，即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¥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元，签订合同后30个工作日内支付第一次租赁费，半年后再行支付剩余50%，即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¥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元。每次由乙方向甲方提供与其支付费用等值的增值税发票及转账信息，甲方结算。</w:t>
      </w:r>
    </w:p>
    <w:p w14:paraId="547BE3B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第五条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双方的的权利及义务 </w:t>
      </w:r>
    </w:p>
    <w:p w14:paraId="694DF17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（一）甲方的权利义务 </w:t>
      </w:r>
    </w:p>
    <w:p w14:paraId="2738952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1.甲方人员车辆停放在乙方指定的车位上，自觉遵守地下停车场管理规定，服从管理人员管理。因违反停车场规定或不服从管理人员管理而造成的损失，由甲方相关车辆车主自行承担。</w:t>
      </w:r>
    </w:p>
    <w:p w14:paraId="56DC0AC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2.不得影响其他车位上停放的车辆安全通行，车辆进出停车场不得妨碍乙方管理活动和其他业主活动。 </w:t>
      </w:r>
    </w:p>
    <w:p w14:paraId="3A1F45C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3.甲方人员不得在消防安全通道上停车。 </w:t>
      </w:r>
    </w:p>
    <w:p w14:paraId="0EBB421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（二）乙方的权利义务 </w:t>
      </w:r>
    </w:p>
    <w:p w14:paraId="461449A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1.向甲方提供室内足额停车位，相对集中在同一区域，安排专人管理，有明确标识标牌标线，确保甲方车辆进出顺畅，安全有序停放。 </w:t>
      </w:r>
    </w:p>
    <w:p w14:paraId="4CCEE71B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2.乙方依规定对停车场地的车辆进行管理。</w:t>
      </w:r>
    </w:p>
    <w:p w14:paraId="7F368D92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3.乙方为甲方提供停车场地的使用管理服务。 </w:t>
      </w:r>
    </w:p>
    <w:p w14:paraId="647DBBA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4.乙方负责车场场地及设施的安装、维护、保养，保证场地的正常使用功能，以及车场的清洁卫生工作。 </w:t>
      </w:r>
    </w:p>
    <w:p w14:paraId="7969767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5.甲方车辆在租赁停车场内发生车辆损坏、丢失或车内物品被盗情况，由公安机关或保险公司处理，乙方予以配合。 </w:t>
      </w:r>
    </w:p>
    <w:p w14:paraId="07C3370A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6.乙方配合甲方进出停车场的车辆授权，并保证甲方相关人员正常出入。</w:t>
      </w:r>
    </w:p>
    <w:p w14:paraId="6915F6D9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7.确保监控设备完好，在车辆受损时能第一时间提供证据，有门卫值班，保安2小时巡查一次。 </w:t>
      </w:r>
    </w:p>
    <w:p w14:paraId="24962075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8.乙方要尽到对车辆的保管责任，如因乙方责任造成损失的，须予等价赔偿。 </w:t>
      </w:r>
    </w:p>
    <w:p w14:paraId="561A8C6C">
      <w:pPr>
        <w:pStyle w:val="4"/>
        <w:ind w:left="479" w:leftChars="228" w:firstLine="0" w:firstLineChars="0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9.可提供充电车位。</w:t>
      </w:r>
    </w:p>
    <w:p w14:paraId="5A86EA31">
      <w:pPr>
        <w:pStyle w:val="4"/>
        <w:ind w:left="479" w:leftChars="228" w:firstLine="0" w:firstLineChars="0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10.乙方保证停车场内部具有完整的消防系统并能正常使用。</w:t>
      </w:r>
    </w:p>
    <w:p w14:paraId="0B19422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第六条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其他约定 </w:t>
      </w:r>
    </w:p>
    <w:p w14:paraId="3D95FDA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1.由于车库有车辆尺寸限制要求，乙方对每辆车进行登记备案，禁止未登记车辆进入车库，杜绝私自更换车辆，如需要更换车辆需提前在甲方办理更换手续并备案后，方可使用。 </w:t>
      </w:r>
    </w:p>
    <w:p w14:paraId="0AB29A45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2.甲方使用前，需根据机械车位使用标准（按照机械车位上设备操作说明）停车。 </w:t>
      </w:r>
    </w:p>
    <w:p w14:paraId="791856A7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第七条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违约责任 </w:t>
      </w:r>
    </w:p>
    <w:p w14:paraId="113D728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依据《中华人民共和国民法典》、《中华人民共和国政府采购法》、《中华人民共和国政府采购法实施条例》的相关条款和本合同约定，乙方未全面履行合同义务的，应向甲方支付合同总金额20%的违约金，且甲方有权终止合同，并报请政府采购监督管理机关进行相应的行政处罚。甲方违约的，应当赔偿给乙方造成的经济损失。 </w:t>
      </w:r>
    </w:p>
    <w:p w14:paraId="7D5D15D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第八条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合同争议的解决 </w:t>
      </w:r>
    </w:p>
    <w:p w14:paraId="55B3F6D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合同执行中发生争议的，当事人双方应协商解决。协商达不成一致时，可向甲方所在地人民法院提请诉讼。 </w:t>
      </w:r>
    </w:p>
    <w:p w14:paraId="1C7B774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第九条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不可抗力情况下的免责约定 </w:t>
      </w:r>
    </w:p>
    <w:p w14:paraId="28F5333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30B0EC8">
      <w:pPr>
        <w:spacing w:line="360" w:lineRule="auto"/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第十条 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</w:rPr>
        <w:t xml:space="preserve"> 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其他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/>
        </w:rPr>
        <w:t xml:space="preserve">  </w:t>
      </w:r>
    </w:p>
    <w:p w14:paraId="61F0CC68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1.本合同未尽事宜由甲、乙双方友好协商解决，招标文件、投标文件为合同的组成部分，具有相同法律效力。</w:t>
      </w:r>
    </w:p>
    <w:p w14:paraId="32A147F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2.本合同一式肆份，甲方叁份，乙方壹份，具有同等法律效力，自双方签字或盖章之日起生效。</w:t>
      </w:r>
    </w:p>
    <w:p w14:paraId="157D04B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65E73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/>
        </w:rPr>
        <w:t>甲方</w:t>
      </w:r>
      <w:r>
        <w:rPr>
          <w:rFonts w:hint="eastAsia" w:ascii="仿宋" w:hAnsi="仿宋" w:eastAsia="仿宋" w:cs="仿宋"/>
          <w:kern w:val="0"/>
          <w:sz w:val="24"/>
          <w:szCs w:val="24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        乙方：</w:t>
      </w:r>
    </w:p>
    <w:p w14:paraId="626E8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4507" w:leftChars="0" w:hanging="4507" w:hangingChars="1878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地址：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地址：</w:t>
      </w:r>
    </w:p>
    <w:p w14:paraId="63A08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  法定代表人</w:t>
      </w:r>
      <w:r>
        <w:rPr>
          <w:rFonts w:hint="eastAsia" w:ascii="仿宋" w:hAnsi="仿宋" w:eastAsia="仿宋" w:cs="仿宋"/>
          <w:kern w:val="0"/>
          <w:sz w:val="24"/>
          <w:szCs w:val="24"/>
        </w:rPr>
        <w:t>：</w:t>
      </w:r>
    </w:p>
    <w:p w14:paraId="1496D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联系人：                        联系人：                 </w:t>
      </w:r>
    </w:p>
    <w:p w14:paraId="43DB0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电话：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电话：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102D5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hanging="5040" w:hangingChars="21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开户银行：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开户银行：</w:t>
      </w:r>
    </w:p>
    <w:p w14:paraId="56867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账号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>账号：</w:t>
      </w:r>
    </w:p>
    <w:p w14:paraId="0CDC8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="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日期：</w:t>
      </w:r>
      <w:r>
        <w:rPr>
          <w:rFonts w:hint="eastAsia" w:ascii="仿宋" w:hAnsi="仿宋" w:eastAsia="仿宋" w:cs="仿宋"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t>日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日期： </w:t>
      </w:r>
      <w:r>
        <w:rPr>
          <w:rFonts w:hint="eastAsia" w:ascii="仿宋" w:hAnsi="仿宋" w:eastAsia="仿宋" w:cs="仿宋"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t>日</w:t>
      </w:r>
    </w:p>
    <w:p w14:paraId="3B777349">
      <w:pPr>
        <w:autoSpaceDE w:val="0"/>
        <w:autoSpaceDN w:val="0"/>
        <w:adjustRightInd w:val="0"/>
        <w:jc w:val="left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</w:p>
    <w:p w14:paraId="24C8669E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签订地点：</w:t>
      </w:r>
    </w:p>
    <w:p w14:paraId="105BA842">
      <w:pP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Hans" w:bidi="ar"/>
        </w:rPr>
      </w:pPr>
    </w:p>
    <w:p w14:paraId="6D5BDDA4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645C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06D9D7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30</w:t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406D9D7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30</w:t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661A33"/>
    <w:rsid w:val="2F66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rPr>
      <w:sz w:val="24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unhideWhenUsed/>
    <w:qFormat/>
    <w:uiPriority w:val="99"/>
    <w:pPr>
      <w:spacing w:line="360" w:lineRule="auto"/>
      <w:ind w:firstLine="42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2026-03-13T02:55:00Z</dcterms:created>
  <dc:creator>sgyh</dc:creator>
  <cp:lastModifiedBy>sgyh</cp:lastModifiedBy>
  <dcterms:modified xsi:type="dcterms:W3CDTF">2026-03-13T02:56:06Z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8131B116D5CA49B481BFB1DF28B3BFAE_11</vt:lpwstr>
  </property>
  <property fmtid="{D5CDD505-2E9C-101B-9397-08002B2CF9AE}" pid="4" name="KSOTemplateDocerSaveRecord">
    <vt:lpwstr>eyJoZGlkIjoiNzlkODZiZDY1YjBkZTczZmQxNTk4OTc1ZjNiNDM0OWUiLCJ1c2VySWQiOiIxMzk1ODQ4MzgxIn0=</vt:lpwstr>
  </property>
</Properties>
</file>