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7E3F13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  <w:bookmarkStart w:id="2" w:name="_GoBack"/>
      <w:bookmarkEnd w:id="2"/>
      <w:bookmarkStart w:id="0" w:name="br1"/>
      <w:bookmarkEnd w:id="0"/>
      <w:r>
        <w:rPr>
          <w:rFonts w:ascii="Arial" w:hAnsi="Calibri"/>
          <w:color w:val="FF0000"/>
          <w:sz w:val="2"/>
          <w:szCs w:val="22"/>
          <w:lang w:val="en-US" w:eastAsia="en-US" w:bidi="ar-SA"/>
        </w:rPr>
        <w:t xml:space="preserve"> </w:t>
      </w:r>
    </w:p>
    <w:p w14:paraId="6B739F4E">
      <w:pPr>
        <w:framePr w:w="1442" w:wrap="auto" w:vAnchor="margin" w:hAnchor="text" w:x="5350" w:y="1585"/>
        <w:widowControl w:val="0"/>
        <w:autoSpaceDE w:val="0"/>
        <w:autoSpaceDN w:val="0"/>
        <w:spacing w:line="300" w:lineRule="exact"/>
        <w:rPr>
          <w:rFonts w:hAnsi="Calibri"/>
          <w:color w:val="000000"/>
          <w:sz w:val="3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1"/>
          <w:sz w:val="30"/>
          <w:szCs w:val="22"/>
          <w:lang w:val="en-US" w:eastAsia="en-US" w:bidi="ar-SA"/>
        </w:rPr>
        <w:t>技术方案</w:t>
      </w:r>
    </w:p>
    <w:p w14:paraId="4A80DE18">
      <w:pPr>
        <w:framePr w:w="8200" w:wrap="auto" w:vAnchor="margin" w:hAnchor="text" w:x="2201" w:y="2649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2"/>
          <w:sz w:val="20"/>
          <w:szCs w:val="22"/>
          <w:lang w:val="en-US" w:eastAsia="en-US" w:bidi="ar-SA"/>
        </w:rPr>
        <w:t>投标人应按照招标文件要求，根据招标文件评标办法及招标要求作出全面响应（包括但不限</w:t>
      </w:r>
    </w:p>
    <w:p w14:paraId="137C6941">
      <w:pPr>
        <w:framePr w:w="1633" w:wrap="auto" w:vAnchor="margin" w:hAnchor="text" w:x="1800" w:y="3117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/>
          <w:color w:val="000000"/>
          <w:spacing w:val="-14"/>
          <w:sz w:val="20"/>
          <w:szCs w:val="22"/>
          <w:lang w:val="en-US" w:eastAsia="en-US" w:bidi="ar-SA"/>
        </w:rPr>
        <w:t>于以下内容）：</w:t>
      </w:r>
    </w:p>
    <w:p w14:paraId="0D5EB680">
      <w:pPr>
        <w:framePr w:w="1865" w:wrap="auto" w:vAnchor="margin" w:hAnchor="text" w:x="1800" w:y="3702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1.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技术参数响应</w:t>
      </w:r>
    </w:p>
    <w:p w14:paraId="2466D753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2.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实施方案</w:t>
      </w:r>
    </w:p>
    <w:p w14:paraId="06C4B1D6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3.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来源渠道</w:t>
      </w:r>
    </w:p>
    <w:p w14:paraId="57186F5D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4.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质量保证方案</w:t>
      </w:r>
    </w:p>
    <w:p w14:paraId="2D0FDD49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5.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配送方案</w:t>
      </w:r>
    </w:p>
    <w:p w14:paraId="556938C8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6.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售后服务方案</w:t>
      </w:r>
    </w:p>
    <w:p w14:paraId="52CBCFCB">
      <w:pPr>
        <w:framePr w:w="1865" w:wrap="auto" w:vAnchor="margin" w:hAnchor="text" w:x="1800" w:y="370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7.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pacing w:val="-1"/>
          <w:sz w:val="20"/>
          <w:szCs w:val="22"/>
          <w:lang w:val="en-US" w:eastAsia="en-US" w:bidi="ar-SA"/>
        </w:rPr>
        <w:t>业绩</w:t>
      </w:r>
    </w:p>
    <w:p w14:paraId="230DEC06">
      <w:pPr>
        <w:framePr w:w="1663" w:wrap="auto" w:vAnchor="margin" w:hAnchor="text" w:x="1800" w:y="7062"/>
        <w:widowControl w:val="0"/>
        <w:autoSpaceDE w:val="0"/>
        <w:autoSpaceDN w:val="0"/>
        <w:spacing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8.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合理化建议</w:t>
      </w:r>
    </w:p>
    <w:p w14:paraId="28B66052">
      <w:pPr>
        <w:framePr w:w="1663" w:wrap="auto" w:vAnchor="margin" w:hAnchor="text" w:x="1800" w:y="706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9.</w:t>
      </w:r>
      <w:r>
        <w:rPr>
          <w:rFonts w:hAnsi="Calibri"/>
          <w:color w:val="000000"/>
          <w:spacing w:val="173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/>
          <w:color w:val="000000"/>
          <w:sz w:val="20"/>
          <w:szCs w:val="22"/>
          <w:lang w:val="en-US" w:eastAsia="en-US" w:bidi="ar-SA"/>
        </w:rPr>
        <w:t>环保产品</w:t>
      </w:r>
    </w:p>
    <w:p w14:paraId="7BDC8A46">
      <w:pPr>
        <w:framePr w:w="1663" w:wrap="auto" w:vAnchor="margin" w:hAnchor="text" w:x="1800" w:y="7062"/>
        <w:widowControl w:val="0"/>
        <w:autoSpaceDE w:val="0"/>
        <w:autoSpaceDN w:val="0"/>
        <w:spacing w:before="281" w:line="199" w:lineRule="exact"/>
        <w:rPr>
          <w:rFonts w:hAnsi="Calibri"/>
          <w:color w:val="000000"/>
          <w:sz w:val="20"/>
          <w:szCs w:val="22"/>
          <w:lang w:val="en-US" w:eastAsia="en-US" w:bidi="ar-SA"/>
        </w:rPr>
      </w:pPr>
      <w:r>
        <w:rPr>
          <w:rFonts w:ascii="宋体" w:hAnsi="Calibri"/>
          <w:color w:val="000000"/>
          <w:spacing w:val="1"/>
          <w:sz w:val="20"/>
          <w:szCs w:val="22"/>
          <w:lang w:val="en-US" w:eastAsia="en-US" w:bidi="ar-SA"/>
        </w:rPr>
        <w:t>10.</w:t>
      </w:r>
      <w:r>
        <w:rPr>
          <w:rFonts w:hAnsi="Calibri"/>
          <w:color w:val="000000"/>
          <w:spacing w:val="72"/>
          <w:sz w:val="20"/>
          <w:szCs w:val="22"/>
          <w:lang w:val="en-US" w:eastAsia="en-US" w:bidi="ar-SA"/>
        </w:rPr>
        <w:t xml:space="preserve"> </w:t>
      </w:r>
      <w:r>
        <w:rPr>
          <w:rFonts w:ascii="宋体" w:hAnsi="Calibri"/>
          <w:color w:val="000000"/>
          <w:sz w:val="20"/>
          <w:szCs w:val="22"/>
          <w:lang w:val="en-US" w:eastAsia="en-US" w:bidi="ar-SA"/>
        </w:rPr>
        <w:t>....</w:t>
      </w:r>
    </w:p>
    <w:p w14:paraId="113B7CCF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</w:pPr>
    </w:p>
    <w:p w14:paraId="3CE7EFB4">
      <w:pPr>
        <w:spacing w:line="0" w:lineRule="atLeast"/>
        <w:rPr>
          <w:rFonts w:ascii="Arial" w:hAnsi="Calibri"/>
          <w:color w:val="FF0000"/>
          <w:sz w:val="2"/>
          <w:szCs w:val="22"/>
          <w:lang w:val="en-US" w:eastAsia="en-US" w:bidi="ar-SA"/>
        </w:rPr>
        <w:sectPr>
          <w:pgSz w:w="11900" w:h="16820"/>
          <w:pgMar w:top="0" w:right="0" w:bottom="0" w:left="0" w:header="720" w:footer="720" w:gutter="0"/>
          <w:pgNumType w:start="1"/>
          <w:cols w:space="720" w:num="1"/>
          <w:docGrid w:linePitch="1" w:charSpace="0"/>
        </w:sectPr>
      </w:pPr>
    </w:p>
    <w:p w14:paraId="2DA15D40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bookmarkStart w:id="1" w:name="br1_0"/>
      <w:bookmarkEnd w:id="1"/>
      <w:r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  <w:t xml:space="preserve"> </w:t>
      </w:r>
    </w:p>
    <w:p w14:paraId="137A8675">
      <w:pPr>
        <w:framePr w:w="2045" w:wrap="auto" w:vAnchor="margin" w:hAnchor="text" w:x="1800" w:y="1480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以下表格仅供参考：</w:t>
      </w:r>
    </w:p>
    <w:p w14:paraId="598C1C78">
      <w:pPr>
        <w:framePr w:w="2486" w:wrap="auto" w:vAnchor="margin" w:hAnchor="text" w:x="4829" w:y="1888"/>
        <w:widowControl w:val="0"/>
        <w:autoSpaceDE w:val="0"/>
        <w:autoSpaceDN w:val="0"/>
        <w:spacing w:line="319" w:lineRule="exact"/>
        <w:rPr>
          <w:rFonts w:hAnsiTheme="minorHAnsi" w:eastAsiaTheme="minorEastAsia" w:cstheme="minorBidi"/>
          <w:color w:val="000000"/>
          <w:sz w:val="32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32"/>
          <w:szCs w:val="22"/>
          <w:lang w:val="en-US" w:eastAsia="en-US" w:bidi="ar-SA"/>
        </w:rPr>
        <w:t>业绩情况一览表</w:t>
      </w:r>
    </w:p>
    <w:p w14:paraId="717732E0">
      <w:pPr>
        <w:framePr w:w="439" w:wrap="auto" w:vAnchor="margin" w:hAnchor="text" w:x="1574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序</w:t>
      </w:r>
    </w:p>
    <w:p w14:paraId="69D0FD8F">
      <w:pPr>
        <w:framePr w:w="439" w:wrap="auto" w:vAnchor="margin" w:hAnchor="text" w:x="1574" w:y="2711"/>
        <w:widowControl w:val="0"/>
        <w:autoSpaceDE w:val="0"/>
        <w:autoSpaceDN w:val="0"/>
        <w:spacing w:before="60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号</w:t>
      </w:r>
    </w:p>
    <w:p w14:paraId="430C3B9C">
      <w:pPr>
        <w:framePr w:w="1041" w:wrap="auto" w:vAnchor="margin" w:hAnchor="text" w:x="4303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合同签订</w:t>
      </w:r>
    </w:p>
    <w:p w14:paraId="01C278F5">
      <w:pPr>
        <w:framePr w:w="1041" w:wrap="auto" w:vAnchor="margin" w:hAnchor="text" w:x="4303" w:y="2711"/>
        <w:widowControl w:val="0"/>
        <w:autoSpaceDE w:val="0"/>
        <w:autoSpaceDN w:val="0"/>
        <w:spacing w:before="60" w:line="199" w:lineRule="exact"/>
        <w:ind w:left="202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时间</w:t>
      </w:r>
    </w:p>
    <w:p w14:paraId="3C4A95B8">
      <w:pPr>
        <w:framePr w:w="1041" w:wrap="auto" w:vAnchor="margin" w:hAnchor="text" w:x="6545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合同主要</w:t>
      </w:r>
    </w:p>
    <w:p w14:paraId="33B2C50B">
      <w:pPr>
        <w:framePr w:w="1041" w:wrap="auto" w:vAnchor="margin" w:hAnchor="text" w:x="6545" w:y="2711"/>
        <w:widowControl w:val="0"/>
        <w:autoSpaceDE w:val="0"/>
        <w:autoSpaceDN w:val="0"/>
        <w:spacing w:before="60" w:line="199" w:lineRule="exact"/>
        <w:ind w:left="202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内容</w:t>
      </w:r>
    </w:p>
    <w:p w14:paraId="5C29DA22">
      <w:pPr>
        <w:framePr w:w="641" w:wrap="auto" w:vAnchor="margin" w:hAnchor="text" w:x="7812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用户</w:t>
      </w:r>
    </w:p>
    <w:p w14:paraId="50444AB6">
      <w:pPr>
        <w:framePr w:w="840" w:wrap="auto" w:vAnchor="margin" w:hAnchor="text" w:x="8734" w:y="271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用户联</w:t>
      </w:r>
    </w:p>
    <w:p w14:paraId="15980595">
      <w:pPr>
        <w:framePr w:w="840" w:wrap="auto" w:vAnchor="margin" w:hAnchor="text" w:x="8734" w:y="2711"/>
        <w:widowControl w:val="0"/>
        <w:autoSpaceDE w:val="0"/>
        <w:autoSpaceDN w:val="0"/>
        <w:spacing w:before="60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系电话</w:t>
      </w:r>
    </w:p>
    <w:p w14:paraId="1126A25C">
      <w:pPr>
        <w:framePr w:w="2126" w:wrap="auto" w:vAnchor="margin" w:hAnchor="text" w:x="2114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合同名称</w:t>
      </w:r>
      <w:r>
        <w:rPr>
          <w:rFonts w:hAnsiTheme="minorHAnsi" w:eastAsiaTheme="minorEastAsia" w:cstheme="minorBidi"/>
          <w:color w:val="000000"/>
          <w:spacing w:val="232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合同甲方</w:t>
      </w:r>
    </w:p>
    <w:p w14:paraId="0A328ED5">
      <w:pPr>
        <w:framePr w:w="1041" w:wrap="auto" w:vAnchor="margin" w:hAnchor="text" w:x="5441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1"/>
          <w:sz w:val="20"/>
          <w:szCs w:val="22"/>
          <w:lang w:val="en-US" w:eastAsia="en-US" w:bidi="ar-SA"/>
        </w:rPr>
        <w:t>合同金额</w:t>
      </w:r>
    </w:p>
    <w:p w14:paraId="795EB60F">
      <w:pPr>
        <w:framePr w:w="641" w:wrap="auto" w:vAnchor="margin" w:hAnchor="text" w:x="9823" w:y="2841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2"/>
          <w:sz w:val="20"/>
          <w:szCs w:val="22"/>
          <w:lang w:val="en-US" w:eastAsia="en-US" w:bidi="ar-SA"/>
        </w:rPr>
        <w:t>备注</w:t>
      </w:r>
    </w:p>
    <w:p w14:paraId="2BC0292F">
      <w:pPr>
        <w:framePr w:w="840" w:wrap="auto" w:vAnchor="margin" w:hAnchor="text" w:x="7711" w:y="2970"/>
        <w:widowControl w:val="0"/>
        <w:autoSpaceDE w:val="0"/>
        <w:autoSpaceDN w:val="0"/>
        <w:spacing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联系人</w:t>
      </w:r>
    </w:p>
    <w:p w14:paraId="5E5FDD9E">
      <w:pPr>
        <w:framePr w:w="340" w:wrap="auto" w:vAnchor="margin" w:hAnchor="text" w:x="1625" w:y="3399"/>
        <w:widowControl w:val="0"/>
        <w:autoSpaceDE w:val="0"/>
        <w:autoSpaceDN w:val="0"/>
        <w:spacing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1</w:t>
      </w:r>
    </w:p>
    <w:p w14:paraId="6CB4DEE2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2</w:t>
      </w:r>
    </w:p>
    <w:p w14:paraId="01EBD479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3</w:t>
      </w:r>
    </w:p>
    <w:p w14:paraId="0F27CE49">
      <w:pPr>
        <w:framePr w:w="340" w:wrap="auto" w:vAnchor="margin" w:hAnchor="text" w:x="1625" w:y="3399"/>
        <w:widowControl w:val="0"/>
        <w:autoSpaceDE w:val="0"/>
        <w:autoSpaceDN w:val="0"/>
        <w:spacing w:before="378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4</w:t>
      </w:r>
    </w:p>
    <w:p w14:paraId="4DCD7178">
      <w:pPr>
        <w:framePr w:w="340" w:wrap="auto" w:vAnchor="margin" w:hAnchor="text" w:x="1625" w:y="3399"/>
        <w:widowControl w:val="0"/>
        <w:autoSpaceDE w:val="0"/>
        <w:autoSpaceDN w:val="0"/>
        <w:spacing w:before="376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Theme="minorHAnsi" w:eastAsiaTheme="minorEastAsia" w:cstheme="minorBidi"/>
          <w:color w:val="000000"/>
          <w:sz w:val="20"/>
          <w:szCs w:val="22"/>
          <w:lang w:val="en-US" w:eastAsia="en-US" w:bidi="ar-SA"/>
        </w:rPr>
        <w:t>5</w:t>
      </w:r>
    </w:p>
    <w:p w14:paraId="40883D77">
      <w:pPr>
        <w:framePr w:w="439" w:wrap="auto" w:vAnchor="margin" w:hAnchor="text" w:x="1577" w:y="6210"/>
        <w:widowControl w:val="0"/>
        <w:autoSpaceDE w:val="0"/>
        <w:autoSpaceDN w:val="0"/>
        <w:spacing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="MQOLOL+TimesNewRomanPSMT" w:cs="MQOLOL+TimesNewRomanPSMT" w:eastAsiaTheme="minorEastAsia"/>
          <w:color w:val="000000"/>
          <w:sz w:val="20"/>
          <w:szCs w:val="22"/>
          <w:lang w:val="en-US" w:eastAsia="en-US" w:bidi="ar-SA"/>
        </w:rPr>
        <w:t>…</w:t>
      </w:r>
    </w:p>
    <w:p w14:paraId="4DD011B4">
      <w:pPr>
        <w:framePr w:w="439" w:wrap="auto" w:vAnchor="margin" w:hAnchor="text" w:x="1577" w:y="6210"/>
        <w:widowControl w:val="0"/>
        <w:autoSpaceDE w:val="0"/>
        <w:autoSpaceDN w:val="0"/>
        <w:spacing w:before="23" w:line="207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MQOLOL+TimesNewRomanPSMT" w:hAnsi="MQOLOL+TimesNewRomanPSMT" w:cs="MQOLOL+TimesNewRomanPSMT" w:eastAsiaTheme="minorEastAsia"/>
          <w:color w:val="000000"/>
          <w:sz w:val="20"/>
          <w:szCs w:val="22"/>
          <w:lang w:val="en-US" w:eastAsia="en-US" w:bidi="ar-SA"/>
        </w:rPr>
        <w:t>…</w:t>
      </w:r>
    </w:p>
    <w:p w14:paraId="0C55E12F">
      <w:pPr>
        <w:framePr w:w="8544" w:wrap="auto" w:vAnchor="margin" w:hAnchor="text" w:x="1800" w:y="6899"/>
        <w:widowControl w:val="0"/>
        <w:autoSpaceDE w:val="0"/>
        <w:autoSpaceDN w:val="0"/>
        <w:spacing w:line="199" w:lineRule="exact"/>
        <w:ind w:left="401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pacing w:val="-1"/>
          <w:sz w:val="20"/>
          <w:szCs w:val="22"/>
          <w:lang w:val="en-US" w:eastAsia="en-US" w:bidi="ar-SA"/>
        </w:rPr>
        <w:t>注：提供</w:t>
      </w:r>
      <w:r>
        <w:rPr>
          <w:rFonts w:hAnsiTheme="minorHAnsi" w:eastAsiaTheme="minorEastAsia" w:cstheme="minorBidi"/>
          <w:color w:val="000000"/>
          <w:spacing w:val="3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2022</w:t>
      </w:r>
      <w:r>
        <w:rPr>
          <w:rFonts w:hAnsiTheme="minorHAnsi" w:eastAsiaTheme="minorEastAsia" w:cstheme="minorBidi"/>
          <w:color w:val="000000"/>
          <w:spacing w:val="-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年</w:t>
      </w:r>
      <w:r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2</w:t>
      </w:r>
      <w:r>
        <w:rPr>
          <w:rFonts w:hAnsiTheme="minorHAnsi" w:eastAsiaTheme="minorEastAsia" w:cstheme="minorBidi"/>
          <w:color w:val="000000"/>
          <w:spacing w:val="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月</w:t>
      </w:r>
      <w:r>
        <w:rPr>
          <w:rFonts w:hAnsiTheme="minorHAnsi" w:eastAsiaTheme="minorEastAsia" w:cstheme="minorBidi"/>
          <w:color w:val="000000"/>
          <w:spacing w:val="2"/>
          <w:sz w:val="20"/>
          <w:szCs w:val="22"/>
          <w:lang w:val="en-US" w:eastAsia="en-US" w:bidi="ar-SA"/>
        </w:rPr>
        <w:t xml:space="preserve"> </w:t>
      </w:r>
      <w:r>
        <w:rPr>
          <w:rFonts w:ascii="宋体" w:hAnsiTheme="minorHAnsi" w:eastAsiaTheme="minorEastAsia" w:cstheme="minorBidi"/>
          <w:color w:val="000000"/>
          <w:sz w:val="20"/>
          <w:szCs w:val="22"/>
          <w:lang w:val="en-US" w:eastAsia="en-US" w:bidi="ar-SA"/>
        </w:rPr>
        <w:t>1</w:t>
      </w:r>
      <w:r>
        <w:rPr>
          <w:rFonts w:hAnsiTheme="minorHAnsi" w:eastAsiaTheme="minorEastAsia" w:cstheme="minorBidi"/>
          <w:color w:val="000000"/>
          <w:spacing w:val="-1"/>
          <w:sz w:val="20"/>
          <w:szCs w:val="22"/>
          <w:lang w:val="en-US" w:eastAsia="en-US" w:bidi="ar-SA"/>
        </w:rPr>
        <w:t xml:space="preserve"> </w:t>
      </w: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日（以合同签订时间为准）以来类似项目业绩，后附合同或合同关</w:t>
      </w:r>
    </w:p>
    <w:p w14:paraId="6D387F58">
      <w:pPr>
        <w:framePr w:w="8544" w:wrap="auto" w:vAnchor="margin" w:hAnchor="text" w:x="1800" w:y="6899"/>
        <w:widowControl w:val="0"/>
        <w:autoSpaceDE w:val="0"/>
        <w:autoSpaceDN w:val="0"/>
        <w:spacing w:before="243" w:line="199" w:lineRule="exact"/>
        <w:rPr>
          <w:rFonts w:hAnsiTheme="minorHAnsi" w:eastAsiaTheme="minorEastAsia" w:cstheme="minorBidi"/>
          <w:color w:val="000000"/>
          <w:sz w:val="20"/>
          <w:szCs w:val="22"/>
          <w:lang w:val="en-US" w:eastAsia="en-US" w:bidi="ar-SA"/>
        </w:rPr>
      </w:pPr>
      <w:r>
        <w:rPr>
          <w:rFonts w:ascii="宋体" w:hAnsi="宋体" w:cs="宋体" w:eastAsiaTheme="minorEastAsia"/>
          <w:color w:val="000000"/>
          <w:sz w:val="20"/>
          <w:szCs w:val="22"/>
          <w:lang w:val="en-US" w:eastAsia="en-US" w:bidi="ar-SA"/>
        </w:rPr>
        <w:t>键页（必须含封面、内容、合同价款、签订时间、盖章签字页等信息）的复印件或扫描件。</w:t>
      </w:r>
    </w:p>
    <w:p w14:paraId="5C64485D">
      <w:pPr>
        <w:spacing w:line="0" w:lineRule="atLeast"/>
        <w:rPr>
          <w:rFonts w:ascii="Arial" w:hAnsiTheme="minorHAnsi" w:eastAsiaTheme="minorEastAsia" w:cstheme="minorBidi"/>
          <w:color w:val="FF0000"/>
          <w:sz w:val="2"/>
          <w:szCs w:val="22"/>
          <w:lang w:val="en-US" w:eastAsia="en-US" w:bidi="ar-SA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856615</wp:posOffset>
            </wp:positionH>
            <wp:positionV relativeFrom="page">
              <wp:posOffset>1682750</wp:posOffset>
            </wp:positionV>
            <wp:extent cx="5856605" cy="2606040"/>
            <wp:effectExtent l="0" t="0" r="10795" b="381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56605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0" w:h="16820"/>
      <w:pgMar w:top="0" w:right="0" w:bottom="0" w:left="0" w:header="720" w:footer="720" w:gutter="0"/>
      <w:pgNumType w:start="1"/>
      <w:cols w:space="720" w:num="1"/>
      <w:docGrid w:linePitch="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QOLOL+TimesNewRomanPSMT">
    <w:altName w:val="Sitka Text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A77B3E"/>
    <w:rsid w:val="00CA2A55"/>
    <w:rsid w:val="66FC42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159</Words>
  <Characters>173</Characters>
  <Lines>1</Lines>
  <Paragraphs>1</Paragraphs>
  <TotalTime>0</TotalTime>
  <ScaleCrop>false</ScaleCrop>
  <LinksUpToDate>false</LinksUpToDate>
  <CharactersWithSpaces>186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2026-03-18T08:54:55Z</dcterms:created>
  <dc:creator>Administrator</dc:creator>
  <cp:lastModifiedBy>千逐</cp:lastModifiedBy>
  <dcterms:modified xsi:type="dcterms:W3CDTF">2026-03-18T08:55:08Z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B86325CCB3C4403590C7E3403887F5D8_13</vt:lpwstr>
  </property>
</Properties>
</file>