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版本号：【KRDL】K5-260301720260316001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2025年度全省国有资产统计及省属企业财务预决算审核服务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【KRDL】K5-2603017</w:t>
      </w:r>
      <w:r>
        <w:br/>
      </w:r>
      <w:r>
        <w:br/>
      </w:r>
      <w:r>
        <w:br/>
      </w:r>
    </w:p>
    <w:p>
      <w:pPr>
        <w:pStyle w:val="null3"/>
        <w:jc w:val="center"/>
        <w:outlineLvl w:val="2"/>
      </w:pPr>
      <w:r>
        <w:rPr>
          <w:rFonts w:ascii="仿宋_GB2312" w:hAnsi="仿宋_GB2312" w:cs="仿宋_GB2312" w:eastAsia="仿宋_GB2312"/>
          <w:sz w:val="28"/>
          <w:b/>
        </w:rPr>
        <w:t>陕西省国有资产监督管理委员会机关</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陕西省国有资产监督管理委员会机关</w:t>
      </w:r>
      <w:r>
        <w:rPr>
          <w:rFonts w:ascii="仿宋_GB2312" w:hAnsi="仿宋_GB2312" w:cs="仿宋_GB2312" w:eastAsia="仿宋_GB2312"/>
        </w:rPr>
        <w:t>委托，拟对</w:t>
      </w:r>
      <w:r>
        <w:rPr>
          <w:rFonts w:ascii="仿宋_GB2312" w:hAnsi="仿宋_GB2312" w:cs="仿宋_GB2312" w:eastAsia="仿宋_GB2312"/>
        </w:rPr>
        <w:t>2025年度全省国有资产统计及省属企业财务预决算审核服务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【KRDL】K5-2603017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2025年度全省国有资产统计及省属企业财务预决算审核服务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聘请专业咨询服务机构开展2025年度全省国有资产统计及省属企业财务预决算审核工作。检查中介机构执业质量、企业经营业绩情况等，加大对中介机构执业质量的监督，进一步加强财会监督力度，全面提升省属企业财务预决算质量。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3、企业资质要求：供应商须具备行政主管部门颁发有效的会计师事务所执业证书；</w:t>
      </w:r>
    </w:p>
    <w:p>
      <w:pPr>
        <w:pStyle w:val="null3"/>
      </w:pPr>
      <w:r>
        <w:rPr>
          <w:rFonts w:ascii="仿宋_GB2312" w:hAnsi="仿宋_GB2312" w:cs="仿宋_GB2312" w:eastAsia="仿宋_GB2312"/>
        </w:rPr>
        <w:t>4、项目负责人资质要求：供应商拟派项目负责人须具备注册会计师执业证书，并在本单位注册；</w:t>
      </w:r>
    </w:p>
    <w:p>
      <w:pPr>
        <w:pStyle w:val="null3"/>
      </w:pPr>
      <w:r>
        <w:rPr>
          <w:rFonts w:ascii="仿宋_GB2312" w:hAnsi="仿宋_GB2312" w:cs="仿宋_GB2312" w:eastAsia="仿宋_GB2312"/>
        </w:rPr>
        <w:t>5、其他要求：若供应商与所投采购包内的省属企业存在股权投资关系、年报决算主审服务或影响本次采购公平公正的其他情形，不得参与本采购包磋商，否则按照无效磋商处理；</w:t>
      </w:r>
    </w:p>
    <w:p>
      <w:pPr>
        <w:pStyle w:val="null3"/>
      </w:pPr>
      <w:r>
        <w:rPr>
          <w:rFonts w:ascii="仿宋_GB2312" w:hAnsi="仿宋_GB2312" w:cs="仿宋_GB2312" w:eastAsia="仿宋_GB2312"/>
        </w:rPr>
        <w:t>6、是否接受联合体磋商：本项目不接受联合体磋商。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3、企业资质要求：供应商须具备行政主管部门颁发有效的会计师事务所执业证书；</w:t>
      </w:r>
    </w:p>
    <w:p>
      <w:pPr>
        <w:pStyle w:val="null3"/>
      </w:pPr>
      <w:r>
        <w:rPr>
          <w:rFonts w:ascii="仿宋_GB2312" w:hAnsi="仿宋_GB2312" w:cs="仿宋_GB2312" w:eastAsia="仿宋_GB2312"/>
        </w:rPr>
        <w:t>4、项目负责人资质要求：供应商拟派项目负责人须具备注册会计师执业证书，并在本单位注册；</w:t>
      </w:r>
    </w:p>
    <w:p>
      <w:pPr>
        <w:pStyle w:val="null3"/>
      </w:pPr>
      <w:r>
        <w:rPr>
          <w:rFonts w:ascii="仿宋_GB2312" w:hAnsi="仿宋_GB2312" w:cs="仿宋_GB2312" w:eastAsia="仿宋_GB2312"/>
        </w:rPr>
        <w:t>5、其他要求：若供应商与所投采购包内的省属企业存在股权投资关系、年报决算主审服务或影响本次采购公平公正的其他情形，不得参与本采购包磋商，否则按照无效磋商处理。</w:t>
      </w:r>
    </w:p>
    <w:p>
      <w:pPr>
        <w:pStyle w:val="null3"/>
      </w:pPr>
      <w:r>
        <w:rPr>
          <w:rFonts w:ascii="仿宋_GB2312" w:hAnsi="仿宋_GB2312" w:cs="仿宋_GB2312" w:eastAsia="仿宋_GB2312"/>
        </w:rPr>
        <w:t>6、是否接受联合体磋商：本项目不接受联合体磋商。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3、企业资质要求：供应商须具备行政主管部门颁发有效的会计师事务所执业证书；</w:t>
      </w:r>
    </w:p>
    <w:p>
      <w:pPr>
        <w:pStyle w:val="null3"/>
      </w:pPr>
      <w:r>
        <w:rPr>
          <w:rFonts w:ascii="仿宋_GB2312" w:hAnsi="仿宋_GB2312" w:cs="仿宋_GB2312" w:eastAsia="仿宋_GB2312"/>
        </w:rPr>
        <w:t>4、项目负责人资质要求：供应商拟派项目负责人须具备注册会计师执业证书，并在本单位注册；</w:t>
      </w:r>
    </w:p>
    <w:p>
      <w:pPr>
        <w:pStyle w:val="null3"/>
      </w:pPr>
      <w:r>
        <w:rPr>
          <w:rFonts w:ascii="仿宋_GB2312" w:hAnsi="仿宋_GB2312" w:cs="仿宋_GB2312" w:eastAsia="仿宋_GB2312"/>
        </w:rPr>
        <w:t>5、其他要求：若供应商与所投采购包内的省属企业存在股权投资关系、年报决算主审服务或影响本次采购公平公正的其他情形，不得参与本采购包磋商，否则按照无效磋商处理。</w:t>
      </w:r>
    </w:p>
    <w:p>
      <w:pPr>
        <w:pStyle w:val="null3"/>
      </w:pPr>
      <w:r>
        <w:rPr>
          <w:rFonts w:ascii="仿宋_GB2312" w:hAnsi="仿宋_GB2312" w:cs="仿宋_GB2312" w:eastAsia="仿宋_GB2312"/>
        </w:rPr>
        <w:t>6、是否接受联合体磋商：本项目不接受联合体磋商。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3、企业资质要求：供应商须具备行政主管部门颁发有效的会计师事务所执业证书；</w:t>
      </w:r>
    </w:p>
    <w:p>
      <w:pPr>
        <w:pStyle w:val="null3"/>
      </w:pPr>
      <w:r>
        <w:rPr>
          <w:rFonts w:ascii="仿宋_GB2312" w:hAnsi="仿宋_GB2312" w:cs="仿宋_GB2312" w:eastAsia="仿宋_GB2312"/>
        </w:rPr>
        <w:t>4、项目负责人资质要求：供应商拟派项目负责人须具备注册会计师执业证书，并在本单位注册；</w:t>
      </w:r>
    </w:p>
    <w:p>
      <w:pPr>
        <w:pStyle w:val="null3"/>
      </w:pPr>
      <w:r>
        <w:rPr>
          <w:rFonts w:ascii="仿宋_GB2312" w:hAnsi="仿宋_GB2312" w:cs="仿宋_GB2312" w:eastAsia="仿宋_GB2312"/>
        </w:rPr>
        <w:t>5、其他要求：若供应商与所投采购包内的省属企业存在股权投资关系、年报决算主审服务或影响本次采购公平公正的其他情形，不得参与本采购包磋商，否则按照无效磋商处理；</w:t>
      </w:r>
    </w:p>
    <w:p>
      <w:pPr>
        <w:pStyle w:val="null3"/>
      </w:pPr>
      <w:r>
        <w:rPr>
          <w:rFonts w:ascii="仿宋_GB2312" w:hAnsi="仿宋_GB2312" w:cs="仿宋_GB2312" w:eastAsia="仿宋_GB2312"/>
        </w:rPr>
        <w:t>6、是否接受联合体磋商：本项目不接受联合体磋商。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陕西省国有资产监督管理委员会机关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陕西省西安市唐延路69号陕西国际体育之窗3号楼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029-88660090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采购包3：450,000.00元</w:t>
            </w:r>
          </w:p>
          <w:p>
            <w:pPr>
              <w:pStyle w:val="null3"/>
            </w:pPr>
            <w:r>
              <w:rPr>
                <w:rFonts w:ascii="仿宋_GB2312" w:hAnsi="仿宋_GB2312" w:cs="仿宋_GB2312" w:eastAsia="仿宋_GB2312"/>
              </w:rPr>
              <w:t>采购包4：400,000.00元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采购包1保证金金额：2,015.00元</w:t>
            </w:r>
          </w:p>
          <w:p>
            <w:pPr>
              <w:pStyle w:val="null3"/>
            </w:pPr>
            <w:r>
              <w:rPr>
                <w:rFonts w:ascii="仿宋_GB2312" w:hAnsi="仿宋_GB2312" w:cs="仿宋_GB2312" w:eastAsia="仿宋_GB2312"/>
              </w:rPr>
              <w:t>采购包2保证金金额：2,025.00元</w:t>
            </w:r>
          </w:p>
          <w:p>
            <w:pPr>
              <w:pStyle w:val="null3"/>
            </w:pPr>
            <w:r>
              <w:rPr>
                <w:rFonts w:ascii="仿宋_GB2312" w:hAnsi="仿宋_GB2312" w:cs="仿宋_GB2312" w:eastAsia="仿宋_GB2312"/>
              </w:rPr>
              <w:t>采购包3保证金金额：2,035.00元</w:t>
            </w:r>
          </w:p>
          <w:p>
            <w:pPr>
              <w:pStyle w:val="null3"/>
            </w:pPr>
            <w:r>
              <w:rPr>
                <w:rFonts w:ascii="仿宋_GB2312" w:hAnsi="仿宋_GB2312" w:cs="仿宋_GB2312" w:eastAsia="仿宋_GB2312"/>
              </w:rPr>
              <w:t>采购包4保证金金额：2,045.00元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采购包成交供应商参照国家计委颁发的《招标代理服务收费管理暂行办法》（计价格[2002]1980号）和国家发展和改革委员会办公厅颁发的《关于招标代理服务收费有关问题的通知》（发改办价格[2003] 857号）的有关规定标准向采购代理机构一次付清代理服务费。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陕西省国有资产监督管理委员会机关</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陕西省国有资产监督管理委员会机关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陕西省国有资产监督管理委员会机关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详见最终签订合同。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详见最终签订合同。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聘请专业咨询服务机构开展2025年度全省国有资产统计及省属企业财务预决算审核工作。检查中介机构执业质量、企业经营业绩情况等，加大对中介机构执业质量的监督，进一步加强财会监督力度，全面提升省属企业财务预决算质量。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对陕煤集团.陕西电子.陕西地矿.陕投集团.长安汇通.陕西氢能开展财务预决算审核工作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对陕西有色金属集团.陕西交控.陕西环保集团.延长石油.陕西物流.中陕核开展财务预决算审核工作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对陕建控股.陕旅集团.陕西国际经贸集团.陕西农发集团.法士特集团.秦川集团开展财务预决算审核工作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对陕西水务发展集团.陕药集团.陕汽控股.西部机场.陕数集团开展财务预决算审核工作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标的名称：对陕煤集团.陕西电子.陕西地矿.陕投集团.长安汇通.陕西氢能开展财务预决算审核工作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一、审查对象：</w:t>
            </w:r>
          </w:p>
          <w:p>
            <w:pPr>
              <w:pStyle w:val="null3"/>
            </w:pPr>
            <w:r>
              <w:rPr>
                <w:rFonts w:ascii="仿宋_GB2312" w:hAnsi="仿宋_GB2312" w:cs="仿宋_GB2312" w:eastAsia="仿宋_GB2312"/>
              </w:rPr>
              <w:t>对陕煤集团、陕西电子、陕西地矿、陕投集团、长安汇通、陕西氢能开展财务预决算审核工作</w:t>
            </w:r>
          </w:p>
          <w:p>
            <w:pPr>
              <w:pStyle w:val="null3"/>
            </w:pPr>
            <w:r>
              <w:rPr>
                <w:rFonts w:ascii="仿宋_GB2312" w:hAnsi="仿宋_GB2312" w:cs="仿宋_GB2312" w:eastAsia="仿宋_GB2312"/>
              </w:rPr>
              <w:t>二、内容与重点</w:t>
            </w:r>
          </w:p>
          <w:p>
            <w:pPr>
              <w:pStyle w:val="null3"/>
            </w:pPr>
            <w:r>
              <w:rPr>
                <w:rFonts w:ascii="仿宋_GB2312" w:hAnsi="仿宋_GB2312" w:cs="仿宋_GB2312" w:eastAsia="仿宋_GB2312"/>
              </w:rPr>
              <w:t>1.预算复审</w:t>
            </w:r>
          </w:p>
          <w:p>
            <w:pPr>
              <w:pStyle w:val="null3"/>
            </w:pPr>
            <w:r>
              <w:rPr>
                <w:rFonts w:ascii="仿宋_GB2312" w:hAnsi="仿宋_GB2312" w:cs="仿宋_GB2312" w:eastAsia="仿宋_GB2312"/>
              </w:rPr>
              <w:t>复审检查组应根据省属企业报送的预算资料，采用远程方式开展企业2026年度预算审核工作。</w:t>
            </w:r>
          </w:p>
          <w:p>
            <w:pPr>
              <w:pStyle w:val="null3"/>
            </w:pPr>
            <w:r>
              <w:rPr>
                <w:rFonts w:ascii="仿宋_GB2312" w:hAnsi="仿宋_GB2312" w:cs="仿宋_GB2312" w:eastAsia="仿宋_GB2312"/>
              </w:rPr>
              <w:t>2.决算复审</w:t>
            </w:r>
          </w:p>
          <w:p>
            <w:pPr>
              <w:pStyle w:val="null3"/>
            </w:pPr>
            <w:r>
              <w:rPr>
                <w:rFonts w:ascii="仿宋_GB2312" w:hAnsi="仿宋_GB2312" w:cs="仿宋_GB2312" w:eastAsia="仿宋_GB2312"/>
              </w:rPr>
              <w:t>（1）复审检查组应根据省属企业报送的决算资料，采用远程的方式，对省属企业2025年财务信息的真实性、合规性开展决算复审工作，重大问题可以移交专项检查组进行现场检查。</w:t>
            </w:r>
          </w:p>
          <w:p>
            <w:pPr>
              <w:pStyle w:val="null3"/>
            </w:pPr>
            <w:r>
              <w:rPr>
                <w:rFonts w:ascii="仿宋_GB2312" w:hAnsi="仿宋_GB2312" w:cs="仿宋_GB2312" w:eastAsia="仿宋_GB2312"/>
              </w:rPr>
              <w:t>（2）检查重点：报表编报合规性审核，包括资料完整性、合规性、合并范围与户数审核、相关数据核对性审核；数据质量复核；以前年度财务管理问题整改审核；会计核算规范性检查，包括会计政策和会计估计的执行情况、合并报表编制的规范性、经营成果、投资、资产管理、财务等风险情况；国有资本保值增值审核；业绩完成情况等。</w:t>
            </w:r>
          </w:p>
          <w:p>
            <w:pPr>
              <w:pStyle w:val="null3"/>
            </w:pPr>
            <w:r>
              <w:rPr>
                <w:rFonts w:ascii="仿宋_GB2312" w:hAnsi="仿宋_GB2312" w:cs="仿宋_GB2312" w:eastAsia="仿宋_GB2312"/>
              </w:rPr>
              <w:t>3.专项检查</w:t>
            </w:r>
          </w:p>
          <w:p>
            <w:pPr>
              <w:pStyle w:val="null3"/>
            </w:pPr>
            <w:r>
              <w:rPr>
                <w:rFonts w:ascii="仿宋_GB2312" w:hAnsi="仿宋_GB2312" w:cs="仿宋_GB2312" w:eastAsia="仿宋_GB2312"/>
              </w:rPr>
              <w:t>（1）专项检查组应依据2025年决算资料、行业变动情况、历年复审发现问题、会计师事务所报送的周报、阶段性工作汇报等资料，开展决算数据分析，选取具有行业代表性、利润影响大、数据异常的子企业，并运用询问、观察、函证、核对、顺查、逆查、详查和抽查等方法，对部分省属企业进行实地专项检查。</w:t>
            </w:r>
          </w:p>
          <w:p>
            <w:pPr>
              <w:pStyle w:val="null3"/>
            </w:pPr>
            <w:r>
              <w:rPr>
                <w:rFonts w:ascii="仿宋_GB2312" w:hAnsi="仿宋_GB2312" w:cs="仿宋_GB2312" w:eastAsia="仿宋_GB2312"/>
              </w:rPr>
              <w:t>（2）检查重点:参与企业财务年报审计中介机构的工作底稿、工作流程、工作成果、执业质量等；企业会计信息质量、经营业绩真实性、财务杠杆真实性、研发费用真实性、“两金”压降工作真实性、出清出表真实性、贸易业务开展情况、资金资产质量、债务风险防控、复审发现问题以及其他对当期影响较大的非经常性损益事项等。</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服务商在完成复审和专项检查工作后，应按规定时间内向省国资委提交成果，成果的格式及内容按照采购人要求撰写。</w:t>
            </w:r>
          </w:p>
          <w:p>
            <w:pPr>
              <w:pStyle w:val="null3"/>
            </w:pPr>
            <w:r>
              <w:rPr>
                <w:rFonts w:ascii="仿宋_GB2312" w:hAnsi="仿宋_GB2312" w:cs="仿宋_GB2312" w:eastAsia="仿宋_GB2312"/>
              </w:rPr>
              <w:t>（二）违约条款</w:t>
            </w:r>
          </w:p>
          <w:p>
            <w:pPr>
              <w:pStyle w:val="null3"/>
            </w:pPr>
            <w:r>
              <w:rPr>
                <w:rFonts w:ascii="仿宋_GB2312" w:hAnsi="仿宋_GB2312" w:cs="仿宋_GB2312" w:eastAsia="仿宋_GB2312"/>
              </w:rPr>
              <w:t>1.服务商严格按照响应文件的人员资质及配置方案派出审查人员，未经采购人允许，擅自更换项目组长和其他参审人员的，采购人首先会给予口头警告，若中标人拒不改正或再犯的，采购人则按性质严重程度在费用总额中进行1%-5%扣减，并有权解除合同且要求中标人退还采购人已支付款项并按照同期中国人民银行贷款利率计付利息，同时赔偿采购人因此而造成的损失。</w:t>
            </w:r>
          </w:p>
          <w:p>
            <w:pPr>
              <w:pStyle w:val="null3"/>
            </w:pPr>
            <w:r>
              <w:rPr>
                <w:rFonts w:ascii="仿宋_GB2312" w:hAnsi="仿宋_GB2312" w:cs="仿宋_GB2312" w:eastAsia="仿宋_GB2312"/>
              </w:rPr>
              <w:t>2.服务商提交的预决算审核报告、专项检查报告等工作成果存在数据错误、结论失实、关键问题遗漏、不符合规定格式与内容要求等质量问题，经采购人退回要求整改后仍未在限期内达标，采购人将按问题严重程度在费用总额中扣减3%-10%；因成果质量严重不达标导致审核工作无效、无法使用的，采购人有权解除合同，要求服务商退还已支付款项并按合同总金额10%支付违约金，同时赔偿由此造成的全部损失。</w:t>
            </w:r>
          </w:p>
          <w:p>
            <w:pPr>
              <w:pStyle w:val="null3"/>
            </w:pPr>
            <w:r>
              <w:rPr>
                <w:rFonts w:ascii="仿宋_GB2312" w:hAnsi="仿宋_GB2312" w:cs="仿宋_GB2312" w:eastAsia="仿宋_GB2312"/>
              </w:rPr>
              <w:t>3.服务商未按约定时限推进审核工作、提交阶段成果或最终成果，或在工作中不服从采购人统筹安排、沟通配合消极、资料反馈迟缓，导致整体工作进度延误的，每逾期 1 日按费用总额的0.5%扣减；逾期超过 5 日的，按费用总额5%-15%扣减；因严重配合不力、进度严重滞后影响整体工作部署的，采购人有权解除合同，要求服务商退还已支付款项并承担相应损失赔偿责任。</w:t>
            </w:r>
          </w:p>
          <w:p>
            <w:pPr>
              <w:pStyle w:val="null3"/>
            </w:pPr>
            <w:r>
              <w:rPr>
                <w:rFonts w:ascii="仿宋_GB2312" w:hAnsi="仿宋_GB2312" w:cs="仿宋_GB2312" w:eastAsia="仿宋_GB2312"/>
              </w:rPr>
              <w:t>4.服务商存在上述多项违约情形的，采购人可合并执行扣减条款，累计扣减比例不超过合同总金额的20%；违约情节特别严重的，采购人有权全额拒付费用、解除合同并追究全部法律责任。</w:t>
            </w:r>
          </w:p>
          <w:p>
            <w:pPr>
              <w:pStyle w:val="null3"/>
            </w:pPr>
            <w:r>
              <w:rPr>
                <w:rFonts w:ascii="仿宋_GB2312" w:hAnsi="仿宋_GB2312" w:cs="仿宋_GB2312" w:eastAsia="仿宋_GB2312"/>
              </w:rPr>
              <w:t>（三）工作要求</w:t>
            </w:r>
          </w:p>
          <w:p>
            <w:pPr>
              <w:pStyle w:val="null3"/>
            </w:pPr>
            <w:r>
              <w:rPr>
                <w:rFonts w:ascii="仿宋_GB2312" w:hAnsi="仿宋_GB2312" w:cs="仿宋_GB2312" w:eastAsia="仿宋_GB2312"/>
              </w:rPr>
              <w:t>1.服务商应建立健全服务质量的内部控制体系，切实负责工作的组织和质量控制，做好过程中的协调、指导、监督和复核，确保工作质量。</w:t>
            </w:r>
          </w:p>
          <w:p>
            <w:pPr>
              <w:pStyle w:val="null3"/>
            </w:pPr>
            <w:r>
              <w:rPr>
                <w:rFonts w:ascii="仿宋_GB2312" w:hAnsi="仿宋_GB2312" w:cs="仿宋_GB2312" w:eastAsia="仿宋_GB2312"/>
              </w:rPr>
              <w:t>2.合理安排工作进度，保证按期完成合同任务；</w:t>
            </w:r>
          </w:p>
          <w:p>
            <w:pPr>
              <w:pStyle w:val="null3"/>
            </w:pPr>
            <w:r>
              <w:rPr>
                <w:rFonts w:ascii="仿宋_GB2312" w:hAnsi="仿宋_GB2312" w:cs="仿宋_GB2312" w:eastAsia="仿宋_GB2312"/>
              </w:rPr>
              <w:t>3.考虑到本项目情况复杂，时间紧，任务重，服务商需要及时做好计划并向采购人备案，保证本项目人员充足，并安排经验丰富、责任心强的专职人员按时完成本项目。</w:t>
            </w:r>
          </w:p>
          <w:p>
            <w:pPr>
              <w:pStyle w:val="null3"/>
            </w:pPr>
            <w:r>
              <w:rPr>
                <w:rFonts w:ascii="仿宋_GB2312" w:hAnsi="仿宋_GB2312" w:cs="仿宋_GB2312" w:eastAsia="仿宋_GB2312"/>
              </w:rPr>
              <w:t>4.其他服务要求以采购人实际工作要求为准。</w:t>
            </w:r>
          </w:p>
          <w:p>
            <w:pPr>
              <w:pStyle w:val="null3"/>
            </w:pPr>
            <w:r>
              <w:rPr>
                <w:rFonts w:ascii="仿宋_GB2312" w:hAnsi="仿宋_GB2312" w:cs="仿宋_GB2312" w:eastAsia="仿宋_GB2312"/>
              </w:rPr>
              <w:t>（四）成果文件</w:t>
            </w:r>
          </w:p>
          <w:p>
            <w:pPr>
              <w:pStyle w:val="null3"/>
            </w:pPr>
            <w:r>
              <w:rPr>
                <w:rFonts w:ascii="仿宋_GB2312" w:hAnsi="仿宋_GB2312" w:cs="仿宋_GB2312" w:eastAsia="仿宋_GB2312"/>
              </w:rPr>
              <w:t>1.决算复审：对省属企业2025年度财务预决算情况进行复审。成果文件包括：各企业决算批复或审核意见、复审报告、问题清单；</w:t>
            </w:r>
          </w:p>
          <w:p>
            <w:pPr>
              <w:pStyle w:val="null3"/>
            </w:pPr>
            <w:r>
              <w:rPr>
                <w:rFonts w:ascii="仿宋_GB2312" w:hAnsi="仿宋_GB2312" w:cs="仿宋_GB2312" w:eastAsia="仿宋_GB2312"/>
              </w:rPr>
              <w:t>2.专项检查：针对决算复审和专项检查中发现的问题进行整理，完成各企业专项检查报告。</w:t>
            </w:r>
          </w:p>
          <w:p>
            <w:pPr>
              <w:pStyle w:val="null3"/>
            </w:pPr>
            <w:r>
              <w:rPr>
                <w:rFonts w:ascii="仿宋_GB2312" w:hAnsi="仿宋_GB2312" w:cs="仿宋_GB2312" w:eastAsia="仿宋_GB2312"/>
              </w:rPr>
              <w:t>3.综合报告：</w:t>
            </w:r>
          </w:p>
          <w:p>
            <w:pPr>
              <w:pStyle w:val="null3"/>
            </w:pPr>
            <w:r>
              <w:rPr>
                <w:rFonts w:ascii="仿宋_GB2312" w:hAnsi="仿宋_GB2312" w:cs="仿宋_GB2312" w:eastAsia="仿宋_GB2312"/>
              </w:rPr>
              <w:t>（1）2025年度省属企业贸易业务专项报告；</w:t>
            </w:r>
          </w:p>
          <w:p>
            <w:pPr>
              <w:pStyle w:val="null3"/>
            </w:pPr>
            <w:r>
              <w:rPr>
                <w:rFonts w:ascii="仿宋_GB2312" w:hAnsi="仿宋_GB2312" w:cs="仿宋_GB2312" w:eastAsia="仿宋_GB2312"/>
              </w:rPr>
              <w:t>（2）省属企业专项检查汇总报告（涵盖会计信息质量、贸易业务、债务风险等重点内容）；</w:t>
            </w:r>
          </w:p>
          <w:p>
            <w:pPr>
              <w:pStyle w:val="null3"/>
            </w:pPr>
            <w:r>
              <w:rPr>
                <w:rFonts w:ascii="仿宋_GB2312" w:hAnsi="仿宋_GB2312" w:cs="仿宋_GB2312" w:eastAsia="仿宋_GB2312"/>
              </w:rPr>
              <w:t>（3）2025年度企业财务决算及国有资产统计情况汇报、关于2025年度企业国有资产管理情况的报告、2025年度陕西省国有资产运营分析报告等综合报告。</w:t>
            </w:r>
          </w:p>
          <w:p>
            <w:pPr>
              <w:pStyle w:val="null3"/>
            </w:pPr>
            <w:r>
              <w:rPr>
                <w:rFonts w:ascii="仿宋_GB2312" w:hAnsi="仿宋_GB2312" w:cs="仿宋_GB2312" w:eastAsia="仿宋_GB2312"/>
              </w:rPr>
              <w:t>（五）保密要求</w:t>
            </w:r>
          </w:p>
          <w:p>
            <w:pPr>
              <w:pStyle w:val="null3"/>
            </w:pPr>
            <w:r>
              <w:rPr>
                <w:rFonts w:ascii="仿宋_GB2312" w:hAnsi="仿宋_GB2312" w:cs="仿宋_GB2312" w:eastAsia="仿宋_GB2312"/>
              </w:rPr>
              <w:t>除法定的情形外，服务商应当对执行业务过程中知悉的被审查对象的信息予以保密。</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1.服务商对所出具的报告的结论及意见应当准确恰当，结论与检查证据对应关系应当适当、严密，披露的信息应当全面完整。</w:t>
            </w:r>
          </w:p>
          <w:p>
            <w:pPr>
              <w:pStyle w:val="null3"/>
            </w:pPr>
            <w:r>
              <w:rPr>
                <w:rFonts w:ascii="仿宋_GB2312" w:hAnsi="仿宋_GB2312" w:cs="仿宋_GB2312" w:eastAsia="仿宋_GB2312"/>
              </w:rPr>
              <w:t>2.服务商严格按照上述服务内容的要求，在规定时间完成复审和专项检查工作，工作成果（包括纸质文件和电子文档）应及时报送省国资委。</w:t>
            </w:r>
          </w:p>
          <w:p>
            <w:pPr>
              <w:pStyle w:val="null3"/>
            </w:pPr>
            <w:r>
              <w:rPr>
                <w:rFonts w:ascii="仿宋_GB2312" w:hAnsi="仿宋_GB2312" w:cs="仿宋_GB2312" w:eastAsia="仿宋_GB2312"/>
              </w:rPr>
              <w:t>3.服务商及检查人员应当在工作完成后，将实施过程中所形成的全部纸质和电子资料全部删除，不得将其参与的检查工作的相关结果用于与所审查事项无关的目的。</w:t>
            </w:r>
          </w:p>
          <w:p>
            <w:pPr>
              <w:pStyle w:val="null3"/>
            </w:pPr>
            <w:r>
              <w:rPr>
                <w:rFonts w:ascii="仿宋_GB2312" w:hAnsi="仿宋_GB2312" w:cs="仿宋_GB2312" w:eastAsia="仿宋_GB2312"/>
              </w:rPr>
              <w:t>4.在项目服务结束后，采购人将对服务商服务质量进行评价。考核标准由采购人制定。</w:t>
            </w:r>
          </w:p>
          <w:p>
            <w:pPr>
              <w:pStyle w:val="null3"/>
            </w:pPr>
            <w:r>
              <w:rPr>
                <w:rFonts w:ascii="仿宋_GB2312" w:hAnsi="仿宋_GB2312" w:cs="仿宋_GB2312" w:eastAsia="仿宋_GB2312"/>
              </w:rPr>
              <w:t>五、知识产权</w:t>
            </w:r>
          </w:p>
          <w:p>
            <w:pPr>
              <w:pStyle w:val="null3"/>
            </w:pPr>
            <w:r>
              <w:rPr>
                <w:rFonts w:ascii="仿宋_GB2312" w:hAnsi="仿宋_GB2312" w:cs="仿宋_GB2312" w:eastAsia="仿宋_GB2312"/>
              </w:rPr>
              <w:t>采购人在中华人民共和国境内使用供应商提供的货物或服务时免受第三方提出的侵犯其专利权或其它知识产权的起诉。如果第三方提出侵权指控，中标人应承担由此而引起的一切法律责任和费用。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标的名称：对陕西有色金属集团.陕西交控.陕西环保集团.延长石油.陕西物流.中陕核开展财务预决算审核工作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一、审查对象：</w:t>
            </w:r>
          </w:p>
          <w:p>
            <w:pPr>
              <w:pStyle w:val="null3"/>
            </w:pPr>
            <w:r>
              <w:rPr>
                <w:rFonts w:ascii="仿宋_GB2312" w:hAnsi="仿宋_GB2312" w:cs="仿宋_GB2312" w:eastAsia="仿宋_GB2312"/>
              </w:rPr>
              <w:t>对陕西有色金属集团、陕西交控、陕西环保集团、延长石油、陕西物流、中陕核开展财务预决算审核工作</w:t>
            </w:r>
          </w:p>
          <w:p>
            <w:pPr>
              <w:pStyle w:val="null3"/>
            </w:pPr>
            <w:r>
              <w:rPr>
                <w:rFonts w:ascii="仿宋_GB2312" w:hAnsi="仿宋_GB2312" w:cs="仿宋_GB2312" w:eastAsia="仿宋_GB2312"/>
              </w:rPr>
              <w:t>二、内容与重点</w:t>
            </w:r>
          </w:p>
          <w:p>
            <w:pPr>
              <w:pStyle w:val="null3"/>
            </w:pPr>
            <w:r>
              <w:rPr>
                <w:rFonts w:ascii="仿宋_GB2312" w:hAnsi="仿宋_GB2312" w:cs="仿宋_GB2312" w:eastAsia="仿宋_GB2312"/>
              </w:rPr>
              <w:t>1.预算复审</w:t>
            </w:r>
          </w:p>
          <w:p>
            <w:pPr>
              <w:pStyle w:val="null3"/>
            </w:pPr>
            <w:r>
              <w:rPr>
                <w:rFonts w:ascii="仿宋_GB2312" w:hAnsi="仿宋_GB2312" w:cs="仿宋_GB2312" w:eastAsia="仿宋_GB2312"/>
              </w:rPr>
              <w:t>复审检查组应根据省属企业报送的预算资料，采用远程方式开展企业2026年度预算审核工作。</w:t>
            </w:r>
          </w:p>
          <w:p>
            <w:pPr>
              <w:pStyle w:val="null3"/>
            </w:pPr>
            <w:r>
              <w:rPr>
                <w:rFonts w:ascii="仿宋_GB2312" w:hAnsi="仿宋_GB2312" w:cs="仿宋_GB2312" w:eastAsia="仿宋_GB2312"/>
              </w:rPr>
              <w:t>2.决算复审</w:t>
            </w:r>
          </w:p>
          <w:p>
            <w:pPr>
              <w:pStyle w:val="null3"/>
            </w:pPr>
            <w:r>
              <w:rPr>
                <w:rFonts w:ascii="仿宋_GB2312" w:hAnsi="仿宋_GB2312" w:cs="仿宋_GB2312" w:eastAsia="仿宋_GB2312"/>
              </w:rPr>
              <w:t>（1）复审检查组应根据省属企业报送的决算资料，采用远程的方式，对省属企业2025年财务信息的真实性、合规性开展决算复审工作，重大问题可以移交专项检查组进行现场检查。</w:t>
            </w:r>
          </w:p>
          <w:p>
            <w:pPr>
              <w:pStyle w:val="null3"/>
            </w:pPr>
            <w:r>
              <w:rPr>
                <w:rFonts w:ascii="仿宋_GB2312" w:hAnsi="仿宋_GB2312" w:cs="仿宋_GB2312" w:eastAsia="仿宋_GB2312"/>
              </w:rPr>
              <w:t>（2）检查重点：报表编报合规性审核，包括资料完整性、合规性、合并范围与户数审核、相关数据核对性审核；数据质量复核；以前年度财务管理问题整改审核；会计核算规范性检查，包括会计政策和会计估计的执行情况、合并报表编制的规范性、经营成果、投资、资产管理、财务等风险情况；国有资本保值增值审核；业绩完成情况等。</w:t>
            </w:r>
          </w:p>
          <w:p>
            <w:pPr>
              <w:pStyle w:val="null3"/>
            </w:pPr>
            <w:r>
              <w:rPr>
                <w:rFonts w:ascii="仿宋_GB2312" w:hAnsi="仿宋_GB2312" w:cs="仿宋_GB2312" w:eastAsia="仿宋_GB2312"/>
              </w:rPr>
              <w:t>3.专项检查</w:t>
            </w:r>
          </w:p>
          <w:p>
            <w:pPr>
              <w:pStyle w:val="null3"/>
            </w:pPr>
            <w:r>
              <w:rPr>
                <w:rFonts w:ascii="仿宋_GB2312" w:hAnsi="仿宋_GB2312" w:cs="仿宋_GB2312" w:eastAsia="仿宋_GB2312"/>
              </w:rPr>
              <w:t>（1）专项检查组应依据2025年决算资料、行业变动情况、历年复审发现问题、会计师事务所报送的周报、阶段性工作汇报等资料，开展决算数据分析，选取具有行业代表性、利润影响大、数据异常的子企业，并运用询问、观察、函证、核对、顺查、逆查、详查和抽查等方法，对部分省属企业进行实地专项检查。</w:t>
            </w:r>
          </w:p>
          <w:p>
            <w:pPr>
              <w:pStyle w:val="null3"/>
            </w:pPr>
            <w:r>
              <w:rPr>
                <w:rFonts w:ascii="仿宋_GB2312" w:hAnsi="仿宋_GB2312" w:cs="仿宋_GB2312" w:eastAsia="仿宋_GB2312"/>
              </w:rPr>
              <w:t>（2）检查重点:参与企业财务年报审计中介机构的工作底稿、工作流程、工作成果、执业质量等；企业会计信息质量、经营业绩真实性、财务杠杆真实性、研发费用真实性、“两金”压降工作真实性、出清出表真实性、贸易业务开展情况、资金资产质量、债务风险防控、复审发现问题以及其他对当期影响较大的非经常性损益事项等。</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服务商在完成复审和专项检查工作后，应按规定时间内向省国资委提交成果，成果的格式及内容按照采购人要求撰写。</w:t>
            </w:r>
          </w:p>
          <w:p>
            <w:pPr>
              <w:pStyle w:val="null3"/>
            </w:pPr>
            <w:r>
              <w:rPr>
                <w:rFonts w:ascii="仿宋_GB2312" w:hAnsi="仿宋_GB2312" w:cs="仿宋_GB2312" w:eastAsia="仿宋_GB2312"/>
              </w:rPr>
              <w:t>（二）违约条款</w:t>
            </w:r>
          </w:p>
          <w:p>
            <w:pPr>
              <w:pStyle w:val="null3"/>
            </w:pPr>
            <w:r>
              <w:rPr>
                <w:rFonts w:ascii="仿宋_GB2312" w:hAnsi="仿宋_GB2312" w:cs="仿宋_GB2312" w:eastAsia="仿宋_GB2312"/>
              </w:rPr>
              <w:t>1.服务商严格按照响应文件的人员资质及配置方案派出审查人员，未经采购人允许，擅自更换项目组长和其他参审人员的，采购人首先会给予口头警告，若中标人拒不改正或再犯的，采购人则按性质严重程度在费用总额中进行1%-5%扣减，并有权解除合同且要求中标人退还采购人已支付款项并按照同期中国人民银行贷款利率计付利息，同时赔偿采购人因此而造成的损失。</w:t>
            </w:r>
          </w:p>
          <w:p>
            <w:pPr>
              <w:pStyle w:val="null3"/>
            </w:pPr>
            <w:r>
              <w:rPr>
                <w:rFonts w:ascii="仿宋_GB2312" w:hAnsi="仿宋_GB2312" w:cs="仿宋_GB2312" w:eastAsia="仿宋_GB2312"/>
              </w:rPr>
              <w:t>2.服务商提交的预决算审核报告、专项检查报告等工作成果存在数据错误、结论失实、关键问题遗漏、不符合规定格式与内容要求等质量问题，经采购人退回要求整改后仍未在限期内达标，采购人将按问题严重程度在费用总额中扣减3%-10%；因成果质量严重不达标导致审核工作无效、无法使用的，采购人有权解除合同，要求服务商退还已支付款项并按合同总金额10%支付违约金，同时赔偿由此造成的全部损失。</w:t>
            </w:r>
          </w:p>
          <w:p>
            <w:pPr>
              <w:pStyle w:val="null3"/>
            </w:pPr>
            <w:r>
              <w:rPr>
                <w:rFonts w:ascii="仿宋_GB2312" w:hAnsi="仿宋_GB2312" w:cs="仿宋_GB2312" w:eastAsia="仿宋_GB2312"/>
              </w:rPr>
              <w:t>3.服务商未按约定时限推进审核工作、提交阶段成果或最终成果，或在工作中不服从采购人统筹安排、沟通配合消极、资料反馈迟缓，导致整体工作进度延误的，每逾期 1 日按费用总额的0.5%扣减；逾期超过 5 日的，按费用总额5%-15%扣减；因严重配合不力、进度严重滞后影响整体工作部署的，采购人有权解除合同，要求服务商退还已支付款项并承担相应损失赔偿责任。</w:t>
            </w:r>
          </w:p>
          <w:p>
            <w:pPr>
              <w:pStyle w:val="null3"/>
            </w:pPr>
            <w:r>
              <w:rPr>
                <w:rFonts w:ascii="仿宋_GB2312" w:hAnsi="仿宋_GB2312" w:cs="仿宋_GB2312" w:eastAsia="仿宋_GB2312"/>
              </w:rPr>
              <w:t>4.服务商存在上述多项违约情形的，采购人可合并执行扣减条款，累计扣减比例不超过合同总金额的20%；违约情节特别严重的，采购人有权全额拒付费用、解除合同并追究全部法律责任。</w:t>
            </w:r>
          </w:p>
          <w:p>
            <w:pPr>
              <w:pStyle w:val="null3"/>
            </w:pPr>
            <w:r>
              <w:rPr>
                <w:rFonts w:ascii="仿宋_GB2312" w:hAnsi="仿宋_GB2312" w:cs="仿宋_GB2312" w:eastAsia="仿宋_GB2312"/>
              </w:rPr>
              <w:t>（三）工作要求</w:t>
            </w:r>
          </w:p>
          <w:p>
            <w:pPr>
              <w:pStyle w:val="null3"/>
            </w:pPr>
            <w:r>
              <w:rPr>
                <w:rFonts w:ascii="仿宋_GB2312" w:hAnsi="仿宋_GB2312" w:cs="仿宋_GB2312" w:eastAsia="仿宋_GB2312"/>
              </w:rPr>
              <w:t>1.服务商应建立健全服务质量的内部控制体系，切实负责工作的组织和质量控制，做好过程中的协调、指导、监督和复核，确保工作质量，同时做好对采购包1各类综合报告的协助与配合事宜。</w:t>
            </w:r>
          </w:p>
          <w:p>
            <w:pPr>
              <w:pStyle w:val="null3"/>
            </w:pPr>
            <w:r>
              <w:rPr>
                <w:rFonts w:ascii="仿宋_GB2312" w:hAnsi="仿宋_GB2312" w:cs="仿宋_GB2312" w:eastAsia="仿宋_GB2312"/>
              </w:rPr>
              <w:t>2.合理安排工作进度，保证按期完成合同任务；</w:t>
            </w:r>
          </w:p>
          <w:p>
            <w:pPr>
              <w:pStyle w:val="null3"/>
            </w:pPr>
            <w:r>
              <w:rPr>
                <w:rFonts w:ascii="仿宋_GB2312" w:hAnsi="仿宋_GB2312" w:cs="仿宋_GB2312" w:eastAsia="仿宋_GB2312"/>
              </w:rPr>
              <w:t>3.考虑到本项目情况复杂，时间紧，任务重，服务商需要及时做好计划并向采购人备案，保证本项目人员充足，并安排经验丰富、责任心强的专职人员按时完成本项目。</w:t>
            </w:r>
          </w:p>
          <w:p>
            <w:pPr>
              <w:pStyle w:val="null3"/>
            </w:pPr>
            <w:r>
              <w:rPr>
                <w:rFonts w:ascii="仿宋_GB2312" w:hAnsi="仿宋_GB2312" w:cs="仿宋_GB2312" w:eastAsia="仿宋_GB2312"/>
              </w:rPr>
              <w:t>4.其他服务要求以采购人实际工作要求为准。</w:t>
            </w:r>
          </w:p>
          <w:p>
            <w:pPr>
              <w:pStyle w:val="null3"/>
            </w:pPr>
            <w:r>
              <w:rPr>
                <w:rFonts w:ascii="仿宋_GB2312" w:hAnsi="仿宋_GB2312" w:cs="仿宋_GB2312" w:eastAsia="仿宋_GB2312"/>
              </w:rPr>
              <w:t>（四）成果文件</w:t>
            </w:r>
          </w:p>
          <w:p>
            <w:pPr>
              <w:pStyle w:val="null3"/>
            </w:pPr>
            <w:r>
              <w:rPr>
                <w:rFonts w:ascii="仿宋_GB2312" w:hAnsi="仿宋_GB2312" w:cs="仿宋_GB2312" w:eastAsia="仿宋_GB2312"/>
              </w:rPr>
              <w:t>1.决算复审：对省属企业2025年度财务预决算情况进行复审。成果文件包括：各企业决算批复或审核意见、复审报告、问题清单；</w:t>
            </w:r>
          </w:p>
          <w:p>
            <w:pPr>
              <w:pStyle w:val="null3"/>
            </w:pPr>
            <w:r>
              <w:rPr>
                <w:rFonts w:ascii="仿宋_GB2312" w:hAnsi="仿宋_GB2312" w:cs="仿宋_GB2312" w:eastAsia="仿宋_GB2312"/>
              </w:rPr>
              <w:t>2.专项检查：针对决算复审和专项检查中发现的问题进行整理，完成各企业专项检查报告。</w:t>
            </w:r>
          </w:p>
          <w:p>
            <w:pPr>
              <w:pStyle w:val="null3"/>
            </w:pPr>
            <w:r>
              <w:rPr>
                <w:rFonts w:ascii="仿宋_GB2312" w:hAnsi="仿宋_GB2312" w:cs="仿宋_GB2312" w:eastAsia="仿宋_GB2312"/>
              </w:rPr>
              <w:t>3.综合报告：2025年度省属企业债务风险专项报告。</w:t>
            </w:r>
          </w:p>
          <w:p>
            <w:pPr>
              <w:pStyle w:val="null3"/>
            </w:pPr>
            <w:r>
              <w:rPr>
                <w:rFonts w:ascii="仿宋_GB2312" w:hAnsi="仿宋_GB2312" w:cs="仿宋_GB2312" w:eastAsia="仿宋_GB2312"/>
              </w:rPr>
              <w:t>（五）保密要求</w:t>
            </w:r>
          </w:p>
          <w:p>
            <w:pPr>
              <w:pStyle w:val="null3"/>
            </w:pPr>
            <w:r>
              <w:rPr>
                <w:rFonts w:ascii="仿宋_GB2312" w:hAnsi="仿宋_GB2312" w:cs="仿宋_GB2312" w:eastAsia="仿宋_GB2312"/>
              </w:rPr>
              <w:t>除法定的情形外，服务商应当对执行业务过程中知悉的被审查对象的信息予以保密。</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1.服务商对所出具的报告的结论及意见应当准确恰当，结论与检查证据对应关系应当适当、严密，披露的信息应当全面完整。</w:t>
            </w:r>
          </w:p>
          <w:p>
            <w:pPr>
              <w:pStyle w:val="null3"/>
            </w:pPr>
            <w:r>
              <w:rPr>
                <w:rFonts w:ascii="仿宋_GB2312" w:hAnsi="仿宋_GB2312" w:cs="仿宋_GB2312" w:eastAsia="仿宋_GB2312"/>
              </w:rPr>
              <w:t>2.服务商严格按照上述服务内容的要求，在规定时间完成复审和专项检查工作，工作成果（包括纸质文件和电子文档）应及时报送省国资委。</w:t>
            </w:r>
          </w:p>
          <w:p>
            <w:pPr>
              <w:pStyle w:val="null3"/>
            </w:pPr>
            <w:r>
              <w:rPr>
                <w:rFonts w:ascii="仿宋_GB2312" w:hAnsi="仿宋_GB2312" w:cs="仿宋_GB2312" w:eastAsia="仿宋_GB2312"/>
              </w:rPr>
              <w:t>3.服务商及检查人员应当在工作完成后，将实施过程中所形成的全部纸质和电子资料全部删除，不得将其参与的检查工作的相关结果用于与所审查事项无关的目的。</w:t>
            </w:r>
          </w:p>
          <w:p>
            <w:pPr>
              <w:pStyle w:val="null3"/>
            </w:pPr>
            <w:r>
              <w:rPr>
                <w:rFonts w:ascii="仿宋_GB2312" w:hAnsi="仿宋_GB2312" w:cs="仿宋_GB2312" w:eastAsia="仿宋_GB2312"/>
              </w:rPr>
              <w:t>4.在项目服务结束后，采购人将对服务商服务质量进行评价。考核标准由采购人制定。</w:t>
            </w:r>
          </w:p>
          <w:p>
            <w:pPr>
              <w:pStyle w:val="null3"/>
            </w:pPr>
            <w:r>
              <w:rPr>
                <w:rFonts w:ascii="仿宋_GB2312" w:hAnsi="仿宋_GB2312" w:cs="仿宋_GB2312" w:eastAsia="仿宋_GB2312"/>
              </w:rPr>
              <w:t>五、知识产权</w:t>
            </w:r>
          </w:p>
          <w:p>
            <w:pPr>
              <w:pStyle w:val="null3"/>
            </w:pPr>
            <w:r>
              <w:rPr>
                <w:rFonts w:ascii="仿宋_GB2312" w:hAnsi="仿宋_GB2312" w:cs="仿宋_GB2312" w:eastAsia="仿宋_GB2312"/>
              </w:rPr>
              <w:t>采购人在中华人民共和国境内使用供应商提供的货物或服务时免受第三方提出的侵犯其专利权或其它知识产权的起诉。如果第三方提出侵权指控，中标人应承担由此而引起的一切法律责任和费用。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标的名称：对陕建控股.陕旅集团.陕西国际经贸集团.陕西农发集团.法士特集团.秦川集团开展财务预决算审核工作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一、审查对象：</w:t>
            </w:r>
          </w:p>
          <w:p>
            <w:pPr>
              <w:pStyle w:val="null3"/>
            </w:pPr>
            <w:r>
              <w:rPr>
                <w:rFonts w:ascii="仿宋_GB2312" w:hAnsi="仿宋_GB2312" w:cs="仿宋_GB2312" w:eastAsia="仿宋_GB2312"/>
              </w:rPr>
              <w:t>对陕建控股、陕旅集团、陕西国际经贸集团、陕西农发集团、法士特集团、秦川集团开展财务预决算审核工作</w:t>
            </w:r>
          </w:p>
          <w:p>
            <w:pPr>
              <w:pStyle w:val="null3"/>
            </w:pPr>
            <w:r>
              <w:rPr>
                <w:rFonts w:ascii="仿宋_GB2312" w:hAnsi="仿宋_GB2312" w:cs="仿宋_GB2312" w:eastAsia="仿宋_GB2312"/>
              </w:rPr>
              <w:t>二、内容与重点</w:t>
            </w:r>
          </w:p>
          <w:p>
            <w:pPr>
              <w:pStyle w:val="null3"/>
            </w:pPr>
            <w:r>
              <w:rPr>
                <w:rFonts w:ascii="仿宋_GB2312" w:hAnsi="仿宋_GB2312" w:cs="仿宋_GB2312" w:eastAsia="仿宋_GB2312"/>
              </w:rPr>
              <w:t>1.预算复审</w:t>
            </w:r>
          </w:p>
          <w:p>
            <w:pPr>
              <w:pStyle w:val="null3"/>
            </w:pPr>
            <w:r>
              <w:rPr>
                <w:rFonts w:ascii="仿宋_GB2312" w:hAnsi="仿宋_GB2312" w:cs="仿宋_GB2312" w:eastAsia="仿宋_GB2312"/>
              </w:rPr>
              <w:t>复审检查组应根据省属企业报送的预算资料，采用远程方式开展企业2026年度预算审核工作。</w:t>
            </w:r>
          </w:p>
          <w:p>
            <w:pPr>
              <w:pStyle w:val="null3"/>
            </w:pPr>
            <w:r>
              <w:rPr>
                <w:rFonts w:ascii="仿宋_GB2312" w:hAnsi="仿宋_GB2312" w:cs="仿宋_GB2312" w:eastAsia="仿宋_GB2312"/>
              </w:rPr>
              <w:t>2.决算复审</w:t>
            </w:r>
          </w:p>
          <w:p>
            <w:pPr>
              <w:pStyle w:val="null3"/>
            </w:pPr>
            <w:r>
              <w:rPr>
                <w:rFonts w:ascii="仿宋_GB2312" w:hAnsi="仿宋_GB2312" w:cs="仿宋_GB2312" w:eastAsia="仿宋_GB2312"/>
              </w:rPr>
              <w:t>（1）复审检查组应根据省属企业报送的决算资料，采用远程的方式，对省属企业2025年财务信息的真实性、合规性开展决算复审工作，重大问题可以移交专项检查组进行现场检查。</w:t>
            </w:r>
          </w:p>
          <w:p>
            <w:pPr>
              <w:pStyle w:val="null3"/>
            </w:pPr>
            <w:r>
              <w:rPr>
                <w:rFonts w:ascii="仿宋_GB2312" w:hAnsi="仿宋_GB2312" w:cs="仿宋_GB2312" w:eastAsia="仿宋_GB2312"/>
              </w:rPr>
              <w:t>（2）检查重点：报表编报合规性审核，包括资料完整性、合规性、合并范围与户数审核、相关数据核对性审核；数据质量复核；以前年度财务管理问题整改审核；会计核算规范性检查，包括会计政策和会计估计的执行情况、合并报表编制的规范性、经营成果、投资、资产管理、财务等风险情况；国有资本保值增值审核；业绩完成情况等。</w:t>
            </w:r>
          </w:p>
          <w:p>
            <w:pPr>
              <w:pStyle w:val="null3"/>
            </w:pPr>
            <w:r>
              <w:rPr>
                <w:rFonts w:ascii="仿宋_GB2312" w:hAnsi="仿宋_GB2312" w:cs="仿宋_GB2312" w:eastAsia="仿宋_GB2312"/>
              </w:rPr>
              <w:t>3.专项检查</w:t>
            </w:r>
          </w:p>
          <w:p>
            <w:pPr>
              <w:pStyle w:val="null3"/>
            </w:pPr>
            <w:r>
              <w:rPr>
                <w:rFonts w:ascii="仿宋_GB2312" w:hAnsi="仿宋_GB2312" w:cs="仿宋_GB2312" w:eastAsia="仿宋_GB2312"/>
              </w:rPr>
              <w:t>（1）专项检查组应依据2025年决算资料、行业变动情况、历年复审发现问题、会计师事务所报送的周报、阶段性工作汇报等资料，开展决算数据分析，选取具有行业代表性、利润影响大、数据异常的子企业，并运用询问、观察、函证、核对、顺查、逆查、详查和抽查等方法，对部分省属企业进行实地专项检查。</w:t>
            </w:r>
          </w:p>
          <w:p>
            <w:pPr>
              <w:pStyle w:val="null3"/>
            </w:pPr>
            <w:r>
              <w:rPr>
                <w:rFonts w:ascii="仿宋_GB2312" w:hAnsi="仿宋_GB2312" w:cs="仿宋_GB2312" w:eastAsia="仿宋_GB2312"/>
              </w:rPr>
              <w:t>（2）检查重点:参与企业财务年报审计中介机构的工作底稿、工作流程、工作成果、执业质量等；企业会计信息质量、经营业绩真实性、财务杠杆真实性、研发费用真实性、“两金”压降工作真实性、出清出表真实性、贸易业务开展情况、资金资产质量、债务风险防控、复审发现问题以及其他对当期影响较大的非经常性损益事项等。</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服务商在完成复审和专项检查工作后，应按规定时间内向省国资委提交成果，成果的格式及内容按照采购人要求撰写。</w:t>
            </w:r>
          </w:p>
          <w:p>
            <w:pPr>
              <w:pStyle w:val="null3"/>
            </w:pPr>
            <w:r>
              <w:rPr>
                <w:rFonts w:ascii="仿宋_GB2312" w:hAnsi="仿宋_GB2312" w:cs="仿宋_GB2312" w:eastAsia="仿宋_GB2312"/>
              </w:rPr>
              <w:t>（二）违约条款</w:t>
            </w:r>
          </w:p>
          <w:p>
            <w:pPr>
              <w:pStyle w:val="null3"/>
            </w:pPr>
            <w:r>
              <w:rPr>
                <w:rFonts w:ascii="仿宋_GB2312" w:hAnsi="仿宋_GB2312" w:cs="仿宋_GB2312" w:eastAsia="仿宋_GB2312"/>
              </w:rPr>
              <w:t>1.服务商严格按照响应文件的人员资质及配置方案派出审查人员，未经采购人允许，擅自更换项目组长和其他参审人员的，采购人首先会给予口头警告，若中标人拒不改正或再犯的，采购人则按性质严重程度在费用总额中进行1%-5%扣减，并有权解除合同且要求中标人退还采购人已支付款项并按照同期中国人民银行贷款利率计付利息，同时赔偿采购人因此而造成的损失。</w:t>
            </w:r>
          </w:p>
          <w:p>
            <w:pPr>
              <w:pStyle w:val="null3"/>
            </w:pPr>
            <w:r>
              <w:rPr>
                <w:rFonts w:ascii="仿宋_GB2312" w:hAnsi="仿宋_GB2312" w:cs="仿宋_GB2312" w:eastAsia="仿宋_GB2312"/>
              </w:rPr>
              <w:t>2.服务商提交的预决算审核报告、专项检查报告等工作成果存在数据错误、结论失实、关键问题遗漏、不符合规定格式与内容要求等质量问题，经采购人退回要求整改后仍未在限期内达标，采购人将按问题严重程度在费用总额中扣减3%-10%；因成果质量严重不达标导致审核工作无效、无法使用的，采购人有权解除合同，要求服务商退还已支付款项并按合同总金额10%支付违约金，同时赔偿由此造成的全部损失。</w:t>
            </w:r>
          </w:p>
          <w:p>
            <w:pPr>
              <w:pStyle w:val="null3"/>
            </w:pPr>
            <w:r>
              <w:rPr>
                <w:rFonts w:ascii="仿宋_GB2312" w:hAnsi="仿宋_GB2312" w:cs="仿宋_GB2312" w:eastAsia="仿宋_GB2312"/>
              </w:rPr>
              <w:t>3.服务商未按约定时限推进审核工作、提交阶段成果或最终成果，或在工作中不服从采购人统筹安排、沟通配合消极、资料反馈迟缓，导致整体工作进度延误的，每逾期 1 日按费用总额的0.5%扣减；逾期超过 5 日的，按费用总额5%-15%扣减；因严重配合不力、进度严重滞后影响整体工作部署的，采购人有权解除合同，要求服务商退还已支付款项并承担相应损失赔偿责任。</w:t>
            </w:r>
          </w:p>
          <w:p>
            <w:pPr>
              <w:pStyle w:val="null3"/>
            </w:pPr>
            <w:r>
              <w:rPr>
                <w:rFonts w:ascii="仿宋_GB2312" w:hAnsi="仿宋_GB2312" w:cs="仿宋_GB2312" w:eastAsia="仿宋_GB2312"/>
              </w:rPr>
              <w:t>4.服务商存在上述多项违约情形的，采购人可合并执行扣减条款，累计扣减比例不超过合同总金额的20%；违约情节特别严重的，采购人有权全额拒付费用、解除合同并追究全部法律责任。</w:t>
            </w:r>
          </w:p>
          <w:p>
            <w:pPr>
              <w:pStyle w:val="null3"/>
            </w:pPr>
            <w:r>
              <w:rPr>
                <w:rFonts w:ascii="仿宋_GB2312" w:hAnsi="仿宋_GB2312" w:cs="仿宋_GB2312" w:eastAsia="仿宋_GB2312"/>
              </w:rPr>
              <w:t>（三）工作要求</w:t>
            </w:r>
          </w:p>
          <w:p>
            <w:pPr>
              <w:pStyle w:val="null3"/>
            </w:pPr>
            <w:r>
              <w:rPr>
                <w:rFonts w:ascii="仿宋_GB2312" w:hAnsi="仿宋_GB2312" w:cs="仿宋_GB2312" w:eastAsia="仿宋_GB2312"/>
              </w:rPr>
              <w:t xml:space="preserve">1.服务商应建立健全服务质量的内部控制体系，切实负责工作的组织和质量控制，做好过程中的协调、指导、监督和复核，确保工作质量，同时做好对采购包1各类综合报告及采购包2的专项报告的协助与配合事宜。 </w:t>
            </w:r>
          </w:p>
          <w:p>
            <w:pPr>
              <w:pStyle w:val="null3"/>
            </w:pPr>
            <w:r>
              <w:rPr>
                <w:rFonts w:ascii="仿宋_GB2312" w:hAnsi="仿宋_GB2312" w:cs="仿宋_GB2312" w:eastAsia="仿宋_GB2312"/>
              </w:rPr>
              <w:t>2.合理安排工作进度，保证按期完成合同任务；</w:t>
            </w:r>
          </w:p>
          <w:p>
            <w:pPr>
              <w:pStyle w:val="null3"/>
            </w:pPr>
            <w:r>
              <w:rPr>
                <w:rFonts w:ascii="仿宋_GB2312" w:hAnsi="仿宋_GB2312" w:cs="仿宋_GB2312" w:eastAsia="仿宋_GB2312"/>
              </w:rPr>
              <w:t>3.考虑到本项目情况复杂，时间紧，任务重，服务商需要及时做好计划并向采购人备案，保证本项目人员充足，并安排经验丰富、责任心强的专职人员按时完成本项目。</w:t>
            </w:r>
          </w:p>
          <w:p>
            <w:pPr>
              <w:pStyle w:val="null3"/>
            </w:pPr>
            <w:r>
              <w:rPr>
                <w:rFonts w:ascii="仿宋_GB2312" w:hAnsi="仿宋_GB2312" w:cs="仿宋_GB2312" w:eastAsia="仿宋_GB2312"/>
              </w:rPr>
              <w:t>4.其他服务要求以采购人实际工作要求为准。</w:t>
            </w:r>
          </w:p>
          <w:p>
            <w:pPr>
              <w:pStyle w:val="null3"/>
            </w:pPr>
            <w:r>
              <w:rPr>
                <w:rFonts w:ascii="仿宋_GB2312" w:hAnsi="仿宋_GB2312" w:cs="仿宋_GB2312" w:eastAsia="仿宋_GB2312"/>
              </w:rPr>
              <w:t>（四）成果文件</w:t>
            </w:r>
          </w:p>
          <w:p>
            <w:pPr>
              <w:pStyle w:val="null3"/>
            </w:pPr>
            <w:r>
              <w:rPr>
                <w:rFonts w:ascii="仿宋_GB2312" w:hAnsi="仿宋_GB2312" w:cs="仿宋_GB2312" w:eastAsia="仿宋_GB2312"/>
              </w:rPr>
              <w:t>1.决算复审：对省属企业2025年度财务预决算情况进行复审。成果文件包括：各企业决算批复或审核意见、复审报告、问题清单；</w:t>
            </w:r>
          </w:p>
          <w:p>
            <w:pPr>
              <w:pStyle w:val="null3"/>
            </w:pPr>
            <w:r>
              <w:rPr>
                <w:rFonts w:ascii="仿宋_GB2312" w:hAnsi="仿宋_GB2312" w:cs="仿宋_GB2312" w:eastAsia="仿宋_GB2312"/>
              </w:rPr>
              <w:t>2.专项检查：针对决算复审和专项检查中发现的问题进行整理，完成各企业专项检查报告。</w:t>
            </w:r>
          </w:p>
          <w:p>
            <w:pPr>
              <w:pStyle w:val="null3"/>
            </w:pPr>
            <w:r>
              <w:rPr>
                <w:rFonts w:ascii="仿宋_GB2312" w:hAnsi="仿宋_GB2312" w:cs="仿宋_GB2312" w:eastAsia="仿宋_GB2312"/>
              </w:rPr>
              <w:t>（五）保密要求</w:t>
            </w:r>
          </w:p>
          <w:p>
            <w:pPr>
              <w:pStyle w:val="null3"/>
            </w:pPr>
            <w:r>
              <w:rPr>
                <w:rFonts w:ascii="仿宋_GB2312" w:hAnsi="仿宋_GB2312" w:cs="仿宋_GB2312" w:eastAsia="仿宋_GB2312"/>
              </w:rPr>
              <w:t>除法定的情形外，服务商应当对执行业务过程中知悉的被审查对象的信息予以保密。</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1.服务商对所出具的报告的结论及意见应当准确恰当，结论与检查证据对应关系应当适当、严密，披露的信息应当全面完整。</w:t>
            </w:r>
          </w:p>
          <w:p>
            <w:pPr>
              <w:pStyle w:val="null3"/>
            </w:pPr>
            <w:r>
              <w:rPr>
                <w:rFonts w:ascii="仿宋_GB2312" w:hAnsi="仿宋_GB2312" w:cs="仿宋_GB2312" w:eastAsia="仿宋_GB2312"/>
              </w:rPr>
              <w:t>2.服务商严格按照上述服务内容的要求，在规定时间完成复审和专项检查工作，工作成果（包括纸质文件和电子文档）应及时报送省国资委。</w:t>
            </w:r>
          </w:p>
          <w:p>
            <w:pPr>
              <w:pStyle w:val="null3"/>
            </w:pPr>
            <w:r>
              <w:rPr>
                <w:rFonts w:ascii="仿宋_GB2312" w:hAnsi="仿宋_GB2312" w:cs="仿宋_GB2312" w:eastAsia="仿宋_GB2312"/>
              </w:rPr>
              <w:t>3.服务商及检查人员应当在工作完成后，将实施过程中所形成的全部纸质和电子资料全部删除，不得将其参与的检查工作的相关结果用于与所审查事项无关的目的。</w:t>
            </w:r>
          </w:p>
          <w:p>
            <w:pPr>
              <w:pStyle w:val="null3"/>
            </w:pPr>
            <w:r>
              <w:rPr>
                <w:rFonts w:ascii="仿宋_GB2312" w:hAnsi="仿宋_GB2312" w:cs="仿宋_GB2312" w:eastAsia="仿宋_GB2312"/>
              </w:rPr>
              <w:t>4.在项目服务结束后，采购人将对服务商服务质量进行评价。考核标准由采购人制定。</w:t>
            </w:r>
          </w:p>
          <w:p>
            <w:pPr>
              <w:pStyle w:val="null3"/>
            </w:pPr>
            <w:r>
              <w:rPr>
                <w:rFonts w:ascii="仿宋_GB2312" w:hAnsi="仿宋_GB2312" w:cs="仿宋_GB2312" w:eastAsia="仿宋_GB2312"/>
              </w:rPr>
              <w:t>五、知识产权</w:t>
            </w:r>
          </w:p>
          <w:p>
            <w:pPr>
              <w:pStyle w:val="null3"/>
            </w:pPr>
            <w:r>
              <w:rPr>
                <w:rFonts w:ascii="仿宋_GB2312" w:hAnsi="仿宋_GB2312" w:cs="仿宋_GB2312" w:eastAsia="仿宋_GB2312"/>
              </w:rPr>
              <w:t>采购人在中华人民共和国境内使用供应商提供的货物或服务时免受第三方提出的侵犯其专利权或其它知识产权的起诉。如果第三方提出侵权指控，中标人应承担由此而引起的一切法律责任和费用。</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标的名称：对陕西水务发展集团.陕药集团.陕汽控股.西部机场.陕数集团开展财务预决算审核工作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一、审查对象：</w:t>
            </w:r>
          </w:p>
          <w:p>
            <w:pPr>
              <w:pStyle w:val="null3"/>
            </w:pPr>
            <w:r>
              <w:rPr>
                <w:rFonts w:ascii="仿宋_GB2312" w:hAnsi="仿宋_GB2312" w:cs="仿宋_GB2312" w:eastAsia="仿宋_GB2312"/>
              </w:rPr>
              <w:t>对陕西水务发展集团、陕药集团、陕汽控股、西部机场、陕数集团开展财务预决算审核工作</w:t>
            </w:r>
          </w:p>
          <w:p>
            <w:pPr>
              <w:pStyle w:val="null3"/>
            </w:pPr>
            <w:r>
              <w:rPr>
                <w:rFonts w:ascii="仿宋_GB2312" w:hAnsi="仿宋_GB2312" w:cs="仿宋_GB2312" w:eastAsia="仿宋_GB2312"/>
              </w:rPr>
              <w:t>二、内容与重点</w:t>
            </w:r>
          </w:p>
          <w:p>
            <w:pPr>
              <w:pStyle w:val="null3"/>
            </w:pPr>
            <w:r>
              <w:rPr>
                <w:rFonts w:ascii="仿宋_GB2312" w:hAnsi="仿宋_GB2312" w:cs="仿宋_GB2312" w:eastAsia="仿宋_GB2312"/>
              </w:rPr>
              <w:t>1.预算复审</w:t>
            </w:r>
          </w:p>
          <w:p>
            <w:pPr>
              <w:pStyle w:val="null3"/>
            </w:pPr>
            <w:r>
              <w:rPr>
                <w:rFonts w:ascii="仿宋_GB2312" w:hAnsi="仿宋_GB2312" w:cs="仿宋_GB2312" w:eastAsia="仿宋_GB2312"/>
              </w:rPr>
              <w:t>复审检查组应根据省属企业报送的预算资料，采用远程方式开展企业2026年度预算审核工作。</w:t>
            </w:r>
          </w:p>
          <w:p>
            <w:pPr>
              <w:pStyle w:val="null3"/>
            </w:pPr>
            <w:r>
              <w:rPr>
                <w:rFonts w:ascii="仿宋_GB2312" w:hAnsi="仿宋_GB2312" w:cs="仿宋_GB2312" w:eastAsia="仿宋_GB2312"/>
              </w:rPr>
              <w:t>2.决算复审</w:t>
            </w:r>
          </w:p>
          <w:p>
            <w:pPr>
              <w:pStyle w:val="null3"/>
            </w:pPr>
            <w:r>
              <w:rPr>
                <w:rFonts w:ascii="仿宋_GB2312" w:hAnsi="仿宋_GB2312" w:cs="仿宋_GB2312" w:eastAsia="仿宋_GB2312"/>
              </w:rPr>
              <w:t>（1）复审检查组应根据省属企业报送的决算资料，采用远程的方式，对省属企业2025年财务信息的真实性、合规性开展决算复审工作，重大问题可以移交专项检查组进行现场检查。</w:t>
            </w:r>
          </w:p>
          <w:p>
            <w:pPr>
              <w:pStyle w:val="null3"/>
            </w:pPr>
            <w:r>
              <w:rPr>
                <w:rFonts w:ascii="仿宋_GB2312" w:hAnsi="仿宋_GB2312" w:cs="仿宋_GB2312" w:eastAsia="仿宋_GB2312"/>
              </w:rPr>
              <w:t>（2）检查重点：报表编报合规性审核，包括资料完整性、合规性、合并范围与户数审核、相关数据核对性审核；数据质量复核；以前年度财务管理问题整改审核；会计核算规范性检查，包括会计政策和会计估计的执行情况、合并报表编制的规范性、经营成果、投资、资产管理、财务等风险情况；国有资本保值增值审核；业绩完成情况等。</w:t>
            </w:r>
          </w:p>
          <w:p>
            <w:pPr>
              <w:pStyle w:val="null3"/>
            </w:pPr>
            <w:r>
              <w:rPr>
                <w:rFonts w:ascii="仿宋_GB2312" w:hAnsi="仿宋_GB2312" w:cs="仿宋_GB2312" w:eastAsia="仿宋_GB2312"/>
              </w:rPr>
              <w:t>3.专项检查</w:t>
            </w:r>
          </w:p>
          <w:p>
            <w:pPr>
              <w:pStyle w:val="null3"/>
            </w:pPr>
            <w:r>
              <w:rPr>
                <w:rFonts w:ascii="仿宋_GB2312" w:hAnsi="仿宋_GB2312" w:cs="仿宋_GB2312" w:eastAsia="仿宋_GB2312"/>
              </w:rPr>
              <w:t>（1）专项检查组应依据2025年决算资料、行业变动情况、历年复审发现问题、会计师事务所报送的周报、阶段性工作汇报等资料，开展决算数据分析，选取具有行业代表性、利润影响大、数据异常的子企业，并运用询问、观察、函证、核对、顺查、逆查、详查和抽查等方法，对部分省属企业进行实地专项检查。</w:t>
            </w:r>
          </w:p>
          <w:p>
            <w:pPr>
              <w:pStyle w:val="null3"/>
            </w:pPr>
            <w:r>
              <w:rPr>
                <w:rFonts w:ascii="仿宋_GB2312" w:hAnsi="仿宋_GB2312" w:cs="仿宋_GB2312" w:eastAsia="仿宋_GB2312"/>
              </w:rPr>
              <w:t>（2）检查重点:参与企业财务年报审计中介机构的工作底稿、工作流程、工作成果、执业质量等；企业会计信息质量、经营业绩真实性、财务杠杆真实性、研发费用真实性、“两金”压降工作真实性、出清出表真实性、贸易业务开展情况、资金资产质量、债务风险防控、复审发现问题以及其他对当期影响较大的非经常性损益事项等。</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服务商在完成复审和专项检查工作后，应按规定时间内向省国资委提交成果，成果的格式及内容按照采购人要求撰写。</w:t>
            </w:r>
          </w:p>
          <w:p>
            <w:pPr>
              <w:pStyle w:val="null3"/>
            </w:pPr>
            <w:r>
              <w:rPr>
                <w:rFonts w:ascii="仿宋_GB2312" w:hAnsi="仿宋_GB2312" w:cs="仿宋_GB2312" w:eastAsia="仿宋_GB2312"/>
              </w:rPr>
              <w:t>（二）违约条款</w:t>
            </w:r>
          </w:p>
          <w:p>
            <w:pPr>
              <w:pStyle w:val="null3"/>
            </w:pPr>
            <w:r>
              <w:rPr>
                <w:rFonts w:ascii="仿宋_GB2312" w:hAnsi="仿宋_GB2312" w:cs="仿宋_GB2312" w:eastAsia="仿宋_GB2312"/>
              </w:rPr>
              <w:t>1.服务商严格按照响应文件的人员资质及配置方案派出审查人员，未经采购人允许，擅自更换项目组长和其他参审人员的，采购人首先会给予口头警告，若中标人拒不改正或再犯的，采购人则按性质严重程度在费用总额中进行1%-5%扣减，并有权解除合同且要求中标人退还采购人已支付款项并按照同期中国人民银行贷款利率计付利息，同时赔偿采购人因此而造成的损失。</w:t>
            </w:r>
          </w:p>
          <w:p>
            <w:pPr>
              <w:pStyle w:val="null3"/>
            </w:pPr>
            <w:r>
              <w:rPr>
                <w:rFonts w:ascii="仿宋_GB2312" w:hAnsi="仿宋_GB2312" w:cs="仿宋_GB2312" w:eastAsia="仿宋_GB2312"/>
              </w:rPr>
              <w:t>2.服务商提交的预决算审核报告、专项检查报告等工作成果存在数据错误、结论失实、关键问题遗漏、不符合规定格式与内容要求等质量问题，经采购人退回要求整改后仍未在限期内达标，采购人将按问题严重程度在费用总额中扣减3%-10%；因成果质量严重不达标导致审核工作无效、无法使用的，采购人有权解除合同，要求服务商退还已支付款项并按合同总金额10%支付违约金，同时赔偿由此造成的全部损失。</w:t>
            </w:r>
          </w:p>
          <w:p>
            <w:pPr>
              <w:pStyle w:val="null3"/>
            </w:pPr>
            <w:r>
              <w:rPr>
                <w:rFonts w:ascii="仿宋_GB2312" w:hAnsi="仿宋_GB2312" w:cs="仿宋_GB2312" w:eastAsia="仿宋_GB2312"/>
              </w:rPr>
              <w:t>3.服务商未按约定时限推进审核工作、提交阶段成果或最终成果，或在工作中不服从采购人统筹安排、沟通配合消极、资料反馈迟缓，导致整体工作进度延误的，每逾期 1 日按费用总额的0.5%扣减；逾期超过 5 日的，按费用总额5%-15%扣减；因严重配合不力、进度严重滞后影响整体工作部署的，采购人有权解除合同，要求服务商退还已支付款项并承担相应损失赔偿责任。</w:t>
            </w:r>
          </w:p>
          <w:p>
            <w:pPr>
              <w:pStyle w:val="null3"/>
            </w:pPr>
            <w:r>
              <w:rPr>
                <w:rFonts w:ascii="仿宋_GB2312" w:hAnsi="仿宋_GB2312" w:cs="仿宋_GB2312" w:eastAsia="仿宋_GB2312"/>
              </w:rPr>
              <w:t>4.服务商存在上述多项违约情形的，采购人可合并执行扣减条款，累计扣减比例不超过合同总金额的20%；违约情节特别严重的，采购人有权全额拒付费用、解除合同并追究全部法律责任。</w:t>
            </w:r>
          </w:p>
          <w:p>
            <w:pPr>
              <w:pStyle w:val="null3"/>
            </w:pPr>
            <w:r>
              <w:rPr>
                <w:rFonts w:ascii="仿宋_GB2312" w:hAnsi="仿宋_GB2312" w:cs="仿宋_GB2312" w:eastAsia="仿宋_GB2312"/>
              </w:rPr>
              <w:t>（三）工作要求</w:t>
            </w:r>
          </w:p>
          <w:p>
            <w:pPr>
              <w:pStyle w:val="null3"/>
            </w:pPr>
            <w:r>
              <w:rPr>
                <w:rFonts w:ascii="仿宋_GB2312" w:hAnsi="仿宋_GB2312" w:cs="仿宋_GB2312" w:eastAsia="仿宋_GB2312"/>
              </w:rPr>
              <w:t>1.服务商应建立健全审查质量的内部控制体系，切实负责被审查企业全部审查工作的组织和质量控制，做好审查过程中的协调、指导、监督和复核，确保审查工作质量，同时做好对采购包1各类综合报告及采购包2的专项报告的协助与配合事宜。</w:t>
            </w:r>
          </w:p>
          <w:p>
            <w:pPr>
              <w:pStyle w:val="null3"/>
            </w:pPr>
            <w:r>
              <w:rPr>
                <w:rFonts w:ascii="仿宋_GB2312" w:hAnsi="仿宋_GB2312" w:cs="仿宋_GB2312" w:eastAsia="仿宋_GB2312"/>
              </w:rPr>
              <w:t>2.合理安排审查工作进度，保证按期完成审查任务；</w:t>
            </w:r>
          </w:p>
          <w:p>
            <w:pPr>
              <w:pStyle w:val="null3"/>
            </w:pPr>
            <w:r>
              <w:rPr>
                <w:rFonts w:ascii="仿宋_GB2312" w:hAnsi="仿宋_GB2312" w:cs="仿宋_GB2312" w:eastAsia="仿宋_GB2312"/>
              </w:rPr>
              <w:t>3.考虑到本项目情况复杂，时间紧，任务重，服务商需要及时做好计划并向采购人备案，保证本项目人员充足，并安排经验丰富、责任心强的专职人员按时完成本项目。</w:t>
            </w:r>
          </w:p>
          <w:p>
            <w:pPr>
              <w:pStyle w:val="null3"/>
            </w:pPr>
            <w:r>
              <w:rPr>
                <w:rFonts w:ascii="仿宋_GB2312" w:hAnsi="仿宋_GB2312" w:cs="仿宋_GB2312" w:eastAsia="仿宋_GB2312"/>
              </w:rPr>
              <w:t>4.其他服务要求以采购人实际工作要求为准。</w:t>
            </w:r>
          </w:p>
          <w:p>
            <w:pPr>
              <w:pStyle w:val="null3"/>
            </w:pPr>
            <w:r>
              <w:rPr>
                <w:rFonts w:ascii="仿宋_GB2312" w:hAnsi="仿宋_GB2312" w:cs="仿宋_GB2312" w:eastAsia="仿宋_GB2312"/>
              </w:rPr>
              <w:t>（四）成果文件</w:t>
            </w:r>
          </w:p>
          <w:p>
            <w:pPr>
              <w:pStyle w:val="null3"/>
            </w:pPr>
            <w:r>
              <w:rPr>
                <w:rFonts w:ascii="仿宋_GB2312" w:hAnsi="仿宋_GB2312" w:cs="仿宋_GB2312" w:eastAsia="仿宋_GB2312"/>
              </w:rPr>
              <w:t>1.决算复审：对省属企业2025年度财务预决算情况进行复审。成果文件包括：各企业决算批复或审核意见、复审报告、问题清单；</w:t>
            </w:r>
          </w:p>
          <w:p>
            <w:pPr>
              <w:pStyle w:val="null3"/>
            </w:pPr>
            <w:r>
              <w:rPr>
                <w:rFonts w:ascii="仿宋_GB2312" w:hAnsi="仿宋_GB2312" w:cs="仿宋_GB2312" w:eastAsia="仿宋_GB2312"/>
              </w:rPr>
              <w:t>2.专项检查：针对决算复审和专项检查中发现的问题进行整理，完成各企业专项检查报告。</w:t>
            </w:r>
          </w:p>
          <w:p>
            <w:pPr>
              <w:pStyle w:val="null3"/>
            </w:pPr>
            <w:r>
              <w:rPr>
                <w:rFonts w:ascii="仿宋_GB2312" w:hAnsi="仿宋_GB2312" w:cs="仿宋_GB2312" w:eastAsia="仿宋_GB2312"/>
              </w:rPr>
              <w:t>（五）保密要求</w:t>
            </w:r>
          </w:p>
          <w:p>
            <w:pPr>
              <w:pStyle w:val="null3"/>
            </w:pPr>
            <w:r>
              <w:rPr>
                <w:rFonts w:ascii="仿宋_GB2312" w:hAnsi="仿宋_GB2312" w:cs="仿宋_GB2312" w:eastAsia="仿宋_GB2312"/>
              </w:rPr>
              <w:t>除法定的情形外，服务商应当对执行业务过程中知悉的被审查对象的信息予以保密。</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1.服务商对所出具的报告的结论及意见应当准确恰当，结论与检查证据对应关系应当适当、严密，披露的信息应当全面完整。</w:t>
            </w:r>
          </w:p>
          <w:p>
            <w:pPr>
              <w:pStyle w:val="null3"/>
            </w:pPr>
            <w:r>
              <w:rPr>
                <w:rFonts w:ascii="仿宋_GB2312" w:hAnsi="仿宋_GB2312" w:cs="仿宋_GB2312" w:eastAsia="仿宋_GB2312"/>
              </w:rPr>
              <w:t>2.服务商严格按照上述服务内容的要求，在规定时间完成复审和专项检查工作，工作成果（包括纸质文件和电子文档）应及时报送省国资委。</w:t>
            </w:r>
          </w:p>
          <w:p>
            <w:pPr>
              <w:pStyle w:val="null3"/>
            </w:pPr>
            <w:r>
              <w:rPr>
                <w:rFonts w:ascii="仿宋_GB2312" w:hAnsi="仿宋_GB2312" w:cs="仿宋_GB2312" w:eastAsia="仿宋_GB2312"/>
              </w:rPr>
              <w:t>3.服务商及检查人员应当在工作完成后，将实施过程中所形成的全部纸质和电子资料全部删除，不得将其参与的检查工作的相关结果用于与所审查事项无关的目的。</w:t>
            </w:r>
          </w:p>
          <w:p>
            <w:pPr>
              <w:pStyle w:val="null3"/>
            </w:pPr>
            <w:r>
              <w:rPr>
                <w:rFonts w:ascii="仿宋_GB2312" w:hAnsi="仿宋_GB2312" w:cs="仿宋_GB2312" w:eastAsia="仿宋_GB2312"/>
              </w:rPr>
              <w:t>4.在项目服务结束后，采购人将对服务商服务质量进行评价。考核标准由采购人制定。</w:t>
            </w:r>
          </w:p>
          <w:p>
            <w:pPr>
              <w:pStyle w:val="null3"/>
            </w:pPr>
            <w:r>
              <w:rPr>
                <w:rFonts w:ascii="仿宋_GB2312" w:hAnsi="仿宋_GB2312" w:cs="仿宋_GB2312" w:eastAsia="仿宋_GB2312"/>
              </w:rPr>
              <w:t>五、知识产权</w:t>
            </w:r>
          </w:p>
          <w:p>
            <w:pPr>
              <w:pStyle w:val="null3"/>
            </w:pPr>
            <w:r>
              <w:rPr>
                <w:rFonts w:ascii="仿宋_GB2312" w:hAnsi="仿宋_GB2312" w:cs="仿宋_GB2312" w:eastAsia="仿宋_GB2312"/>
              </w:rPr>
              <w:t>采购人在中华人民共和国境内使用供应商提供的货物或服务时免受第三方提出的侵犯其专利权或其它知识产权的起诉。如果第三方提出侵权指控，中标人应承担由此而引起的一切法律责任和费用。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满足本项目服务需求的人员配置。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2026年6月15日之前完成所有工作并出具成果文件。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2026年6月15日之前完成所有工作并出具成果文件。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2026年5月30日之前完成所有工作并出具成果文件。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2026年5月30日之前完成所有工作并出具成果文件。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成交供应商完成所有复审和专项检查工作后，向采购人提交成果文件，经采购人验收审核后，方能作为成果文件向采购人交付。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成交供应商完成所有复审和专项检查工作后，向采购人提交成果文件，经采购人验收审核后，方能作为成果文件向采购人交付。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成交供应商完成所有复审和专项检查工作后，向采购人提交成果文件，经采购人验收审核后，方能作为成果文件向采购人交付。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成交供应商完成所有复审和专项检查工作后，向采购人提交成果文件，经采购人验收审核后，方能作为成果文件向采购人交付。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1.用保函形式缴纳投标保证金的供应商应按照陕西省政府采购网的相关要求进行递交，同时还需在投标截止时间前将保函扫描成清晰的PDF文件发送至邮箱1253677747@qq.com（邮件命名：项目编号+项目名称） 2.用转账形式缴纳投标保证金的供应商转账时需备注项目名称+采购包号+投标保证金； 3.本项目依次按照采购包1、采购包2、采购包3、采购包4进行评审。各供应商均可就本招标项目上述采购包中的其中一个或多个采购包投标，但多个采购包只允许中标其中一个。如多个采购包为第一成交候选人，则按照采购包号从前到后的顺序只推荐为其中一个采购包的第一成交候选人。 4.若供应商与所投采购包内的省属企业存在股权投资关系、年报决算主审服务或影响本次采购公平公正的其他情形，不得参与本采购包磋商，否则按照无效磋商处理。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财库(2006〕90号)、国务院办公厅《关于建立政府强制采购节能产品制度的通知》(国办发〔2007〕51号)、财政部、国家发展和改革委员会、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财库(2006〕90号)、国务院办公厅《关于建立政府强制采购节能产品制度的通知》(国办发〔2007〕51号)、财政部、国家发展和改革委员会、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财库(2006〕90号)、国务院办公厅《关于建立政府强制采购节能产品制度的通知》(国办发〔2007〕51号)、财政部、国家发展和改革委员会、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财库(2006〕90号)、国务院办公厅《关于建立政府强制采购节能产品制度的通知》(国办发〔2007〕51号)、财政部、国家发展和改革委员会、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供应商须具备行政主管部门颁发有效的会计师事务所执业证书；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供应商拟派项目负责人须具备注册会计师执业证书，并在本单位注册；</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若供应商与所投采购包内的省属企业存在股权投资关系、年报决算主审服务或影响本次采购公平公正的其他情形，不得参与本采购包磋商，否则按照无效磋商处理；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供应商须具备行政主管部门颁发有效的会计师事务所执业证书；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供应商拟派项目负责人须具备注册会计师执业证书，并在本单位注册；</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若供应商与所投采购包内的省属企业存在股权投资关系、年报决算主审服务或影响本次采购公平公正的其他情形，不得参与本采购包磋商，否则按照无效磋商处理。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供应商须具备行政主管部门颁发有效的会计师事务所执业证书；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供应商拟派项目负责人须具备注册会计师执业证书，并在本单位注册；</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若供应商与所投采购包内的省属企业存在股权投资关系、年报决算主审服务或影响本次采购公平公正的其他情形，不得参与本采购包磋商，否则按照无效磋商处理。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供应商须具备行政主管部门颁发有效的会计师事务所执业证书；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供应商拟派项目负责人须具备注册会计师执业证书，并在本单位注册；</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若供应商与所投采购包内的省属企业存在股权投资关系、年报决算主审服务或影响本次采购公平公正的其他情形，不得参与本采购包磋商，否则按照无效磋商处理；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供应商是否提供“未在执业过程中被行政主管部门处罚、警告等情形”的书面声明</w:t>
            </w:r>
          </w:p>
        </w:tc>
        <w:tc>
          <w:tcPr>
            <w:tcW w:type="dxa" w:w="3322"/>
          </w:tcPr>
          <w:p>
            <w:pPr>
              <w:pStyle w:val="null3"/>
            </w:pPr>
            <w:r>
              <w:rPr>
                <w:rFonts w:ascii="仿宋_GB2312" w:hAnsi="仿宋_GB2312" w:cs="仿宋_GB2312" w:eastAsia="仿宋_GB2312"/>
              </w:rPr>
              <w:t>供应商提供“未在执业过程中被行政主管部门处罚、警告等情形”的书面声明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磋商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供应商是否提供“未在执业过程中被行政主管部门处罚、警告等情形”的书面声明</w:t>
            </w:r>
          </w:p>
        </w:tc>
        <w:tc>
          <w:tcPr>
            <w:tcW w:type="dxa" w:w="3322"/>
          </w:tcPr>
          <w:p>
            <w:pPr>
              <w:pStyle w:val="null3"/>
            </w:pPr>
            <w:r>
              <w:rPr>
                <w:rFonts w:ascii="仿宋_GB2312" w:hAnsi="仿宋_GB2312" w:cs="仿宋_GB2312" w:eastAsia="仿宋_GB2312"/>
              </w:rPr>
              <w:t>供应商是否提供“未在执业过程中被行政主管部门处罚、警告等情形”的书面声明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报价表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磋商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供应商是否提供“未在执业过程中被行政主管部门处罚、警告等情形”的书面声明</w:t>
            </w:r>
          </w:p>
        </w:tc>
        <w:tc>
          <w:tcPr>
            <w:tcW w:type="dxa" w:w="3322"/>
          </w:tcPr>
          <w:p>
            <w:pPr>
              <w:pStyle w:val="null3"/>
            </w:pPr>
            <w:r>
              <w:rPr>
                <w:rFonts w:ascii="仿宋_GB2312" w:hAnsi="仿宋_GB2312" w:cs="仿宋_GB2312" w:eastAsia="仿宋_GB2312"/>
              </w:rPr>
              <w:t>供应商提供“未在执业过程中被行政主管部门处罚、警告等情形”的书面声明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磋商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供应商是否提供“未在执业过程中被行政主管部门处罚、警告等情形”的书面声明</w:t>
            </w:r>
          </w:p>
        </w:tc>
        <w:tc>
          <w:tcPr>
            <w:tcW w:type="dxa" w:w="3322"/>
          </w:tcPr>
          <w:p>
            <w:pPr>
              <w:pStyle w:val="null3"/>
            </w:pPr>
            <w:r>
              <w:rPr>
                <w:rFonts w:ascii="仿宋_GB2312" w:hAnsi="仿宋_GB2312" w:cs="仿宋_GB2312" w:eastAsia="仿宋_GB2312"/>
              </w:rPr>
              <w:t>供应商提供“未在执业过程中被行政主管部门处罚、警告等情形”的书面声明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书面声明.docx 中小企业声明函 残疾人福利性单位声明函 商务应答表 标的清单 供应商应提交的相关资格证明文件.docx 响应函 项目服务实施方案.docx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磋商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根据供应商针对服务要求响应情况进行评审，完全响应并满足服务要求的得13分，有一项未响应或不满足采购需求的扣0.5分，扣完为止。 备注：相应的各项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供应商提供的整体服务的思路及要点需包含①服务核心需求把握度；②重难点深度分析；③成果文件编制规范性和标准性的保证措施。共3项内容，每项满分3分，总分9分。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供应商提供的服务开展的流程及规范方案需包含①服务流程及实施；②服务各环节衔接保障措施；③服务内外部沟通机制，共3项内容，每项满分3分，总分9分。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服务复核机制</w:t>
            </w:r>
          </w:p>
        </w:tc>
        <w:tc>
          <w:tcPr>
            <w:tcW w:type="dxa" w:w="2492"/>
          </w:tcPr>
          <w:p>
            <w:pPr>
              <w:pStyle w:val="null3"/>
            </w:pPr>
            <w:r>
              <w:rPr>
                <w:rFonts w:ascii="仿宋_GB2312" w:hAnsi="仿宋_GB2312" w:cs="仿宋_GB2312" w:eastAsia="仿宋_GB2312"/>
              </w:rPr>
              <w:t>供应商提供的服务复核机制需包含①质量复核流程（三级质量复核）；②质量复核机构及各层级复核控制人职责及分工，共2项内容，每项满分3分，总分6分。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供应商提供的服务质量保障措施方案需包含①核心环节质量管控措施及整改机制；②完善的售后服务体系，共2项内容，每项满分3分，总分6分。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服务保密措施</w:t>
            </w:r>
          </w:p>
        </w:tc>
        <w:tc>
          <w:tcPr>
            <w:tcW w:type="dxa" w:w="2492"/>
          </w:tcPr>
          <w:p>
            <w:pPr>
              <w:pStyle w:val="null3"/>
            </w:pPr>
            <w:r>
              <w:rPr>
                <w:rFonts w:ascii="仿宋_GB2312" w:hAnsi="仿宋_GB2312" w:cs="仿宋_GB2312" w:eastAsia="仿宋_GB2312"/>
              </w:rPr>
              <w:t>供应商提供的服务保密措施需包含保密管理制度及具体保密措施，共1项内容，每项满分3分，总分3分。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服务廉洁从业措施</w:t>
            </w:r>
          </w:p>
        </w:tc>
        <w:tc>
          <w:tcPr>
            <w:tcW w:type="dxa" w:w="2492"/>
          </w:tcPr>
          <w:p>
            <w:pPr>
              <w:pStyle w:val="null3"/>
            </w:pPr>
            <w:r>
              <w:rPr>
                <w:rFonts w:ascii="仿宋_GB2312" w:hAnsi="仿宋_GB2312" w:cs="仿宋_GB2312" w:eastAsia="仿宋_GB2312"/>
              </w:rPr>
              <w:t>供应商提供的服务廉洁从业措施需包含廉洁从业措施及廉洁从业准则，共1项内容，每项满分3分，总分3分。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供应商提供的服务应急保障措施需包含因特殊紧急情况审计时限响应方案及有特殊的应急服务方案及补救措施，共1项内容，每项满分3分，总分3分。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服务承诺和建议1</w:t>
            </w:r>
          </w:p>
        </w:tc>
        <w:tc>
          <w:tcPr>
            <w:tcW w:type="dxa" w:w="2492"/>
          </w:tcPr>
          <w:p>
            <w:pPr>
              <w:pStyle w:val="null3"/>
            </w:pPr>
            <w:r>
              <w:rPr>
                <w:rFonts w:ascii="仿宋_GB2312" w:hAnsi="仿宋_GB2312" w:cs="仿宋_GB2312" w:eastAsia="仿宋_GB2312"/>
              </w:rPr>
              <w:t>供应商提供接受采购人对本项目服务的考核、监督及管理承诺得1分；未提供不得分。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服务承诺和建议2</w:t>
            </w:r>
          </w:p>
        </w:tc>
        <w:tc>
          <w:tcPr>
            <w:tcW w:type="dxa" w:w="2492"/>
          </w:tcPr>
          <w:p>
            <w:pPr>
              <w:pStyle w:val="null3"/>
            </w:pPr>
            <w:r>
              <w:rPr>
                <w:rFonts w:ascii="仿宋_GB2312" w:hAnsi="仿宋_GB2312" w:cs="仿宋_GB2312" w:eastAsia="仿宋_GB2312"/>
              </w:rPr>
              <w:t>供应商提供上岗人员固定性，不随意更换承诺得1分；未提供不得分。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服务承诺和建议3</w:t>
            </w:r>
          </w:p>
        </w:tc>
        <w:tc>
          <w:tcPr>
            <w:tcW w:type="dxa" w:w="2492"/>
          </w:tcPr>
          <w:p>
            <w:pPr>
              <w:pStyle w:val="null3"/>
            </w:pPr>
            <w:r>
              <w:rPr>
                <w:rFonts w:ascii="仿宋_GB2312" w:hAnsi="仿宋_GB2312" w:cs="仿宋_GB2312" w:eastAsia="仿宋_GB2312"/>
              </w:rPr>
              <w:t>供应商针对服务工作中的常见问题进行梳理，向采购人提供良好的解决方案及优化方案，每提供一条得1分，最高得3分。未提供不得分。 注：承诺书格式自拟。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拟派项目负责人1</w:t>
            </w:r>
          </w:p>
        </w:tc>
        <w:tc>
          <w:tcPr>
            <w:tcW w:type="dxa" w:w="2492"/>
          </w:tcPr>
          <w:p>
            <w:pPr>
              <w:pStyle w:val="null3"/>
            </w:pPr>
            <w:r>
              <w:rPr>
                <w:rFonts w:ascii="仿宋_GB2312" w:hAnsi="仿宋_GB2312" w:cs="仿宋_GB2312" w:eastAsia="仿宋_GB2312"/>
              </w:rPr>
              <w:t>拟派项目负责人学历： 拟派项目负责人具备本科（含）以上学历的得2分；专科学历的得1分；其他情况不得分。 评审依据：评审时以供应商提供的拟派项目负责人的学历证书扫描件或复印件为准。若提供多个学历证书的，以所提供的最高学历证书进行赋分。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拟派项目负责人2</w:t>
            </w:r>
          </w:p>
        </w:tc>
        <w:tc>
          <w:tcPr>
            <w:tcW w:type="dxa" w:w="2492"/>
          </w:tcPr>
          <w:p>
            <w:pPr>
              <w:pStyle w:val="null3"/>
            </w:pPr>
            <w:r>
              <w:rPr>
                <w:rFonts w:ascii="仿宋_GB2312" w:hAnsi="仿宋_GB2312" w:cs="仿宋_GB2312" w:eastAsia="仿宋_GB2312"/>
              </w:rPr>
              <w:t>拟派项目负责人业绩： 提供近三年以来以项目负责人身份参加的类似业绩证明材料，每提供1份得1分，此项最多得2分。（类似项目业绩指服务内容包含财务信息质量检查、中介机构执业质量评价、贸易风险专项、债务风险专项等业绩证明材料） 评审依据：类似业绩证明材料以合同或中标通知书为准，须体现项目负责人姓名。企业业绩与项目负责人业绩可重复计分。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提供除项目负责人以外的项目人员配备情况，具备注册会计师（须在本单位注册）2人的得基础分值3分。在满足上述要求的基础上每增加一名注册会计师（须在本单位注册）的加1分，最多加3分。否则此项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针对供应商在本单位注册的注册会计师人数进行评审： 注册会计师人数≥20人的得5分； 15人≤注册会计师人数＜20人的得3分； 注册会计师人数＜15人的得1分； 未提供不得分。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近三年以来的类似业绩证明材料，每提供一份有效类似业绩证明材料的得2分，满分8分。（类似项目业绩指服务内容包含财务信息质量检查、中介机构执业质量评价、贸易风险专项、债务风险专项等业绩证明材料）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对于经主管预算单位统筹后未预留份额专门面后中小企业采购的 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响应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根据供应商针对服务要求响应情况进行评审，完全响应并满足服务要求的得12分，有一项未响应或不满足采购需求的扣0.5分，扣完为止。 备注：相应的各项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供应商提供的整体服务的思路及要点需包含①服务核心需求把握度；②重难点深度分析；③成果文件编制规范性和标准性的保证措施。共3项内容，每项满分3分，总分9分。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供应商提供的服务开展的流程及规范方案需包含①服务流程及实施；②服务各环节衔接保障措施；③服务内外部沟通机制，共3项内容，每项满分3分，总分9分。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服务复核机制</w:t>
            </w:r>
          </w:p>
        </w:tc>
        <w:tc>
          <w:tcPr>
            <w:tcW w:type="dxa" w:w="2492"/>
          </w:tcPr>
          <w:p>
            <w:pPr>
              <w:pStyle w:val="null3"/>
            </w:pPr>
            <w:r>
              <w:rPr>
                <w:rFonts w:ascii="仿宋_GB2312" w:hAnsi="仿宋_GB2312" w:cs="仿宋_GB2312" w:eastAsia="仿宋_GB2312"/>
              </w:rPr>
              <w:t>供应商提供的服务复核机制需包含①质量复核流程（三级质量复核）；②质量复核机构及各层级复核控制人职责及分工，共2项内容，每项满分3分，总分6分。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供应商提供的服务质量保障措施方案需包含①核心环节质量管控措施及整改机制；②完善的售后服务体系，共2项内容，每项满分3分，总分6分。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服务保密措施</w:t>
            </w:r>
          </w:p>
        </w:tc>
        <w:tc>
          <w:tcPr>
            <w:tcW w:type="dxa" w:w="2492"/>
          </w:tcPr>
          <w:p>
            <w:pPr>
              <w:pStyle w:val="null3"/>
            </w:pPr>
            <w:r>
              <w:rPr>
                <w:rFonts w:ascii="仿宋_GB2312" w:hAnsi="仿宋_GB2312" w:cs="仿宋_GB2312" w:eastAsia="仿宋_GB2312"/>
              </w:rPr>
              <w:t>供应商提供的服务保密措施需包含保密管理制度及具体保密措施，共1项内容，每项满分3分，总分3分。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服务廉洁从业措施</w:t>
            </w:r>
          </w:p>
        </w:tc>
        <w:tc>
          <w:tcPr>
            <w:tcW w:type="dxa" w:w="2492"/>
          </w:tcPr>
          <w:p>
            <w:pPr>
              <w:pStyle w:val="null3"/>
            </w:pPr>
            <w:r>
              <w:rPr>
                <w:rFonts w:ascii="仿宋_GB2312" w:hAnsi="仿宋_GB2312" w:cs="仿宋_GB2312" w:eastAsia="仿宋_GB2312"/>
              </w:rPr>
              <w:t>供应商提供的服务廉洁从业措施需包含廉洁从业措施及廉洁从业准则，共1项内容，每项满分3分，总分3分。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供应商提供的服务应急保障措施需包含因特殊紧急情况审计时限响应方案及有特殊的应急服务方案及补救措施，共1项内容，每项满分3分，总分3分。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服务承诺和建议1</w:t>
            </w:r>
          </w:p>
        </w:tc>
        <w:tc>
          <w:tcPr>
            <w:tcW w:type="dxa" w:w="2492"/>
          </w:tcPr>
          <w:p>
            <w:pPr>
              <w:pStyle w:val="null3"/>
            </w:pPr>
            <w:r>
              <w:rPr>
                <w:rFonts w:ascii="仿宋_GB2312" w:hAnsi="仿宋_GB2312" w:cs="仿宋_GB2312" w:eastAsia="仿宋_GB2312"/>
              </w:rPr>
              <w:t>供应商提供接受采购人对本项目服务的考核、监督及管理承诺得1分；未提供不得分。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服务承诺和建议2</w:t>
            </w:r>
          </w:p>
        </w:tc>
        <w:tc>
          <w:tcPr>
            <w:tcW w:type="dxa" w:w="2492"/>
          </w:tcPr>
          <w:p>
            <w:pPr>
              <w:pStyle w:val="null3"/>
            </w:pPr>
            <w:r>
              <w:rPr>
                <w:rFonts w:ascii="仿宋_GB2312" w:hAnsi="仿宋_GB2312" w:cs="仿宋_GB2312" w:eastAsia="仿宋_GB2312"/>
              </w:rPr>
              <w:t>供应商提供上岗人员固定性，不随意更换承诺得1分；未提供不得分。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服务承诺和建议3</w:t>
            </w:r>
          </w:p>
        </w:tc>
        <w:tc>
          <w:tcPr>
            <w:tcW w:type="dxa" w:w="2492"/>
          </w:tcPr>
          <w:p>
            <w:pPr>
              <w:pStyle w:val="null3"/>
            </w:pPr>
            <w:r>
              <w:rPr>
                <w:rFonts w:ascii="仿宋_GB2312" w:hAnsi="仿宋_GB2312" w:cs="仿宋_GB2312" w:eastAsia="仿宋_GB2312"/>
              </w:rPr>
              <w:t>供应商针对服务工作中的常见问题进行梳理，向采购人提供良好的解决方案及优化方案，每提供一条得1分，最高得3分。未提供不得分。 注：承诺书格式自拟。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拟派项目负责人1</w:t>
            </w:r>
          </w:p>
        </w:tc>
        <w:tc>
          <w:tcPr>
            <w:tcW w:type="dxa" w:w="2492"/>
          </w:tcPr>
          <w:p>
            <w:pPr>
              <w:pStyle w:val="null3"/>
            </w:pPr>
            <w:r>
              <w:rPr>
                <w:rFonts w:ascii="仿宋_GB2312" w:hAnsi="仿宋_GB2312" w:cs="仿宋_GB2312" w:eastAsia="仿宋_GB2312"/>
              </w:rPr>
              <w:t>拟派项目负责人学历： 拟派项目负责人具备本科（含）以上学历的得2分；专科学历的得1分；其他情况不得分。 评审依据：评审时以供应商提供的拟派项目负责人的学历证书扫描件或复印件为准。若提供多个学历证书的，以所提供的最高学历证书进行赋分。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拟派项目负责人2</w:t>
            </w:r>
          </w:p>
        </w:tc>
        <w:tc>
          <w:tcPr>
            <w:tcW w:type="dxa" w:w="2492"/>
          </w:tcPr>
          <w:p>
            <w:pPr>
              <w:pStyle w:val="null3"/>
            </w:pPr>
            <w:r>
              <w:rPr>
                <w:rFonts w:ascii="仿宋_GB2312" w:hAnsi="仿宋_GB2312" w:cs="仿宋_GB2312" w:eastAsia="仿宋_GB2312"/>
              </w:rPr>
              <w:t>拟派项目负责人业绩： 提供近三年以来以项目负责人身份参加的类似业绩证明材料，每提供1份得1.5分，此项最多得3分。（类似项目业绩指服务内容包含财务信息质量检查、中介机构执业质量评价、贸易风险专项、债务风险专项等业绩证明材料） 评审依据：类似业绩证明材料以合同或中标通知书为准，须体现项目负责人姓名。企业业绩与项目负责人业绩可重复计分。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提供除项目负责人以外的项目人员配备情况，具备注册会计师（须在本单位注册）2人的得基础分值3分。在满足上述要求的基础上每增加一名注册会计师（须在本单位注册）的加1分，最多加3分。否则此项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针对供应商在本单位注册的注册会计师人数进行评审： 注册会计师人数≥20人的得5分； 15人≤注册会计师人数＜20人的得3分； 注册会计师人数＜15人的得1分； 未提供不得分。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近三年以来的类似业绩证明材料，每提供一份有效类似业绩证明材料的得2分，满分8分。（类似项目业绩指服务内容包含财务信息质量检查、中介机构执业质量评价、贸易风险专项、债务风险专项等业绩证明材料）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对于经主管预算单位统筹后未预留份额专门面后中小企业采购的 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响应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根据供应商针对服务要求响应情况进行评审，完全响应并满足服务要求的得11.5分，有一项未响应或不满足采购需求的扣0.5分，扣完为止。 备注：相应的各项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供应商提供的整体服务的思路及要点需包含①服务核心需求把握度；②重难点深度分析；③成果文件编制规范性和标准性的保证措施。共3项内容，每项满分3分，总分9分。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供应商提供的服务开展的流程及规范方案需包含①服务流程及实施；②服务各环节衔接保障措施；③服务内外部沟通机制，共3项内容，每项满分3分，总分9分。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服务复核机制</w:t>
            </w:r>
          </w:p>
        </w:tc>
        <w:tc>
          <w:tcPr>
            <w:tcW w:type="dxa" w:w="2492"/>
          </w:tcPr>
          <w:p>
            <w:pPr>
              <w:pStyle w:val="null3"/>
            </w:pPr>
            <w:r>
              <w:rPr>
                <w:rFonts w:ascii="仿宋_GB2312" w:hAnsi="仿宋_GB2312" w:cs="仿宋_GB2312" w:eastAsia="仿宋_GB2312"/>
              </w:rPr>
              <w:t>供应商提供的服务复核机制需包含①质量复核流程（三级质量复核）；②质量复核机构及各层级复核控制人职责及分工，共2项内容，每项满分3分，总分6分。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供应商提供的服务质量保障措施方案需包含①核心环节质量管控措施及整改机制；②完善的售后服务体系，共2项内容，每项满分3分，总分6分。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服务保密措施</w:t>
            </w:r>
          </w:p>
        </w:tc>
        <w:tc>
          <w:tcPr>
            <w:tcW w:type="dxa" w:w="2492"/>
          </w:tcPr>
          <w:p>
            <w:pPr>
              <w:pStyle w:val="null3"/>
            </w:pPr>
            <w:r>
              <w:rPr>
                <w:rFonts w:ascii="仿宋_GB2312" w:hAnsi="仿宋_GB2312" w:cs="仿宋_GB2312" w:eastAsia="仿宋_GB2312"/>
              </w:rPr>
              <w:t>供应商提供的服务保密措施需包含保密管理制度及具体保密措施，共1项内容，每项满分3分，总分3分。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服务廉洁从业措施</w:t>
            </w:r>
          </w:p>
        </w:tc>
        <w:tc>
          <w:tcPr>
            <w:tcW w:type="dxa" w:w="2492"/>
          </w:tcPr>
          <w:p>
            <w:pPr>
              <w:pStyle w:val="null3"/>
            </w:pPr>
            <w:r>
              <w:rPr>
                <w:rFonts w:ascii="仿宋_GB2312" w:hAnsi="仿宋_GB2312" w:cs="仿宋_GB2312" w:eastAsia="仿宋_GB2312"/>
              </w:rPr>
              <w:t>供应商提供的服务廉洁从业措施需包含廉洁从业措施及廉洁从业准则，共1项内容，每项满分3分，总分3分。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供应商提供的服务应急保障措施需包含因特殊紧急情况审计时限响应方案及有特殊的应急服务方案及补救措施，共1项内容，每项满分3分，总分3分。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服务承诺和建议1</w:t>
            </w:r>
          </w:p>
        </w:tc>
        <w:tc>
          <w:tcPr>
            <w:tcW w:type="dxa" w:w="2492"/>
          </w:tcPr>
          <w:p>
            <w:pPr>
              <w:pStyle w:val="null3"/>
            </w:pPr>
            <w:r>
              <w:rPr>
                <w:rFonts w:ascii="仿宋_GB2312" w:hAnsi="仿宋_GB2312" w:cs="仿宋_GB2312" w:eastAsia="仿宋_GB2312"/>
              </w:rPr>
              <w:t>供应商提供接受采购人对本项目服务的考核、监督及管理承诺得1分；未提供不得分。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服务承诺和建议2</w:t>
            </w:r>
          </w:p>
        </w:tc>
        <w:tc>
          <w:tcPr>
            <w:tcW w:type="dxa" w:w="2492"/>
          </w:tcPr>
          <w:p>
            <w:pPr>
              <w:pStyle w:val="null3"/>
            </w:pPr>
            <w:r>
              <w:rPr>
                <w:rFonts w:ascii="仿宋_GB2312" w:hAnsi="仿宋_GB2312" w:cs="仿宋_GB2312" w:eastAsia="仿宋_GB2312"/>
              </w:rPr>
              <w:t>供应商提供上岗人员固定性，不随意更换承诺得1分；未提供不得分。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服务承诺和建议3</w:t>
            </w:r>
          </w:p>
        </w:tc>
        <w:tc>
          <w:tcPr>
            <w:tcW w:type="dxa" w:w="2492"/>
          </w:tcPr>
          <w:p>
            <w:pPr>
              <w:pStyle w:val="null3"/>
            </w:pPr>
            <w:r>
              <w:rPr>
                <w:rFonts w:ascii="仿宋_GB2312" w:hAnsi="仿宋_GB2312" w:cs="仿宋_GB2312" w:eastAsia="仿宋_GB2312"/>
              </w:rPr>
              <w:t>供应商针对服务工作中的常见问题进行梳理，向采购人提供良好的解决方案及优化方案，每提供一条得1分，最高得3分。未提供不得分。 注：承诺书格式自拟。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拟派项目负责人1</w:t>
            </w:r>
          </w:p>
        </w:tc>
        <w:tc>
          <w:tcPr>
            <w:tcW w:type="dxa" w:w="2492"/>
          </w:tcPr>
          <w:p>
            <w:pPr>
              <w:pStyle w:val="null3"/>
            </w:pPr>
            <w:r>
              <w:rPr>
                <w:rFonts w:ascii="仿宋_GB2312" w:hAnsi="仿宋_GB2312" w:cs="仿宋_GB2312" w:eastAsia="仿宋_GB2312"/>
              </w:rPr>
              <w:t>拟派项目负责人学历： 拟派项目负责人具备本科（含）以上学历的得1.5分；专科学历的得0.5分；其他情况不得分。 评审依据：评审时以供应商提供的拟派项目负责人的学历证书扫描件或复印件为准。若提供多个学历证书的，以所提供的最高学历证书进行赋分。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拟派项目负责人2</w:t>
            </w:r>
          </w:p>
        </w:tc>
        <w:tc>
          <w:tcPr>
            <w:tcW w:type="dxa" w:w="2492"/>
          </w:tcPr>
          <w:p>
            <w:pPr>
              <w:pStyle w:val="null3"/>
            </w:pPr>
            <w:r>
              <w:rPr>
                <w:rFonts w:ascii="仿宋_GB2312" w:hAnsi="仿宋_GB2312" w:cs="仿宋_GB2312" w:eastAsia="仿宋_GB2312"/>
              </w:rPr>
              <w:t>拟派项目负责人业绩： 提供近三年以来以项目负责人身份参加的类似业绩证明材料，每提供1份得2分，此项最多得4分。（类似项目业绩指服务内容包含财务信息质量检查、中介机构执业质量评价、贸易风险专项、债务风险专项等业绩证明材料） 评审依据：类似业绩证明材料以合同或中标通知书为准，须体现项目负责人姓名。企业业绩与项目负责人业绩可重复计分。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提供除项目负责人以外的项目人员配备情况，具备注册会计师（须在本单位注册）2人的得基础分值3分。在满足上述要求的基础上每增加一名注册会计师（须在本单位注册）的加1分，最多加3分。否则此项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针对供应商在本单位注册的注册会计师人数进行评审： 注册会计师人数≥20人的得5分； 15人≤注册会计师人数＜20人的得3分； 注册会计师人数＜15人的得1分； 未提供不得分。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近三年以来的类似业绩证明材料，每提供一份有效类似业绩证明材料的得2分，满分8分。（类似项目业绩指服务内容包含财务信息质量检查、中介机构执业质量评价、贸易风险专项、债务风险专项等业绩证明材料）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对于经主管预算单位统筹后未预留份额专门面后中小企业采购的 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响应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根据供应商针对服务要求响应情况进行评审，完全响应并满足服务要求的得11.5分，有一项未响应或不满足采购需求的扣0.5分，扣完为止。 备注：相应的各项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供应商提供的整体服务的思路及要点需包含①服务核心需求把握度；②重难点深度分析；③成果文件编制规范性和标准性的保证措施。共3项内容，每项满分3分，总分9分。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供应商提供的服务开展的流程及规范方案需包含①服务流程及实施；②服务各环节衔接保障措施；③服务内外部沟通机制，共3项内容，每项满分3分，总分9分。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服务复核机制</w:t>
            </w:r>
          </w:p>
        </w:tc>
        <w:tc>
          <w:tcPr>
            <w:tcW w:type="dxa" w:w="2492"/>
          </w:tcPr>
          <w:p>
            <w:pPr>
              <w:pStyle w:val="null3"/>
            </w:pPr>
            <w:r>
              <w:rPr>
                <w:rFonts w:ascii="仿宋_GB2312" w:hAnsi="仿宋_GB2312" w:cs="仿宋_GB2312" w:eastAsia="仿宋_GB2312"/>
              </w:rPr>
              <w:t>供应商提供的服务复核机制需包含①质量复核流程（三级质量复核）；②质量复核机构及各层级复核控制人职责及分工，共2项内容，每项满分3分，总分6分。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供应商提供的服务质量保障措施方案需包含①核心环节质量管控措施及整改机制；②完善的售后服务体系，共2项内容，每项满分3分，总分6分。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服务保密措施</w:t>
            </w:r>
          </w:p>
        </w:tc>
        <w:tc>
          <w:tcPr>
            <w:tcW w:type="dxa" w:w="2492"/>
          </w:tcPr>
          <w:p>
            <w:pPr>
              <w:pStyle w:val="null3"/>
            </w:pPr>
            <w:r>
              <w:rPr>
                <w:rFonts w:ascii="仿宋_GB2312" w:hAnsi="仿宋_GB2312" w:cs="仿宋_GB2312" w:eastAsia="仿宋_GB2312"/>
              </w:rPr>
              <w:t>供应商提供的服务保密措施需包含保密管理制度及具体保密措施，共1项内容，每项满分3分，总分3分。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服务廉洁从业措施</w:t>
            </w:r>
          </w:p>
        </w:tc>
        <w:tc>
          <w:tcPr>
            <w:tcW w:type="dxa" w:w="2492"/>
          </w:tcPr>
          <w:p>
            <w:pPr>
              <w:pStyle w:val="null3"/>
            </w:pPr>
            <w:r>
              <w:rPr>
                <w:rFonts w:ascii="仿宋_GB2312" w:hAnsi="仿宋_GB2312" w:cs="仿宋_GB2312" w:eastAsia="仿宋_GB2312"/>
              </w:rPr>
              <w:t>供应商提供的服务廉洁从业措施需包含廉洁从业措施及廉洁从业准则，共1项内容，每项满分3分，总分3分。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供应商提供的服务应急保障措施需包含因特殊紧急情况审计时限响应方案及有特殊的应急服务方案及补救措施，共1项内容，每项满分3分，总分3分。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服务承诺和建议1</w:t>
            </w:r>
          </w:p>
        </w:tc>
        <w:tc>
          <w:tcPr>
            <w:tcW w:type="dxa" w:w="2492"/>
          </w:tcPr>
          <w:p>
            <w:pPr>
              <w:pStyle w:val="null3"/>
            </w:pPr>
            <w:r>
              <w:rPr>
                <w:rFonts w:ascii="仿宋_GB2312" w:hAnsi="仿宋_GB2312" w:cs="仿宋_GB2312" w:eastAsia="仿宋_GB2312"/>
              </w:rPr>
              <w:t>供应商提供接受采购人对本项目服务的考核、监督及管理承诺得1分；未提供不得分。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服务承诺和建议2</w:t>
            </w:r>
          </w:p>
        </w:tc>
        <w:tc>
          <w:tcPr>
            <w:tcW w:type="dxa" w:w="2492"/>
          </w:tcPr>
          <w:p>
            <w:pPr>
              <w:pStyle w:val="null3"/>
            </w:pPr>
            <w:r>
              <w:rPr>
                <w:rFonts w:ascii="仿宋_GB2312" w:hAnsi="仿宋_GB2312" w:cs="仿宋_GB2312" w:eastAsia="仿宋_GB2312"/>
              </w:rPr>
              <w:t>供应商提供上岗人员固定性，不随意更换承诺得1分；未提供不得分。 注：承诺书格式自拟。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服务承诺和建议3</w:t>
            </w:r>
          </w:p>
        </w:tc>
        <w:tc>
          <w:tcPr>
            <w:tcW w:type="dxa" w:w="2492"/>
          </w:tcPr>
          <w:p>
            <w:pPr>
              <w:pStyle w:val="null3"/>
            </w:pPr>
            <w:r>
              <w:rPr>
                <w:rFonts w:ascii="仿宋_GB2312" w:hAnsi="仿宋_GB2312" w:cs="仿宋_GB2312" w:eastAsia="仿宋_GB2312"/>
              </w:rPr>
              <w:t>供应商针对服务工作中的常见问题进行梳理，向采购人提供良好的解决方案及优化方案，每提供一条得1分，最高得3分。未提供不得分。 注：承诺书格式自拟。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拟派项目负责人1</w:t>
            </w:r>
          </w:p>
        </w:tc>
        <w:tc>
          <w:tcPr>
            <w:tcW w:type="dxa" w:w="2492"/>
          </w:tcPr>
          <w:p>
            <w:pPr>
              <w:pStyle w:val="null3"/>
            </w:pPr>
            <w:r>
              <w:rPr>
                <w:rFonts w:ascii="仿宋_GB2312" w:hAnsi="仿宋_GB2312" w:cs="仿宋_GB2312" w:eastAsia="仿宋_GB2312"/>
              </w:rPr>
              <w:t>拟派项目负责人学历： 拟派项目负责人具备本科（含）以上学历的得1.5分；专科学历的得0.5分；其他情况不得分。 评审依据：评审时以供应商提供的拟派项目负责人的学历证书扫描件或复印件为准。若提供多个学历证书的，以所提供的最高学历证书进行赋分。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拟派项目负责人2</w:t>
            </w:r>
          </w:p>
        </w:tc>
        <w:tc>
          <w:tcPr>
            <w:tcW w:type="dxa" w:w="2492"/>
          </w:tcPr>
          <w:p>
            <w:pPr>
              <w:pStyle w:val="null3"/>
            </w:pPr>
            <w:r>
              <w:rPr>
                <w:rFonts w:ascii="仿宋_GB2312" w:hAnsi="仿宋_GB2312" w:cs="仿宋_GB2312" w:eastAsia="仿宋_GB2312"/>
              </w:rPr>
              <w:t>拟派项目负责人业绩： 提供近三年以来以项目负责人身份参加的类似业绩证明材料，每提供1份得2分，此项最多得4分。（类似项目业绩指服务内容包含财务信息质量检查、中介机构执业质量评价、贸易风险专项、债务风险专项等业绩证明材料） 评审依据：类似业绩证明材料以合同或中标通知书为准，须体现项目负责人姓名。企业业绩与项目负责人业绩可重复计分。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提供除项目负责人以外的项目人员配备情况，具备注册会计师（须在本单位注册）2人的得基础分值3分。在满足上述要求的基础上每增加一名注册会计师（须在本单位注册）的加1分，最多加3分。否则此项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针对供应商在本单位注册的注册会计师人数进行评审： 注册会计师人数≥20人的得5分； 15人≤注册会计师人数＜20人的得3分； 注册会计师人数＜15人的得1分； 未提供不得分。 评审依据：须提供拟派服务团队人员的注册会计师证书扫描件或复印件。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近三年以来的类似业绩证明材料，每提供一份有效类似业绩证明材料的得2分，满分8分。（类似项目业绩指服务内容包含财务信息质量检查、中介机构执业质量评价、贸易风险专项、债务风险专项等业绩证明材料）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对于经主管预算单位统筹后未预留份额专门面后中小企业采购的 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响应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