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CC2D5">
      <w:pPr>
        <w:numPr>
          <w:ilvl w:val="0"/>
          <w:numId w:val="1"/>
        </w:numPr>
        <w:spacing w:line="360" w:lineRule="auto"/>
        <w:jc w:val="center"/>
        <w:outlineLvl w:val="0"/>
        <w:rPr>
          <w:rFonts w:hint="eastAsia" w:ascii="宋体" w:hAnsi="宋体" w:eastAsia="宋体" w:cs="宋体"/>
          <w:b/>
          <w:color w:val="000000" w:themeColor="text1"/>
          <w:kern w:val="44"/>
          <w:sz w:val="40"/>
          <w:szCs w:val="20"/>
          <w:highlight w:val="none"/>
          <w:lang w:eastAsia="zh-CN"/>
          <w14:textFill>
            <w14:solidFill>
              <w14:schemeClr w14:val="tx1"/>
            </w14:solidFill>
          </w14:textFill>
        </w:rPr>
      </w:pPr>
      <w:bookmarkStart w:id="0" w:name="_Toc5043"/>
      <w:r>
        <w:rPr>
          <w:rFonts w:hint="eastAsia" w:ascii="宋体" w:hAnsi="宋体" w:eastAsia="宋体" w:cs="宋体"/>
          <w:b/>
          <w:color w:val="000000" w:themeColor="text1"/>
          <w:kern w:val="44"/>
          <w:sz w:val="40"/>
          <w:szCs w:val="20"/>
          <w:highlight w:val="none"/>
          <w:lang w:eastAsia="zh-CN"/>
          <w14:textFill>
            <w14:solidFill>
              <w14:schemeClr w14:val="tx1"/>
            </w14:solidFill>
          </w14:textFill>
        </w:rPr>
        <w:t>拟签订采购合同文本</w:t>
      </w:r>
      <w:bookmarkEnd w:id="0"/>
      <w:bookmarkStart w:id="1" w:name="_Toc14376"/>
      <w:bookmarkStart w:id="2" w:name="_Toc32295"/>
      <w:bookmarkStart w:id="3" w:name="_Toc7708"/>
      <w:bookmarkStart w:id="4" w:name="_Toc11509"/>
    </w:p>
    <w:p w14:paraId="2AAB2E23">
      <w:pPr>
        <w:numPr>
          <w:ilvl w:val="0"/>
          <w:numId w:val="0"/>
        </w:numPr>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val="0"/>
          <w:sz w:val="20"/>
          <w:szCs w:val="20"/>
          <w:highlight w:val="none"/>
        </w:rPr>
        <w:t>（</w:t>
      </w:r>
      <w:r>
        <w:rPr>
          <w:rFonts w:hint="eastAsia" w:ascii="宋体" w:hAnsi="宋体" w:eastAsia="宋体" w:cs="宋体"/>
          <w:b w:val="0"/>
          <w:sz w:val="20"/>
          <w:szCs w:val="20"/>
          <w:highlight w:val="none"/>
          <w:lang w:val="en-US" w:eastAsia="zh-CN"/>
        </w:rPr>
        <w:t>合同签订时采购人有权根据供应商响应文件中的内容及承诺对合同内容进行补充和完善</w:t>
      </w:r>
      <w:r>
        <w:rPr>
          <w:rFonts w:hint="eastAsia" w:ascii="宋体" w:hAnsi="宋体" w:eastAsia="宋体" w:cs="宋体"/>
          <w:b w:val="0"/>
          <w:sz w:val="20"/>
          <w:szCs w:val="20"/>
          <w:highlight w:val="none"/>
        </w:rPr>
        <w:t>）</w:t>
      </w:r>
      <w:bookmarkEnd w:id="1"/>
      <w:bookmarkEnd w:id="2"/>
      <w:bookmarkEnd w:id="3"/>
      <w:bookmarkEnd w:id="4"/>
    </w:p>
    <w:p w14:paraId="26B25E9C">
      <w:pPr>
        <w:spacing w:line="360" w:lineRule="auto"/>
        <w:jc w:val="center"/>
        <w:rPr>
          <w:rFonts w:hint="eastAsia" w:ascii="宋体" w:hAnsi="宋体" w:cs="宋体"/>
          <w:b/>
          <w:bCs/>
          <w:caps w:val="0"/>
          <w:color w:val="auto"/>
          <w:spacing w:val="26"/>
          <w:sz w:val="36"/>
          <w:szCs w:val="36"/>
          <w:highlight w:val="none"/>
        </w:rPr>
      </w:pPr>
      <w:bookmarkStart w:id="5" w:name="_GoBack"/>
      <w:bookmarkEnd w:id="5"/>
    </w:p>
    <w:p w14:paraId="01B2D1D0">
      <w:pPr>
        <w:spacing w:line="360" w:lineRule="auto"/>
        <w:jc w:val="center"/>
        <w:rPr>
          <w:rFonts w:hint="eastAsia" w:ascii="宋体" w:hAnsi="宋体" w:cs="宋体"/>
          <w:b/>
          <w:bCs/>
          <w:caps w:val="0"/>
          <w:color w:val="auto"/>
          <w:spacing w:val="26"/>
          <w:sz w:val="36"/>
          <w:szCs w:val="36"/>
          <w:highlight w:val="none"/>
        </w:rPr>
      </w:pPr>
      <w:r>
        <w:rPr>
          <w:rFonts w:hint="eastAsia" w:ascii="宋体" w:hAnsi="宋体" w:cs="宋体"/>
          <w:b/>
          <w:bCs/>
          <w:caps w:val="0"/>
          <w:color w:val="auto"/>
          <w:spacing w:val="26"/>
          <w:sz w:val="36"/>
          <w:szCs w:val="36"/>
          <w:highlight w:val="none"/>
        </w:rPr>
        <w:t>2025年度全省国有资产统计及省属企业</w:t>
      </w:r>
    </w:p>
    <w:p w14:paraId="76ACA287">
      <w:pPr>
        <w:spacing w:line="360" w:lineRule="auto"/>
        <w:jc w:val="center"/>
        <w:rPr>
          <w:rFonts w:hint="eastAsia" w:ascii="宋体" w:hAnsi="宋体" w:cs="宋体"/>
          <w:b/>
          <w:bCs/>
          <w:caps w:val="0"/>
          <w:color w:val="auto"/>
          <w:spacing w:val="26"/>
          <w:sz w:val="36"/>
          <w:szCs w:val="36"/>
          <w:highlight w:val="none"/>
        </w:rPr>
      </w:pPr>
      <w:r>
        <w:rPr>
          <w:rFonts w:hint="eastAsia" w:ascii="宋体" w:hAnsi="宋体" w:cs="宋体"/>
          <w:b/>
          <w:bCs/>
          <w:caps w:val="0"/>
          <w:color w:val="auto"/>
          <w:spacing w:val="26"/>
          <w:sz w:val="36"/>
          <w:szCs w:val="36"/>
          <w:highlight w:val="none"/>
        </w:rPr>
        <w:t>财务预决算审核服务</w:t>
      </w:r>
    </w:p>
    <w:p w14:paraId="5725E462">
      <w:pPr>
        <w:spacing w:line="360" w:lineRule="auto"/>
        <w:ind w:firstLine="2473" w:firstLineChars="600"/>
        <w:jc w:val="both"/>
        <w:rPr>
          <w:rFonts w:hint="default" w:ascii="宋体" w:hAnsi="宋体" w:cs="宋体"/>
          <w:b/>
          <w:bCs/>
          <w:caps w:val="0"/>
          <w:color w:val="auto"/>
          <w:spacing w:val="26"/>
          <w:sz w:val="36"/>
          <w:szCs w:val="36"/>
          <w:highlight w:val="none"/>
          <w:lang w:val="en-US" w:eastAsia="zh-CN"/>
        </w:rPr>
      </w:pPr>
      <w:r>
        <w:rPr>
          <w:rFonts w:hint="eastAsia" w:ascii="宋体" w:hAnsi="宋体" w:cs="宋体"/>
          <w:b/>
          <w:bCs/>
          <w:caps w:val="0"/>
          <w:color w:val="auto"/>
          <w:spacing w:val="26"/>
          <w:sz w:val="36"/>
          <w:szCs w:val="36"/>
          <w:highlight w:val="none"/>
          <w:lang w:val="en-US" w:eastAsia="zh-CN"/>
        </w:rPr>
        <w:t>第</w:t>
      </w:r>
      <w:r>
        <w:rPr>
          <w:rFonts w:hint="eastAsia" w:ascii="宋体" w:hAnsi="宋体" w:cs="宋体"/>
          <w:b/>
          <w:bCs/>
          <w:caps w:val="0"/>
          <w:color w:val="auto"/>
          <w:spacing w:val="26"/>
          <w:sz w:val="36"/>
          <w:szCs w:val="36"/>
          <w:highlight w:val="none"/>
          <w:u w:val="single"/>
          <w:lang w:val="en-US" w:eastAsia="zh-CN"/>
        </w:rPr>
        <w:t xml:space="preserve">   </w:t>
      </w:r>
      <w:r>
        <w:rPr>
          <w:rFonts w:hint="eastAsia" w:ascii="宋体" w:hAnsi="宋体" w:cs="宋体"/>
          <w:b/>
          <w:bCs/>
          <w:caps w:val="0"/>
          <w:color w:val="auto"/>
          <w:spacing w:val="26"/>
          <w:sz w:val="36"/>
          <w:szCs w:val="36"/>
          <w:highlight w:val="none"/>
          <w:lang w:val="en-US" w:eastAsia="zh-CN"/>
        </w:rPr>
        <w:t>包：</w:t>
      </w:r>
      <w:r>
        <w:rPr>
          <w:rFonts w:hint="eastAsia" w:ascii="宋体" w:hAnsi="宋体" w:cs="宋体"/>
          <w:b/>
          <w:bCs/>
          <w:caps w:val="0"/>
          <w:color w:val="auto"/>
          <w:spacing w:val="26"/>
          <w:sz w:val="36"/>
          <w:szCs w:val="36"/>
          <w:highlight w:val="none"/>
          <w:u w:val="single"/>
          <w:lang w:val="en-US" w:eastAsia="zh-CN"/>
        </w:rPr>
        <w:t xml:space="preserve">        </w:t>
      </w:r>
    </w:p>
    <w:p w14:paraId="3FC0D418">
      <w:pPr>
        <w:spacing w:line="360" w:lineRule="auto"/>
        <w:jc w:val="center"/>
        <w:rPr>
          <w:rFonts w:hint="eastAsia" w:ascii="宋体" w:hAnsi="宋体"/>
          <w:b/>
          <w:bCs/>
          <w:caps w:val="0"/>
          <w:color w:val="auto"/>
          <w:sz w:val="84"/>
          <w:szCs w:val="84"/>
          <w:highlight w:val="none"/>
          <w:lang w:val="en-US" w:eastAsia="zh-CN"/>
        </w:rPr>
      </w:pPr>
    </w:p>
    <w:p w14:paraId="1DBB3B12">
      <w:pPr>
        <w:spacing w:line="360" w:lineRule="auto"/>
        <w:jc w:val="center"/>
        <w:rPr>
          <w:rFonts w:hint="eastAsia" w:ascii="宋体" w:hAnsi="宋体"/>
          <w:b/>
          <w:bCs/>
          <w:caps w:val="0"/>
          <w:color w:val="auto"/>
          <w:sz w:val="84"/>
          <w:szCs w:val="84"/>
          <w:highlight w:val="none"/>
        </w:rPr>
      </w:pPr>
      <w:r>
        <w:rPr>
          <w:rFonts w:hint="eastAsia" w:ascii="宋体" w:hAnsi="宋体"/>
          <w:b/>
          <w:bCs/>
          <w:caps w:val="0"/>
          <w:color w:val="auto"/>
          <w:sz w:val="84"/>
          <w:szCs w:val="84"/>
          <w:highlight w:val="none"/>
          <w:lang w:val="en-US" w:eastAsia="zh-CN"/>
        </w:rPr>
        <w:t>服务</w:t>
      </w:r>
      <w:r>
        <w:rPr>
          <w:rFonts w:hint="eastAsia" w:ascii="宋体" w:hAnsi="宋体"/>
          <w:b/>
          <w:bCs/>
          <w:caps w:val="0"/>
          <w:color w:val="auto"/>
          <w:sz w:val="84"/>
          <w:szCs w:val="84"/>
          <w:highlight w:val="none"/>
        </w:rPr>
        <w:t>合同</w:t>
      </w:r>
    </w:p>
    <w:p w14:paraId="174D62E8">
      <w:pPr>
        <w:spacing w:line="360" w:lineRule="auto"/>
        <w:jc w:val="center"/>
        <w:rPr>
          <w:rFonts w:hint="eastAsia" w:ascii="宋体" w:hAnsi="宋体"/>
          <w:b/>
          <w:bCs/>
          <w:caps w:val="0"/>
          <w:color w:val="auto"/>
          <w:sz w:val="32"/>
          <w:szCs w:val="32"/>
          <w:highlight w:val="none"/>
        </w:rPr>
      </w:pPr>
      <w:r>
        <w:rPr>
          <w:rFonts w:hint="eastAsia" w:ascii="宋体" w:hAnsi="宋体"/>
          <w:b/>
          <w:bCs/>
          <w:caps w:val="0"/>
          <w:color w:val="auto"/>
          <w:sz w:val="32"/>
          <w:szCs w:val="32"/>
          <w:highlight w:val="none"/>
        </w:rPr>
        <w:t xml:space="preserve">项目编号： </w:t>
      </w:r>
    </w:p>
    <w:p w14:paraId="475A7D9B">
      <w:pPr>
        <w:spacing w:line="360" w:lineRule="auto"/>
        <w:jc w:val="center"/>
        <w:rPr>
          <w:rFonts w:hint="eastAsia" w:ascii="宋体" w:hAnsi="宋体" w:cs="宋体"/>
          <w:b/>
          <w:bCs/>
          <w:caps w:val="0"/>
          <w:color w:val="auto"/>
          <w:spacing w:val="26"/>
          <w:sz w:val="36"/>
          <w:szCs w:val="36"/>
          <w:highlight w:val="none"/>
        </w:rPr>
      </w:pPr>
    </w:p>
    <w:p w14:paraId="012B5CE5">
      <w:pPr>
        <w:spacing w:line="360" w:lineRule="auto"/>
        <w:rPr>
          <w:rFonts w:ascii="宋体" w:hAnsi="宋体"/>
          <w:b/>
          <w:caps w:val="0"/>
          <w:color w:val="auto"/>
          <w:sz w:val="32"/>
          <w:szCs w:val="32"/>
          <w:highlight w:val="none"/>
        </w:rPr>
      </w:pPr>
    </w:p>
    <w:p w14:paraId="3D3621BE">
      <w:pPr>
        <w:spacing w:line="360" w:lineRule="auto"/>
        <w:rPr>
          <w:rFonts w:ascii="宋体" w:hAnsi="宋体"/>
          <w:b/>
          <w:caps w:val="0"/>
          <w:color w:val="auto"/>
          <w:sz w:val="32"/>
          <w:szCs w:val="32"/>
          <w:highlight w:val="none"/>
        </w:rPr>
      </w:pPr>
    </w:p>
    <w:p w14:paraId="6DE046FB">
      <w:pPr>
        <w:spacing w:line="360" w:lineRule="auto"/>
        <w:rPr>
          <w:rFonts w:ascii="宋体" w:hAnsi="宋体"/>
          <w:b/>
          <w:caps w:val="0"/>
          <w:color w:val="auto"/>
          <w:sz w:val="32"/>
          <w:szCs w:val="32"/>
          <w:highlight w:val="none"/>
        </w:rPr>
      </w:pPr>
    </w:p>
    <w:p w14:paraId="5B7DB441">
      <w:pPr>
        <w:spacing w:line="360" w:lineRule="auto"/>
        <w:ind w:firstLine="960" w:firstLineChars="300"/>
        <w:rPr>
          <w:rFonts w:hint="eastAsia" w:ascii="宋体" w:hAnsi="宋体"/>
          <w:b/>
          <w:bCs/>
          <w:caps w:val="0"/>
          <w:color w:val="auto"/>
          <w:sz w:val="40"/>
          <w:szCs w:val="40"/>
          <w:highlight w:val="none"/>
          <w:u w:val="single"/>
        </w:rPr>
      </w:pPr>
      <w:r>
        <w:rPr>
          <w:rFonts w:hint="eastAsia" w:ascii="宋体" w:hAnsi="宋体" w:cs="宋体"/>
          <w:b/>
          <w:bCs/>
          <w:caps w:val="0"/>
          <w:color w:val="auto"/>
          <w:sz w:val="32"/>
          <w:szCs w:val="32"/>
          <w:highlight w:val="none"/>
          <w:lang w:eastAsia="zh-CN"/>
        </w:rPr>
        <w:t>委托人</w:t>
      </w:r>
      <w:r>
        <w:rPr>
          <w:rFonts w:hint="eastAsia" w:ascii="宋体" w:hAnsi="宋体" w:cs="宋体"/>
          <w:b/>
          <w:bCs/>
          <w:caps w:val="0"/>
          <w:color w:val="auto"/>
          <w:sz w:val="32"/>
          <w:szCs w:val="32"/>
          <w:highlight w:val="none"/>
        </w:rPr>
        <w:t>：陕西省国有资产监督管理委员会机关</w:t>
      </w:r>
    </w:p>
    <w:p w14:paraId="7FD0DFD1">
      <w:pPr>
        <w:spacing w:line="360" w:lineRule="auto"/>
        <w:ind w:firstLine="960" w:firstLineChars="300"/>
        <w:rPr>
          <w:rFonts w:hint="default" w:ascii="宋体" w:hAnsi="宋体" w:eastAsia="宋体"/>
          <w:b/>
          <w:bCs/>
          <w:caps w:val="0"/>
          <w:color w:val="auto"/>
          <w:sz w:val="32"/>
          <w:szCs w:val="32"/>
          <w:highlight w:val="none"/>
          <w:lang w:val="en-US" w:eastAsia="zh-CN"/>
        </w:rPr>
      </w:pPr>
      <w:r>
        <w:rPr>
          <w:rFonts w:hint="eastAsia" w:ascii="宋体" w:hAnsi="宋体" w:cs="宋体"/>
          <w:b/>
          <w:bCs/>
          <w:caps w:val="0"/>
          <w:color w:val="auto"/>
          <w:sz w:val="32"/>
          <w:szCs w:val="32"/>
          <w:highlight w:val="none"/>
          <w:lang w:eastAsia="zh-CN"/>
        </w:rPr>
        <w:t>受托人</w:t>
      </w:r>
      <w:r>
        <w:rPr>
          <w:rFonts w:hint="eastAsia" w:ascii="宋体" w:hAnsi="宋体" w:cs="宋体"/>
          <w:b/>
          <w:bCs/>
          <w:caps w:val="0"/>
          <w:color w:val="auto"/>
          <w:sz w:val="32"/>
          <w:szCs w:val="32"/>
          <w:highlight w:val="none"/>
        </w:rPr>
        <w:t>：</w:t>
      </w:r>
      <w:r>
        <w:rPr>
          <w:rFonts w:hint="eastAsia" w:ascii="宋体" w:hAnsi="宋体"/>
          <w:b/>
          <w:bCs/>
          <w:caps w:val="0"/>
          <w:color w:val="auto"/>
          <w:sz w:val="32"/>
          <w:szCs w:val="32"/>
          <w:highlight w:val="none"/>
          <w:u w:val="single"/>
        </w:rPr>
        <w:t xml:space="preserve">                      </w:t>
      </w:r>
      <w:r>
        <w:rPr>
          <w:rFonts w:hint="eastAsia" w:ascii="宋体" w:hAnsi="宋体" w:eastAsia="宋体"/>
          <w:b/>
          <w:bCs/>
          <w:caps w:val="0"/>
          <w:color w:val="auto"/>
          <w:sz w:val="32"/>
          <w:szCs w:val="32"/>
          <w:highlight w:val="none"/>
          <w:u w:val="single"/>
          <w:lang w:val="en-US" w:eastAsia="zh-CN"/>
        </w:rPr>
        <w:t xml:space="preserve">  </w:t>
      </w:r>
    </w:p>
    <w:p w14:paraId="04D48E3C">
      <w:pPr>
        <w:spacing w:line="360" w:lineRule="auto"/>
        <w:jc w:val="center"/>
        <w:rPr>
          <w:rFonts w:hint="eastAsia" w:ascii="宋体" w:hAnsi="宋体" w:eastAsia="宋体" w:cs="宋体"/>
          <w:b/>
          <w:bCs/>
          <w:caps w:val="0"/>
          <w:color w:val="auto"/>
          <w:spacing w:val="26"/>
          <w:sz w:val="30"/>
          <w:szCs w:val="30"/>
          <w:highlight w:val="none"/>
          <w:lang w:eastAsia="zh-CN"/>
        </w:rPr>
      </w:pPr>
      <w:r>
        <w:rPr>
          <w:rFonts w:hint="eastAsia" w:ascii="宋体" w:hAnsi="宋体"/>
          <w:b/>
          <w:bCs/>
          <w:caps w:val="0"/>
          <w:color w:val="auto"/>
          <w:sz w:val="32"/>
          <w:szCs w:val="32"/>
          <w:highlight w:val="none"/>
          <w:lang w:val="en-US" w:eastAsia="zh-CN"/>
        </w:rPr>
        <w:t xml:space="preserve">  </w:t>
      </w:r>
      <w:r>
        <w:rPr>
          <w:rFonts w:hint="eastAsia" w:ascii="宋体" w:hAnsi="宋体" w:eastAsia="宋体" w:cs="宋体"/>
          <w:b/>
          <w:bCs/>
          <w:caps w:val="0"/>
          <w:color w:val="auto"/>
          <w:spacing w:val="26"/>
          <w:sz w:val="30"/>
          <w:szCs w:val="30"/>
          <w:highlight w:val="none"/>
          <w:lang w:eastAsia="zh-CN"/>
        </w:rPr>
        <w:t xml:space="preserve"> </w:t>
      </w:r>
    </w:p>
    <w:p w14:paraId="37ED64D2">
      <w:pPr>
        <w:spacing w:line="360" w:lineRule="auto"/>
        <w:jc w:val="center"/>
        <w:rPr>
          <w:rFonts w:hint="eastAsia" w:ascii="宋体" w:hAnsi="宋体" w:eastAsia="宋体" w:cs="宋体"/>
          <w:b/>
          <w:bCs/>
          <w:caps w:val="0"/>
          <w:color w:val="auto"/>
          <w:spacing w:val="26"/>
          <w:sz w:val="30"/>
          <w:szCs w:val="30"/>
          <w:highlight w:val="none"/>
          <w:lang w:eastAsia="zh-CN"/>
        </w:rPr>
      </w:pPr>
      <w:r>
        <w:rPr>
          <w:rFonts w:hint="eastAsia" w:ascii="宋体" w:hAnsi="宋体" w:eastAsia="宋体" w:cs="宋体"/>
          <w:b/>
          <w:bCs/>
          <w:caps w:val="0"/>
          <w:color w:val="auto"/>
          <w:spacing w:val="26"/>
          <w:sz w:val="30"/>
          <w:szCs w:val="30"/>
          <w:highlight w:val="none"/>
          <w:lang w:eastAsia="zh-CN"/>
        </w:rPr>
        <w:t>二〇二</w:t>
      </w:r>
      <w:r>
        <w:rPr>
          <w:rFonts w:hint="eastAsia" w:ascii="宋体" w:hAnsi="宋体" w:eastAsia="宋体" w:cs="宋体"/>
          <w:b/>
          <w:bCs/>
          <w:caps w:val="0"/>
          <w:color w:val="auto"/>
          <w:spacing w:val="26"/>
          <w:sz w:val="30"/>
          <w:szCs w:val="30"/>
          <w:highlight w:val="none"/>
          <w:u w:val="none"/>
          <w:lang w:val="en-US" w:eastAsia="zh-CN"/>
        </w:rPr>
        <w:t xml:space="preserve"> </w:t>
      </w:r>
      <w:r>
        <w:rPr>
          <w:rFonts w:hint="eastAsia" w:ascii="宋体" w:hAnsi="宋体" w:eastAsia="宋体" w:cs="宋体"/>
          <w:b/>
          <w:bCs/>
          <w:caps w:val="0"/>
          <w:color w:val="auto"/>
          <w:spacing w:val="26"/>
          <w:sz w:val="30"/>
          <w:szCs w:val="30"/>
          <w:highlight w:val="none"/>
          <w:lang w:eastAsia="zh-CN"/>
        </w:rPr>
        <w:t>年  月  日</w:t>
      </w:r>
    </w:p>
    <w:p w14:paraId="04015E60">
      <w:pPr>
        <w:pStyle w:val="2"/>
        <w:rPr>
          <w:rFonts w:hint="eastAsia"/>
          <w:highlight w:val="none"/>
        </w:rPr>
      </w:pPr>
    </w:p>
    <w:p w14:paraId="5D285BC5">
      <w:pPr>
        <w:spacing w:line="360" w:lineRule="auto"/>
        <w:jc w:val="center"/>
        <w:rPr>
          <w:rFonts w:hint="eastAsia" w:ascii="宋体" w:hAnsi="宋体"/>
          <w:b/>
          <w:caps w:val="0"/>
          <w:color w:val="auto"/>
          <w:sz w:val="44"/>
          <w:szCs w:val="44"/>
          <w:highlight w:val="none"/>
        </w:rPr>
        <w:sectPr>
          <w:footerReference r:id="rId5" w:type="first"/>
          <w:headerReference r:id="rId3" w:type="default"/>
          <w:footerReference r:id="rId4" w:type="default"/>
          <w:pgSz w:w="11906" w:h="16838"/>
          <w:pgMar w:top="1440" w:right="1800" w:bottom="1440" w:left="1800" w:header="851" w:footer="992" w:gutter="0"/>
          <w:pgNumType w:fmt="decimal"/>
          <w:cols w:space="720" w:num="1"/>
          <w:titlePg/>
          <w:docGrid w:type="lines" w:linePitch="312" w:charSpace="0"/>
        </w:sectPr>
      </w:pPr>
    </w:p>
    <w:p w14:paraId="3021C340">
      <w:pPr>
        <w:keepNext w:val="0"/>
        <w:keepLines w:val="0"/>
        <w:pageBreakBefore w:val="0"/>
        <w:widowControl w:val="0"/>
        <w:kinsoku/>
        <w:wordWrap/>
        <w:overflowPunct/>
        <w:topLinePunct w:val="0"/>
        <w:autoSpaceDE/>
        <w:autoSpaceDN/>
        <w:bidi w:val="0"/>
        <w:adjustRightInd w:val="0"/>
        <w:snapToGrid w:val="0"/>
        <w:spacing w:line="360" w:lineRule="auto"/>
        <w:ind w:firstLine="723" w:firstLineChars="200"/>
        <w:jc w:val="center"/>
        <w:textAlignment w:val="auto"/>
        <w:rPr>
          <w:rFonts w:hint="eastAsia" w:ascii="宋体" w:hAnsi="宋体" w:eastAsia="宋体" w:cs="宋体"/>
          <w:b/>
          <w:bCs/>
          <w:sz w:val="36"/>
          <w:szCs w:val="36"/>
          <w:highlight w:val="none"/>
          <w:lang w:eastAsia="zh-CN"/>
        </w:rPr>
      </w:pPr>
      <w:r>
        <w:rPr>
          <w:rFonts w:hint="eastAsia" w:ascii="宋体" w:hAnsi="宋体" w:eastAsia="宋体" w:cs="宋体"/>
          <w:b/>
          <w:bCs/>
          <w:sz w:val="36"/>
          <w:szCs w:val="36"/>
          <w:highlight w:val="none"/>
          <w:lang w:eastAsia="zh-CN"/>
        </w:rPr>
        <w:t>服务合同</w:t>
      </w:r>
    </w:p>
    <w:p w14:paraId="53D4B02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委托人：陕西省国有资产监督管理委员会机关</w:t>
      </w:r>
      <w:r>
        <w:rPr>
          <w:rFonts w:hint="eastAsia" w:ascii="宋体" w:hAnsi="宋体" w:eastAsia="宋体" w:cs="宋体"/>
          <w:sz w:val="24"/>
          <w:szCs w:val="24"/>
          <w:highlight w:val="none"/>
          <w:lang w:val="en-US" w:eastAsia="zh-CN"/>
        </w:rPr>
        <w:t xml:space="preserve">                               </w:t>
      </w:r>
    </w:p>
    <w:p w14:paraId="2D5D7D1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受托人</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 xml:space="preserve">                                 </w:t>
      </w:r>
    </w:p>
    <w:p w14:paraId="3153D71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受托人</w:t>
      </w:r>
      <w:r>
        <w:rPr>
          <w:rFonts w:hint="eastAsia" w:ascii="宋体" w:hAnsi="宋体" w:eastAsia="宋体" w:cs="宋体"/>
          <w:sz w:val="24"/>
          <w:szCs w:val="24"/>
          <w:highlight w:val="none"/>
        </w:rPr>
        <w:t>接受委托人委托，本着客观、公正、保密、准确的原则，经双方协商一致，签订本协议，双方遵照执行。</w:t>
      </w:r>
      <w:r>
        <w:rPr>
          <w:rFonts w:hint="eastAsia" w:ascii="宋体" w:hAnsi="宋体" w:eastAsia="宋体" w:cs="宋体"/>
          <w:sz w:val="24"/>
          <w:szCs w:val="24"/>
          <w:highlight w:val="none"/>
          <w:lang w:eastAsia="zh-CN"/>
        </w:rPr>
        <w:t>本合同委托人的具体执行及管理部门为</w:t>
      </w:r>
      <w:r>
        <w:rPr>
          <w:rFonts w:hint="eastAsia" w:ascii="宋体" w:hAnsi="宋体" w:eastAsia="宋体" w:cs="宋体"/>
          <w:sz w:val="24"/>
          <w:szCs w:val="24"/>
          <w:highlight w:val="none"/>
        </w:rPr>
        <w:t>陕西省国有资产监督管理委员会机关</w:t>
      </w:r>
      <w:r>
        <w:rPr>
          <w:rFonts w:hint="eastAsia" w:ascii="宋体" w:hAnsi="宋体" w:eastAsia="宋体" w:cs="宋体"/>
          <w:sz w:val="24"/>
          <w:szCs w:val="24"/>
          <w:highlight w:val="none"/>
          <w:lang w:eastAsia="zh-CN"/>
        </w:rPr>
        <w:t>。</w:t>
      </w:r>
    </w:p>
    <w:p w14:paraId="1BCB9C22">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lang w:eastAsia="zh-CN"/>
        </w:rPr>
        <w:t>一、</w:t>
      </w:r>
      <w:r>
        <w:rPr>
          <w:rFonts w:hint="eastAsia" w:ascii="宋体" w:hAnsi="宋体" w:eastAsia="宋体" w:cs="宋体"/>
          <w:b/>
          <w:bCs/>
          <w:sz w:val="24"/>
          <w:szCs w:val="24"/>
          <w:highlight w:val="none"/>
          <w:lang w:val="en-US" w:eastAsia="zh-CN"/>
        </w:rPr>
        <w:t>项目基本情况</w:t>
      </w:r>
      <w:r>
        <w:rPr>
          <w:rFonts w:hint="eastAsia" w:ascii="宋体" w:hAnsi="宋体" w:eastAsia="宋体" w:cs="宋体"/>
          <w:sz w:val="24"/>
          <w:szCs w:val="24"/>
          <w:highlight w:val="none"/>
        </w:rPr>
        <w:t xml:space="preserve"> </w:t>
      </w:r>
    </w:p>
    <w:p w14:paraId="224178B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color w:val="auto"/>
          <w:kern w:val="0"/>
          <w:sz w:val="24"/>
          <w:szCs w:val="24"/>
          <w:highlight w:val="none"/>
          <w:lang w:val="en-US" w:eastAsia="zh-CN"/>
        </w:rPr>
        <w:t>聘请专业咨询服务机构开展2025年度全省国有资产统计及省属企业财务预决算审核工作。检查中介机构执业质量、企业经营业绩情况等，加大对中介机构执业质量的监督，进一步加强财会监督力度，全面提升省属企业财务预决算质量。</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sz w:val="24"/>
          <w:szCs w:val="24"/>
          <w:highlight w:val="none"/>
          <w:u w:val="none"/>
          <w:lang w:val="en-US" w:eastAsia="zh-CN"/>
        </w:rPr>
        <w:t xml:space="preserve"> </w:t>
      </w:r>
      <w:r>
        <w:rPr>
          <w:rFonts w:hint="eastAsia" w:ascii="宋体" w:hAnsi="宋体" w:eastAsia="宋体" w:cs="宋体"/>
          <w:sz w:val="24"/>
          <w:szCs w:val="24"/>
          <w:highlight w:val="none"/>
          <w:lang w:val="en-US" w:eastAsia="zh-CN"/>
        </w:rPr>
        <w:t xml:space="preserve">                                                                        </w:t>
      </w:r>
    </w:p>
    <w:p w14:paraId="4E1667B6">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二、合同期限</w:t>
      </w:r>
    </w:p>
    <w:p w14:paraId="7D00C97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受托人应于202</w:t>
      </w:r>
      <w:r>
        <w:rPr>
          <w:rFonts w:hint="eastAsia" w:ascii="宋体" w:hAnsi="宋体" w:eastAsia="宋体" w:cs="宋体"/>
          <w:b w:val="0"/>
          <w:bCs w:val="0"/>
          <w:sz w:val="24"/>
          <w:szCs w:val="24"/>
          <w:highlight w:val="none"/>
          <w:lang w:val="en-US" w:eastAsia="zh-CN"/>
        </w:rPr>
        <w:t>6</w:t>
      </w:r>
      <w:r>
        <w:rPr>
          <w:rFonts w:hint="eastAsia" w:ascii="宋体" w:hAnsi="宋体" w:eastAsia="宋体" w:cs="宋体"/>
          <w:b w:val="0"/>
          <w:bCs w:val="0"/>
          <w:sz w:val="24"/>
          <w:szCs w:val="24"/>
          <w:highlight w:val="none"/>
        </w:rPr>
        <w:t>年</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月</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日之前完成所有工作并出具成果文件，且经委托人验收合格。</w:t>
      </w:r>
    </w:p>
    <w:p w14:paraId="4A4A0825">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rPr>
        <w:t>三、</w:t>
      </w:r>
      <w:r>
        <w:rPr>
          <w:rFonts w:hint="eastAsia" w:ascii="宋体" w:hAnsi="宋体" w:eastAsia="宋体" w:cs="宋体"/>
          <w:b/>
          <w:bCs/>
          <w:sz w:val="24"/>
          <w:szCs w:val="24"/>
          <w:highlight w:val="none"/>
          <w:lang w:val="en-US" w:eastAsia="zh-CN"/>
        </w:rPr>
        <w:t>服务内容</w:t>
      </w:r>
    </w:p>
    <w:p w14:paraId="458C1D3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受托人在完成</w:t>
      </w:r>
      <w:r>
        <w:rPr>
          <w:rFonts w:hint="eastAsia" w:ascii="宋体" w:hAnsi="宋体" w:eastAsia="宋体" w:cs="宋体"/>
          <w:b w:val="0"/>
          <w:bCs w:val="0"/>
          <w:sz w:val="24"/>
          <w:szCs w:val="24"/>
          <w:highlight w:val="none"/>
          <w:lang w:val="en-US" w:eastAsia="zh-CN"/>
        </w:rPr>
        <w:t>企业财务预决算审核工作</w:t>
      </w:r>
      <w:r>
        <w:rPr>
          <w:rFonts w:hint="eastAsia" w:ascii="宋体" w:hAnsi="宋体" w:eastAsia="宋体" w:cs="宋体"/>
          <w:b w:val="0"/>
          <w:bCs w:val="0"/>
          <w:sz w:val="24"/>
          <w:szCs w:val="24"/>
          <w:highlight w:val="none"/>
        </w:rPr>
        <w:t>后，应按规定时间内向委托人提交成果，成果的格式及内容按照委托人要求撰写。</w:t>
      </w:r>
    </w:p>
    <w:p w14:paraId="64320F0F">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 xml:space="preserve">四、双方责任 </w:t>
      </w:r>
    </w:p>
    <w:p w14:paraId="6C052B0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（一）</w:t>
      </w:r>
      <w:r>
        <w:rPr>
          <w:rFonts w:hint="eastAsia" w:ascii="宋体" w:hAnsi="宋体" w:eastAsia="宋体" w:cs="宋体"/>
          <w:sz w:val="24"/>
          <w:szCs w:val="24"/>
          <w:highlight w:val="none"/>
        </w:rPr>
        <w:t>委托人</w:t>
      </w:r>
      <w:r>
        <w:rPr>
          <w:rFonts w:hint="eastAsia" w:ascii="宋体" w:hAnsi="宋体" w:eastAsia="宋体" w:cs="宋体"/>
          <w:sz w:val="24"/>
          <w:szCs w:val="24"/>
          <w:highlight w:val="none"/>
          <w:lang w:val="en-US" w:eastAsia="zh-CN"/>
        </w:rPr>
        <w:t>权利及义务</w:t>
      </w:r>
      <w:r>
        <w:rPr>
          <w:rFonts w:hint="eastAsia" w:ascii="宋体" w:hAnsi="宋体" w:eastAsia="宋体" w:cs="宋体"/>
          <w:sz w:val="24"/>
          <w:szCs w:val="24"/>
          <w:highlight w:val="none"/>
        </w:rPr>
        <w:t xml:space="preserve"> </w:t>
      </w:r>
    </w:p>
    <w:p w14:paraId="42D6940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1.委托人</w:t>
      </w:r>
      <w:r>
        <w:rPr>
          <w:rFonts w:hint="eastAsia" w:ascii="宋体" w:hAnsi="宋体" w:eastAsia="宋体" w:cs="宋体"/>
          <w:sz w:val="24"/>
          <w:szCs w:val="24"/>
          <w:highlight w:val="none"/>
        </w:rPr>
        <w:t>负责提供</w:t>
      </w:r>
      <w:r>
        <w:rPr>
          <w:rFonts w:hint="eastAsia" w:ascii="宋体" w:hAnsi="宋体" w:eastAsia="宋体" w:cs="宋体"/>
          <w:sz w:val="24"/>
          <w:szCs w:val="24"/>
          <w:highlight w:val="none"/>
          <w:lang w:eastAsia="zh-CN"/>
        </w:rPr>
        <w:t>评审</w:t>
      </w:r>
      <w:r>
        <w:rPr>
          <w:rFonts w:hint="eastAsia" w:ascii="宋体" w:hAnsi="宋体" w:eastAsia="宋体" w:cs="宋体"/>
          <w:sz w:val="24"/>
          <w:szCs w:val="24"/>
          <w:highlight w:val="none"/>
        </w:rPr>
        <w:t>所需的相关资料。</w:t>
      </w:r>
    </w:p>
    <w:p w14:paraId="35740F0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2.委托人应</w:t>
      </w:r>
      <w:r>
        <w:rPr>
          <w:rFonts w:hint="eastAsia" w:ascii="宋体" w:hAnsi="宋体" w:eastAsia="宋体" w:cs="宋体"/>
          <w:sz w:val="24"/>
          <w:szCs w:val="24"/>
          <w:highlight w:val="none"/>
        </w:rPr>
        <w:t>按时足额支付</w:t>
      </w:r>
      <w:r>
        <w:rPr>
          <w:rFonts w:hint="eastAsia" w:ascii="宋体" w:hAnsi="宋体" w:eastAsia="宋体" w:cs="宋体"/>
          <w:sz w:val="24"/>
          <w:szCs w:val="24"/>
          <w:highlight w:val="none"/>
          <w:lang w:eastAsia="zh-CN"/>
        </w:rPr>
        <w:t>咨询</w:t>
      </w:r>
      <w:r>
        <w:rPr>
          <w:rFonts w:hint="eastAsia" w:ascii="宋体" w:hAnsi="宋体" w:eastAsia="宋体" w:cs="宋体"/>
          <w:sz w:val="24"/>
          <w:szCs w:val="24"/>
          <w:highlight w:val="none"/>
        </w:rPr>
        <w:t>费用。</w:t>
      </w:r>
    </w:p>
    <w:p w14:paraId="661B4C3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3.委托人</w:t>
      </w:r>
      <w:r>
        <w:rPr>
          <w:rFonts w:hint="eastAsia" w:ascii="宋体" w:hAnsi="宋体" w:eastAsia="宋体" w:cs="宋体"/>
          <w:sz w:val="24"/>
          <w:szCs w:val="24"/>
          <w:highlight w:val="none"/>
        </w:rPr>
        <w:t>负责与咨询业务有关的第三人的协调，为</w:t>
      </w:r>
      <w:r>
        <w:rPr>
          <w:rFonts w:hint="eastAsia" w:ascii="宋体" w:hAnsi="宋体" w:eastAsia="宋体" w:cs="宋体"/>
          <w:sz w:val="24"/>
          <w:szCs w:val="24"/>
          <w:highlight w:val="none"/>
          <w:lang w:eastAsia="zh-CN"/>
        </w:rPr>
        <w:t>受托人</w:t>
      </w:r>
      <w:r>
        <w:rPr>
          <w:rFonts w:hint="eastAsia" w:ascii="宋体" w:hAnsi="宋体" w:eastAsia="宋体" w:cs="宋体"/>
          <w:sz w:val="24"/>
          <w:szCs w:val="24"/>
          <w:highlight w:val="none"/>
        </w:rPr>
        <w:t>提供</w:t>
      </w:r>
      <w:r>
        <w:rPr>
          <w:rFonts w:hint="eastAsia" w:ascii="宋体" w:hAnsi="宋体" w:eastAsia="宋体" w:cs="宋体"/>
          <w:sz w:val="24"/>
          <w:szCs w:val="24"/>
          <w:highlight w:val="none"/>
          <w:lang w:eastAsia="zh-CN"/>
        </w:rPr>
        <w:t>工作</w:t>
      </w:r>
      <w:r>
        <w:rPr>
          <w:rFonts w:hint="eastAsia" w:ascii="宋体" w:hAnsi="宋体" w:eastAsia="宋体" w:cs="宋体"/>
          <w:sz w:val="24"/>
          <w:szCs w:val="24"/>
          <w:highlight w:val="none"/>
        </w:rPr>
        <w:t>条件。</w:t>
      </w:r>
    </w:p>
    <w:p w14:paraId="61DBAE3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及时解决受托人在服务过程中提出的业务相关问题</w:t>
      </w:r>
      <w:r>
        <w:rPr>
          <w:rFonts w:hint="eastAsia" w:ascii="宋体" w:hAnsi="宋体" w:eastAsia="宋体" w:cs="宋体"/>
          <w:sz w:val="24"/>
          <w:szCs w:val="24"/>
          <w:highlight w:val="none"/>
        </w:rPr>
        <w:t>。</w:t>
      </w:r>
    </w:p>
    <w:p w14:paraId="5173310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委托人</w:t>
      </w:r>
      <w:r>
        <w:rPr>
          <w:rFonts w:hint="eastAsia" w:ascii="宋体" w:hAnsi="宋体" w:eastAsia="宋体" w:cs="宋体"/>
          <w:sz w:val="24"/>
          <w:szCs w:val="24"/>
          <w:highlight w:val="none"/>
          <w:lang w:eastAsia="zh-CN"/>
        </w:rPr>
        <w:t>有权依据业务能力</w:t>
      </w:r>
      <w:r>
        <w:rPr>
          <w:rFonts w:hint="eastAsia" w:ascii="宋体" w:hAnsi="宋体" w:eastAsia="宋体" w:cs="宋体"/>
          <w:sz w:val="24"/>
          <w:szCs w:val="24"/>
          <w:highlight w:val="none"/>
        </w:rPr>
        <w:t>对</w:t>
      </w:r>
      <w:r>
        <w:rPr>
          <w:rFonts w:hint="eastAsia" w:ascii="宋体" w:hAnsi="宋体" w:eastAsia="宋体" w:cs="宋体"/>
          <w:sz w:val="24"/>
          <w:szCs w:val="24"/>
          <w:highlight w:val="none"/>
          <w:lang w:eastAsia="zh-CN"/>
        </w:rPr>
        <w:t>受托人</w:t>
      </w:r>
      <w:r>
        <w:rPr>
          <w:rFonts w:hint="eastAsia" w:ascii="宋体" w:hAnsi="宋体" w:eastAsia="宋体" w:cs="宋体"/>
          <w:sz w:val="24"/>
          <w:szCs w:val="24"/>
          <w:highlight w:val="none"/>
        </w:rPr>
        <w:t>的工作人员</w:t>
      </w:r>
      <w:r>
        <w:rPr>
          <w:rFonts w:hint="eastAsia" w:ascii="宋体" w:hAnsi="宋体" w:eastAsia="宋体" w:cs="宋体"/>
          <w:sz w:val="24"/>
          <w:szCs w:val="24"/>
          <w:highlight w:val="none"/>
          <w:lang w:eastAsia="zh-CN"/>
        </w:rPr>
        <w:t>进行选择</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有权</w:t>
      </w:r>
      <w:r>
        <w:rPr>
          <w:rFonts w:hint="eastAsia" w:ascii="宋体" w:hAnsi="宋体" w:eastAsia="宋体" w:cs="宋体"/>
          <w:sz w:val="24"/>
          <w:szCs w:val="24"/>
          <w:highlight w:val="none"/>
        </w:rPr>
        <w:t>要求</w:t>
      </w:r>
      <w:r>
        <w:rPr>
          <w:rFonts w:hint="eastAsia" w:ascii="宋体" w:hAnsi="宋体" w:eastAsia="宋体" w:cs="宋体"/>
          <w:sz w:val="24"/>
          <w:szCs w:val="24"/>
          <w:highlight w:val="none"/>
          <w:lang w:eastAsia="zh-CN"/>
        </w:rPr>
        <w:t>受托人</w:t>
      </w:r>
      <w:r>
        <w:rPr>
          <w:rFonts w:hint="eastAsia" w:ascii="宋体" w:hAnsi="宋体" w:eastAsia="宋体" w:cs="宋体"/>
          <w:sz w:val="24"/>
          <w:szCs w:val="24"/>
          <w:highlight w:val="none"/>
        </w:rPr>
        <w:t>重新调配工作人员</w:t>
      </w:r>
      <w:r>
        <w:rPr>
          <w:rFonts w:hint="eastAsia" w:ascii="宋体" w:hAnsi="宋体" w:eastAsia="宋体" w:cs="宋体"/>
          <w:sz w:val="24"/>
          <w:szCs w:val="24"/>
          <w:highlight w:val="none"/>
          <w:lang w:eastAsia="zh-CN"/>
        </w:rPr>
        <w:t>。</w:t>
      </w:r>
    </w:p>
    <w:p w14:paraId="4194231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6.委托人</w:t>
      </w:r>
      <w:r>
        <w:rPr>
          <w:rFonts w:hint="eastAsia" w:ascii="宋体" w:hAnsi="宋体" w:eastAsia="宋体" w:cs="宋体"/>
          <w:sz w:val="24"/>
          <w:szCs w:val="24"/>
          <w:highlight w:val="none"/>
        </w:rPr>
        <w:t>有权</w:t>
      </w:r>
      <w:r>
        <w:rPr>
          <w:rFonts w:hint="eastAsia" w:ascii="宋体" w:hAnsi="宋体" w:eastAsia="宋体" w:cs="宋体"/>
          <w:sz w:val="24"/>
          <w:szCs w:val="24"/>
          <w:highlight w:val="none"/>
          <w:lang w:eastAsia="zh-CN"/>
        </w:rPr>
        <w:t>获得受托人</w:t>
      </w:r>
      <w:r>
        <w:rPr>
          <w:rFonts w:hint="eastAsia" w:ascii="宋体" w:hAnsi="宋体" w:eastAsia="宋体" w:cs="宋体"/>
          <w:sz w:val="24"/>
          <w:szCs w:val="24"/>
          <w:highlight w:val="none"/>
        </w:rPr>
        <w:t>工作底稿</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并</w:t>
      </w:r>
      <w:r>
        <w:rPr>
          <w:rFonts w:hint="eastAsia" w:ascii="宋体" w:hAnsi="宋体" w:eastAsia="宋体" w:cs="宋体"/>
          <w:sz w:val="24"/>
          <w:szCs w:val="24"/>
          <w:highlight w:val="none"/>
          <w:lang w:eastAsia="zh-CN"/>
        </w:rPr>
        <w:t>将其准确性及与成果文件的一致性，作为对受托人进行</w:t>
      </w:r>
      <w:r>
        <w:rPr>
          <w:rFonts w:hint="eastAsia" w:ascii="宋体" w:hAnsi="宋体" w:eastAsia="宋体" w:cs="宋体"/>
          <w:sz w:val="24"/>
          <w:szCs w:val="24"/>
          <w:highlight w:val="none"/>
        </w:rPr>
        <w:t>考核与评价的重要条件。</w:t>
      </w:r>
    </w:p>
    <w:p w14:paraId="18D34A0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当</w:t>
      </w:r>
      <w:r>
        <w:rPr>
          <w:rFonts w:hint="eastAsia" w:ascii="宋体" w:hAnsi="宋体" w:eastAsia="宋体" w:cs="宋体"/>
          <w:sz w:val="24"/>
          <w:szCs w:val="24"/>
          <w:highlight w:val="none"/>
          <w:lang w:eastAsia="zh-CN"/>
        </w:rPr>
        <w:t>受托人</w:t>
      </w:r>
      <w:r>
        <w:rPr>
          <w:rFonts w:hint="eastAsia" w:ascii="宋体" w:hAnsi="宋体" w:eastAsia="宋体" w:cs="宋体"/>
          <w:sz w:val="24"/>
          <w:szCs w:val="24"/>
          <w:highlight w:val="none"/>
        </w:rPr>
        <w:t>工作进度、质量满足不了委托人要求时，委托人有权解除</w:t>
      </w:r>
      <w:r>
        <w:rPr>
          <w:rFonts w:hint="eastAsia" w:ascii="宋体" w:hAnsi="宋体" w:eastAsia="宋体" w:cs="宋体"/>
          <w:sz w:val="24"/>
          <w:szCs w:val="24"/>
          <w:highlight w:val="none"/>
          <w:lang w:eastAsia="zh-CN"/>
        </w:rPr>
        <w:t>项目委托或本合同，并要求受托人赔偿对委托人造成的损失</w:t>
      </w:r>
      <w:r>
        <w:rPr>
          <w:rFonts w:hint="eastAsia" w:ascii="宋体" w:hAnsi="宋体" w:eastAsia="宋体" w:cs="宋体"/>
          <w:sz w:val="24"/>
          <w:szCs w:val="24"/>
          <w:highlight w:val="none"/>
        </w:rPr>
        <w:t>。</w:t>
      </w:r>
    </w:p>
    <w:p w14:paraId="4F673BF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8.委托人有权对受托人的成果进行复审，有权依据受托人的业务水平及服务质量对其进行考核评价，并可依据复审和考评结果指导项目委托及调整咨询费的支付比例。</w:t>
      </w:r>
    </w:p>
    <w:p w14:paraId="4CC480C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（二）受托人</w:t>
      </w:r>
      <w:r>
        <w:rPr>
          <w:rFonts w:hint="eastAsia" w:ascii="宋体" w:hAnsi="宋体" w:eastAsia="宋体" w:cs="宋体"/>
          <w:sz w:val="24"/>
          <w:szCs w:val="24"/>
          <w:highlight w:val="none"/>
          <w:lang w:val="en-US" w:eastAsia="zh-CN"/>
        </w:rPr>
        <w:t>权利及义务</w:t>
      </w:r>
    </w:p>
    <w:p w14:paraId="170BFCD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1.按照委托人要求的时间节点完成评审事项，出具完整、准确、有效的成果文件，并对评审结果负责。</w:t>
      </w:r>
    </w:p>
    <w:p w14:paraId="5DB3420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2.妥善保存评审相关资料，当项目被审查或审计时，须及时、全面、全程对接并确保解决相关问题。</w:t>
      </w:r>
    </w:p>
    <w:p w14:paraId="6BD4959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3.受托人须具备完善的廉政风险防控机制，一旦被证实违反廉政规定，随即解除本合同，并列入黑名单，以后不再使用。</w:t>
      </w:r>
    </w:p>
    <w:p w14:paraId="2DCAAFA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4.受托人服务过程中应服从委托人安排，提供的评审初稿或终稿均须经其单位内部审核，并出具审核证明。</w:t>
      </w:r>
    </w:p>
    <w:p w14:paraId="420A6B6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受托人</w:t>
      </w:r>
      <w:r>
        <w:rPr>
          <w:rFonts w:hint="eastAsia" w:ascii="宋体" w:hAnsi="宋体" w:eastAsia="宋体" w:cs="宋体"/>
          <w:sz w:val="24"/>
          <w:szCs w:val="24"/>
          <w:highlight w:val="none"/>
        </w:rPr>
        <w:t>配备的所有</w:t>
      </w:r>
      <w:r>
        <w:rPr>
          <w:rFonts w:hint="eastAsia" w:ascii="宋体" w:hAnsi="宋体" w:eastAsia="宋体" w:cs="宋体"/>
          <w:sz w:val="24"/>
          <w:szCs w:val="24"/>
          <w:highlight w:val="none"/>
          <w:lang w:eastAsia="zh-CN"/>
        </w:rPr>
        <w:t>委托项目</w:t>
      </w:r>
      <w:r>
        <w:rPr>
          <w:rFonts w:hint="eastAsia" w:ascii="宋体" w:hAnsi="宋体" w:eastAsia="宋体" w:cs="宋体"/>
          <w:sz w:val="24"/>
          <w:szCs w:val="24"/>
          <w:highlight w:val="none"/>
        </w:rPr>
        <w:t>工作人员均应具备</w:t>
      </w:r>
      <w:r>
        <w:rPr>
          <w:rFonts w:hint="eastAsia" w:ascii="宋体" w:hAnsi="宋体" w:eastAsia="宋体" w:cs="宋体"/>
          <w:sz w:val="24"/>
          <w:szCs w:val="24"/>
          <w:highlight w:val="none"/>
          <w:lang w:eastAsia="zh-CN"/>
        </w:rPr>
        <w:t>相应</w:t>
      </w:r>
      <w:r>
        <w:rPr>
          <w:rFonts w:hint="eastAsia" w:ascii="宋体" w:hAnsi="宋体" w:eastAsia="宋体" w:cs="宋体"/>
          <w:sz w:val="24"/>
          <w:szCs w:val="24"/>
          <w:highlight w:val="none"/>
        </w:rPr>
        <w:t>资格，丰富的工作经验，业务熟练，责任心强，思想品德过硬</w:t>
      </w:r>
      <w:r>
        <w:rPr>
          <w:rFonts w:hint="eastAsia" w:ascii="宋体" w:hAnsi="宋体" w:eastAsia="宋体" w:cs="宋体"/>
          <w:sz w:val="24"/>
          <w:szCs w:val="24"/>
          <w:highlight w:val="none"/>
          <w:lang w:eastAsia="zh-CN"/>
        </w:rPr>
        <w:t>。</w:t>
      </w:r>
    </w:p>
    <w:p w14:paraId="51DD8AB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6.受托人</w:t>
      </w:r>
      <w:r>
        <w:rPr>
          <w:rFonts w:hint="eastAsia" w:ascii="宋体" w:hAnsi="宋体" w:eastAsia="宋体" w:cs="宋体"/>
          <w:sz w:val="24"/>
          <w:szCs w:val="24"/>
          <w:highlight w:val="none"/>
        </w:rPr>
        <w:t>对委托人提供的资料及</w:t>
      </w:r>
      <w:r>
        <w:rPr>
          <w:rFonts w:hint="eastAsia" w:ascii="宋体" w:hAnsi="宋体" w:eastAsia="宋体" w:cs="宋体"/>
          <w:sz w:val="24"/>
          <w:szCs w:val="24"/>
          <w:highlight w:val="none"/>
          <w:lang w:eastAsia="zh-CN"/>
        </w:rPr>
        <w:t>服务</w:t>
      </w:r>
      <w:r>
        <w:rPr>
          <w:rFonts w:hint="eastAsia" w:ascii="宋体" w:hAnsi="宋体" w:eastAsia="宋体" w:cs="宋体"/>
          <w:sz w:val="24"/>
          <w:szCs w:val="24"/>
          <w:highlight w:val="none"/>
        </w:rPr>
        <w:t>成果有保密义务，并承担</w:t>
      </w:r>
      <w:r>
        <w:rPr>
          <w:rFonts w:hint="eastAsia" w:ascii="宋体" w:hAnsi="宋体" w:eastAsia="宋体" w:cs="宋体"/>
          <w:sz w:val="24"/>
          <w:szCs w:val="24"/>
          <w:highlight w:val="none"/>
          <w:lang w:eastAsia="zh-CN"/>
        </w:rPr>
        <w:t>相关</w:t>
      </w:r>
      <w:r>
        <w:rPr>
          <w:rFonts w:hint="eastAsia" w:ascii="宋体" w:hAnsi="宋体" w:eastAsia="宋体" w:cs="宋体"/>
          <w:sz w:val="24"/>
          <w:szCs w:val="24"/>
          <w:highlight w:val="none"/>
        </w:rPr>
        <w:t>法律责任。</w:t>
      </w:r>
    </w:p>
    <w:p w14:paraId="0559765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因</w:t>
      </w:r>
      <w:r>
        <w:rPr>
          <w:rFonts w:hint="eastAsia" w:ascii="宋体" w:hAnsi="宋体" w:eastAsia="宋体" w:cs="宋体"/>
          <w:sz w:val="24"/>
          <w:szCs w:val="24"/>
          <w:highlight w:val="none"/>
          <w:lang w:eastAsia="zh-CN"/>
        </w:rPr>
        <w:t>受托人</w:t>
      </w:r>
      <w:r>
        <w:rPr>
          <w:rFonts w:hint="eastAsia" w:ascii="宋体" w:hAnsi="宋体" w:eastAsia="宋体" w:cs="宋体"/>
          <w:sz w:val="24"/>
          <w:szCs w:val="24"/>
          <w:highlight w:val="none"/>
        </w:rPr>
        <w:t>违法、违规、违约、失密、舞弊等行为，导致委托人委托失败或造成委托人损失的，若委托人已支付费用的，</w:t>
      </w:r>
      <w:r>
        <w:rPr>
          <w:rFonts w:hint="eastAsia" w:ascii="宋体" w:hAnsi="宋体" w:eastAsia="宋体" w:cs="宋体"/>
          <w:sz w:val="24"/>
          <w:szCs w:val="24"/>
          <w:highlight w:val="none"/>
          <w:lang w:eastAsia="zh-CN"/>
        </w:rPr>
        <w:t>受托人</w:t>
      </w:r>
      <w:r>
        <w:rPr>
          <w:rFonts w:hint="eastAsia" w:ascii="宋体" w:hAnsi="宋体" w:eastAsia="宋体" w:cs="宋体"/>
          <w:sz w:val="24"/>
          <w:szCs w:val="24"/>
          <w:highlight w:val="none"/>
        </w:rPr>
        <w:t>应返还委托人已支付的费用；若委托人未支付费用的，委托人将不再支付费用。同时</w:t>
      </w:r>
      <w:r>
        <w:rPr>
          <w:rFonts w:hint="eastAsia" w:ascii="宋体" w:hAnsi="宋体" w:eastAsia="宋体" w:cs="宋体"/>
          <w:sz w:val="24"/>
          <w:szCs w:val="24"/>
          <w:highlight w:val="none"/>
          <w:lang w:eastAsia="zh-CN"/>
        </w:rPr>
        <w:t>受托人</w:t>
      </w:r>
      <w:r>
        <w:rPr>
          <w:rFonts w:hint="eastAsia" w:ascii="宋体" w:hAnsi="宋体" w:eastAsia="宋体" w:cs="宋体"/>
          <w:sz w:val="24"/>
          <w:szCs w:val="24"/>
          <w:highlight w:val="none"/>
        </w:rPr>
        <w:t>应赔偿给委托人造成的经济损失并支付国家规定的其他费用。</w:t>
      </w:r>
    </w:p>
    <w:p w14:paraId="7C5113E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lang w:eastAsia="zh-CN"/>
        </w:rPr>
        <w:t>受托人</w:t>
      </w:r>
      <w:r>
        <w:rPr>
          <w:rFonts w:hint="eastAsia" w:ascii="宋体" w:hAnsi="宋体" w:eastAsia="宋体" w:cs="宋体"/>
          <w:sz w:val="24"/>
          <w:szCs w:val="24"/>
          <w:highlight w:val="none"/>
        </w:rPr>
        <w:t>提供的</w:t>
      </w:r>
      <w:r>
        <w:rPr>
          <w:rFonts w:hint="eastAsia" w:ascii="宋体" w:hAnsi="宋体" w:eastAsia="宋体" w:cs="宋体"/>
          <w:sz w:val="24"/>
          <w:szCs w:val="24"/>
          <w:highlight w:val="none"/>
          <w:lang w:eastAsia="zh-CN"/>
        </w:rPr>
        <w:t>评审结果</w:t>
      </w:r>
      <w:r>
        <w:rPr>
          <w:rFonts w:hint="eastAsia" w:ascii="宋体" w:hAnsi="宋体" w:eastAsia="宋体" w:cs="宋体"/>
          <w:sz w:val="24"/>
          <w:szCs w:val="24"/>
          <w:highlight w:val="none"/>
        </w:rPr>
        <w:t>与经核定最终结果总造价相对</w:t>
      </w:r>
      <w:r>
        <w:rPr>
          <w:rFonts w:hint="eastAsia" w:ascii="宋体" w:hAnsi="宋体" w:eastAsia="宋体" w:cs="宋体"/>
          <w:sz w:val="24"/>
          <w:szCs w:val="24"/>
          <w:highlight w:val="none"/>
          <w:lang w:eastAsia="zh-CN"/>
        </w:rPr>
        <w:t>偏差</w:t>
      </w:r>
      <w:r>
        <w:rPr>
          <w:rFonts w:hint="eastAsia" w:ascii="宋体" w:hAnsi="宋体" w:eastAsia="宋体" w:cs="宋体"/>
          <w:sz w:val="24"/>
          <w:szCs w:val="24"/>
          <w:highlight w:val="none"/>
        </w:rPr>
        <w:t>超过±5%时，两倍扣除</w:t>
      </w:r>
      <w:r>
        <w:rPr>
          <w:rFonts w:hint="eastAsia" w:ascii="宋体" w:hAnsi="宋体" w:eastAsia="宋体" w:cs="宋体"/>
          <w:sz w:val="24"/>
          <w:szCs w:val="24"/>
          <w:highlight w:val="none"/>
          <w:lang w:eastAsia="zh-CN"/>
        </w:rPr>
        <w:t>偏差</w:t>
      </w:r>
      <w:r>
        <w:rPr>
          <w:rFonts w:hint="eastAsia" w:ascii="宋体" w:hAnsi="宋体" w:eastAsia="宋体" w:cs="宋体"/>
          <w:sz w:val="24"/>
          <w:szCs w:val="24"/>
          <w:highlight w:val="none"/>
        </w:rPr>
        <w:t>部分的</w:t>
      </w:r>
      <w:r>
        <w:rPr>
          <w:rFonts w:hint="eastAsia" w:ascii="宋体" w:hAnsi="宋体" w:eastAsia="宋体" w:cs="宋体"/>
          <w:sz w:val="24"/>
          <w:szCs w:val="24"/>
          <w:highlight w:val="none"/>
          <w:lang w:eastAsia="zh-CN"/>
        </w:rPr>
        <w:t>咨询费</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直至扣完</w:t>
      </w:r>
      <w:r>
        <w:rPr>
          <w:rFonts w:hint="eastAsia" w:ascii="宋体" w:hAnsi="宋体" w:eastAsia="宋体" w:cs="宋体"/>
          <w:sz w:val="24"/>
          <w:szCs w:val="24"/>
          <w:highlight w:val="none"/>
        </w:rPr>
        <w:t>，并且委托人保留通过法律手段追究相关人员法律责任的权利。</w:t>
      </w:r>
    </w:p>
    <w:p w14:paraId="7B46FB4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9.受托人须严格遵守委托人的有关制度及管理办法。</w:t>
      </w:r>
    </w:p>
    <w:p w14:paraId="465E120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10.受托人对其工作人员服务期间的人身和财物安全负责。</w:t>
      </w:r>
    </w:p>
    <w:p w14:paraId="66DAE842">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 xml:space="preserve">五、收费标准及结算方式 </w:t>
      </w:r>
    </w:p>
    <w:p w14:paraId="0FB0543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lang w:eastAsia="zh-CN"/>
        </w:rPr>
        <w:t>合同金额</w:t>
      </w:r>
      <w:r>
        <w:rPr>
          <w:rFonts w:hint="eastAsia" w:ascii="宋体" w:hAnsi="宋体" w:eastAsia="宋体" w:cs="宋体"/>
          <w:sz w:val="24"/>
          <w:szCs w:val="24"/>
          <w:highlight w:val="none"/>
        </w:rPr>
        <w:t>收费标准：</w:t>
      </w:r>
    </w:p>
    <w:p w14:paraId="76708E6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lang w:val="en-US" w:eastAsia="zh-CN"/>
        </w:rPr>
        <w:t>大写：人民币</w:t>
      </w:r>
      <w:r>
        <w:rPr>
          <w:rFonts w:hint="eastAsia" w:ascii="宋体" w:hAnsi="宋体" w:eastAsia="宋体" w:cs="宋体"/>
          <w:sz w:val="24"/>
          <w:szCs w:val="24"/>
          <w:highlight w:val="none"/>
          <w:u w:val="single"/>
          <w:lang w:val="en-US" w:eastAsia="zh-CN"/>
        </w:rPr>
        <w:t xml:space="preserve">          </w:t>
      </w:r>
    </w:p>
    <w:p w14:paraId="33FDA15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付款时间：</w:t>
      </w:r>
    </w:p>
    <w:p w14:paraId="18CB857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合同签订后，达到付款条件起14日内，支付合同总金额的50%。</w:t>
      </w:r>
    </w:p>
    <w:p w14:paraId="4A71F65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付款条件说明：验收合格后，达到付款条件起14日内，支付合同总金额的50%。</w:t>
      </w:r>
    </w:p>
    <w:p w14:paraId="5D3FC178">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六、违约责任</w:t>
      </w:r>
    </w:p>
    <w:p w14:paraId="611932D4">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受托人未按合同约定时间交付工作成果且经委托人验收合格的，每逾期1日应向委托人支付合同价款10%的违约金，逾期超过3日的，委托人还有单方解除本合同。</w:t>
      </w:r>
    </w:p>
    <w:p w14:paraId="44D70E70">
      <w:pPr>
        <w:keepNext w:val="0"/>
        <w:keepLines w:val="0"/>
        <w:pageBreakBefore w:val="0"/>
        <w:widowControl w:val="0"/>
        <w:numPr>
          <w:ilvl w:val="-1"/>
          <w:numId w:val="0"/>
        </w:numPr>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2.受托人提交的工作成果连续两次经委托人验收不合格或拒绝根据委托人要求整改的，委托人有权单方解除本合同，并要求受托人支付合同价款30%的违约金。</w:t>
      </w:r>
    </w:p>
    <w:p w14:paraId="34FCB17A">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七</w:t>
      </w:r>
      <w:r>
        <w:rPr>
          <w:rFonts w:hint="eastAsia" w:ascii="宋体" w:hAnsi="宋体" w:eastAsia="宋体" w:cs="宋体"/>
          <w:b/>
          <w:bCs/>
          <w:sz w:val="24"/>
          <w:szCs w:val="24"/>
          <w:highlight w:val="none"/>
        </w:rPr>
        <w:t>、争议解决</w:t>
      </w:r>
    </w:p>
    <w:p w14:paraId="1C3AFFA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在</w:t>
      </w:r>
      <w:r>
        <w:rPr>
          <w:rFonts w:hint="eastAsia" w:ascii="宋体" w:hAnsi="宋体" w:eastAsia="宋体" w:cs="宋体"/>
          <w:sz w:val="24"/>
          <w:szCs w:val="24"/>
          <w:highlight w:val="none"/>
          <w:lang w:eastAsia="zh-CN"/>
        </w:rPr>
        <w:t>合同</w:t>
      </w:r>
      <w:r>
        <w:rPr>
          <w:rFonts w:hint="eastAsia" w:ascii="宋体" w:hAnsi="宋体" w:eastAsia="宋体" w:cs="宋体"/>
          <w:sz w:val="24"/>
          <w:szCs w:val="24"/>
          <w:highlight w:val="none"/>
        </w:rPr>
        <w:t>履行过程中发生争议时，委托人与</w:t>
      </w:r>
      <w:r>
        <w:rPr>
          <w:rFonts w:hint="eastAsia" w:ascii="宋体" w:hAnsi="宋体" w:eastAsia="宋体" w:cs="宋体"/>
          <w:sz w:val="24"/>
          <w:szCs w:val="24"/>
          <w:highlight w:val="none"/>
          <w:lang w:eastAsia="zh-CN"/>
        </w:rPr>
        <w:t>受托人</w:t>
      </w:r>
      <w:r>
        <w:rPr>
          <w:rFonts w:hint="eastAsia" w:ascii="宋体" w:hAnsi="宋体" w:eastAsia="宋体" w:cs="宋体"/>
          <w:sz w:val="24"/>
          <w:szCs w:val="24"/>
          <w:highlight w:val="none"/>
        </w:rPr>
        <w:t>应及时协商解决；如未能达成一致，可提交有关主管部门调解；协商或调解不成的，可依法向委托人所在地人民法院提起诉讼。</w:t>
      </w:r>
    </w:p>
    <w:p w14:paraId="10A3EB7E">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八</w:t>
      </w:r>
      <w:r>
        <w:rPr>
          <w:rFonts w:hint="eastAsia" w:ascii="宋体" w:hAnsi="宋体" w:eastAsia="宋体" w:cs="宋体"/>
          <w:b/>
          <w:bCs/>
          <w:sz w:val="24"/>
          <w:szCs w:val="24"/>
          <w:highlight w:val="none"/>
        </w:rPr>
        <w:t>、其他</w:t>
      </w:r>
    </w:p>
    <w:p w14:paraId="38442B8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本</w:t>
      </w:r>
      <w:r>
        <w:rPr>
          <w:rFonts w:hint="eastAsia" w:ascii="宋体" w:hAnsi="宋体" w:eastAsia="宋体" w:cs="宋体"/>
          <w:sz w:val="24"/>
          <w:szCs w:val="24"/>
          <w:highlight w:val="none"/>
          <w:lang w:eastAsia="zh-CN"/>
        </w:rPr>
        <w:t>合同</w:t>
      </w:r>
      <w:r>
        <w:rPr>
          <w:rFonts w:hint="eastAsia" w:ascii="宋体" w:hAnsi="宋体" w:eastAsia="宋体" w:cs="宋体"/>
          <w:sz w:val="24"/>
          <w:szCs w:val="24"/>
          <w:highlight w:val="none"/>
        </w:rPr>
        <w:t>一式</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份，均具有同等法律效力，双方各执</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份，自双方盖章之日起生效，委托的评审工作结束、费用结清并经审计确认后，本</w:t>
      </w:r>
      <w:r>
        <w:rPr>
          <w:rFonts w:hint="eastAsia" w:ascii="宋体" w:hAnsi="宋体" w:eastAsia="宋体" w:cs="宋体"/>
          <w:sz w:val="24"/>
          <w:szCs w:val="24"/>
          <w:highlight w:val="none"/>
          <w:lang w:eastAsia="zh-CN"/>
        </w:rPr>
        <w:t>合同</w:t>
      </w:r>
      <w:r>
        <w:rPr>
          <w:rFonts w:hint="eastAsia" w:ascii="宋体" w:hAnsi="宋体" w:eastAsia="宋体" w:cs="宋体"/>
          <w:sz w:val="24"/>
          <w:szCs w:val="24"/>
          <w:highlight w:val="none"/>
        </w:rPr>
        <w:t>自动终止。</w:t>
      </w:r>
    </w:p>
    <w:p w14:paraId="06671CF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本合同附件为合同的有效组成部分，与本合同具有同等法律效力。</w:t>
      </w:r>
    </w:p>
    <w:p w14:paraId="2D68A3F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以下无正文。</w:t>
      </w:r>
    </w:p>
    <w:p w14:paraId="527A32C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p>
    <w:p w14:paraId="12412A9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委托人（单位公章）             </w:t>
      </w:r>
      <w:r>
        <w:rPr>
          <w:rFonts w:hint="eastAsia" w:ascii="宋体" w:hAnsi="宋体" w:eastAsia="宋体" w:cs="宋体"/>
          <w:sz w:val="24"/>
          <w:szCs w:val="24"/>
          <w:highlight w:val="none"/>
          <w:lang w:eastAsia="zh-CN"/>
        </w:rPr>
        <w:t>受托人</w:t>
      </w:r>
      <w:r>
        <w:rPr>
          <w:rFonts w:hint="eastAsia" w:ascii="宋体" w:hAnsi="宋体" w:eastAsia="宋体" w:cs="宋体"/>
          <w:sz w:val="24"/>
          <w:szCs w:val="24"/>
          <w:highlight w:val="none"/>
        </w:rPr>
        <w:t>（单位公章）</w:t>
      </w:r>
    </w:p>
    <w:p w14:paraId="650FFC8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p>
    <w:p w14:paraId="6DB64C1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                     法定代表人</w:t>
      </w:r>
    </w:p>
    <w:p w14:paraId="5878BD2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或委托代理人：                 或委托代理人：</w:t>
      </w:r>
    </w:p>
    <w:p w14:paraId="01919EB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p>
    <w:p w14:paraId="3A98E4F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开户银行</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 xml:space="preserve">                    开户银行：</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p>
    <w:p w14:paraId="2792EDC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 账</w:t>
      </w:r>
      <w:r>
        <w:rPr>
          <w:rFonts w:hint="eastAsia" w:ascii="宋体" w:hAnsi="宋体" w:eastAsia="宋体" w:cs="宋体"/>
          <w:sz w:val="24"/>
          <w:szCs w:val="24"/>
          <w:highlight w:val="none"/>
        </w:rPr>
        <w:t xml:space="preserve">  号：</w:t>
      </w:r>
      <w:r>
        <w:rPr>
          <w:rFonts w:hint="eastAsia" w:ascii="宋体" w:hAnsi="宋体" w:eastAsia="宋体" w:cs="宋体"/>
          <w:sz w:val="24"/>
          <w:szCs w:val="24"/>
          <w:highlight w:val="none"/>
          <w:lang w:val="en-US" w:eastAsia="zh-CN"/>
        </w:rPr>
        <w:t xml:space="preserve">                      账</w:t>
      </w:r>
      <w:r>
        <w:rPr>
          <w:rFonts w:hint="eastAsia" w:ascii="宋体" w:hAnsi="宋体" w:eastAsia="宋体" w:cs="宋体"/>
          <w:sz w:val="24"/>
          <w:szCs w:val="24"/>
          <w:highlight w:val="none"/>
        </w:rPr>
        <w:t xml:space="preserve">  号：</w:t>
      </w:r>
    </w:p>
    <w:p w14:paraId="09E1E39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p>
    <w:p w14:paraId="02938288">
      <w:pPr>
        <w:pStyle w:val="2"/>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napToGrid w:val="0"/>
          <w:color w:val="auto"/>
          <w:sz w:val="24"/>
          <w:szCs w:val="24"/>
          <w:highlight w:val="none"/>
          <w:lang w:val="en-US" w:eastAsia="en-US" w:bidi="ar-SA"/>
        </w:rPr>
      </w:pPr>
      <w:r>
        <w:rPr>
          <w:rFonts w:hint="eastAsia" w:ascii="宋体" w:hAnsi="宋体" w:eastAsia="宋体" w:cs="宋体"/>
          <w:color w:val="auto"/>
          <w:sz w:val="24"/>
          <w:szCs w:val="24"/>
          <w:highlight w:val="none"/>
        </w:rPr>
        <w:t>合同签订时间：      年   月   日</w:t>
      </w:r>
    </w:p>
    <w:p w14:paraId="57CAA2D6"/>
    <w:sectPr>
      <w:headerReference r:id="rId6" w:type="default"/>
      <w:footerReference r:id="rId7" w:type="default"/>
      <w:pgSz w:w="11900" w:h="16840"/>
      <w:pgMar w:top="1440" w:right="1800" w:bottom="1440" w:left="1800" w:header="794" w:footer="850"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5B2D84">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C1793E">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2FC1793E">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F0A26">
    <w:pPr>
      <w:pStyle w:val="3"/>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775B4D">
                          <w:pPr>
                            <w:pStyle w:val="3"/>
                          </w:pPr>
                          <w:r>
                            <w:fldChar w:fldCharType="begin"/>
                          </w:r>
                          <w:r>
                            <w:instrText xml:space="preserve"> PAGE  \* MERGEFORMAT </w:instrText>
                          </w:r>
                          <w:r>
                            <w:fldChar w:fldCharType="separate"/>
                          </w:r>
                          <w:r>
                            <w:t>68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28775B4D">
                    <w:pPr>
                      <w:pStyle w:val="3"/>
                    </w:pPr>
                    <w:r>
                      <w:fldChar w:fldCharType="begin"/>
                    </w:r>
                    <w:r>
                      <w:instrText xml:space="preserve"> PAGE  \* MERGEFORMAT </w:instrText>
                    </w:r>
                    <w:r>
                      <w:fldChar w:fldCharType="separate"/>
                    </w:r>
                    <w:r>
                      <w:t>68</w:t>
                    </w:r>
                    <w:r>
                      <w:fldChar w:fldCharType="end"/>
                    </w:r>
                  </w:p>
                </w:txbxContent>
              </v:textbox>
            </v:shape>
          </w:pict>
        </mc:Fallback>
      </mc:AlternateContent>
    </w:r>
  </w:p>
  <w:p w14:paraId="4CBF7E53">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62E66">
    <w:pPr>
      <w:pStyle w:val="2"/>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DEE158">
                          <w:pPr>
                            <w:pStyle w:val="3"/>
                          </w:pPr>
                          <w:r>
                            <w:fldChar w:fldCharType="begin"/>
                          </w:r>
                          <w:r>
                            <w:instrText xml:space="preserve"> PAGE  \* MERGEFORMAT </w:instrText>
                          </w:r>
                          <w:r>
                            <w:fldChar w:fldCharType="separate"/>
                          </w:r>
                          <w:r>
                            <w:t>69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6CDEE158">
                    <w:pPr>
                      <w:pStyle w:val="3"/>
                    </w:pPr>
                    <w:r>
                      <w:fldChar w:fldCharType="begin"/>
                    </w:r>
                    <w:r>
                      <w:instrText xml:space="preserve"> PAGE  \* MERGEFORMAT </w:instrText>
                    </w:r>
                    <w:r>
                      <w:fldChar w:fldCharType="separate"/>
                    </w:r>
                    <w:r>
                      <w:t>69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D868E">
    <w:pPr>
      <w:pStyle w:val="4"/>
      <w:pBdr>
        <w:bottom w:val="none" w:color="auto" w:sz="0" w:space="0"/>
      </w:pBdr>
      <w:jc w:val="both"/>
      <w:rPr>
        <w:rFonts w:ascii="黑体" w:eastAsia="黑体"/>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C2D52">
    <w:pPr>
      <w:pStyle w:val="4"/>
      <w:pBdr>
        <w:bottom w:val="none" w:color="auto" w:sz="0" w:space="0"/>
      </w:pBdr>
      <w:jc w:val="both"/>
      <w:rPr>
        <w:rFonts w:ascii="黑体" w:eastAsia="黑体"/>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35840C"/>
    <w:multiLevelType w:val="singleLevel"/>
    <w:tmpl w:val="8835840C"/>
    <w:lvl w:ilvl="0" w:tentative="0">
      <w:start w:val="8"/>
      <w:numFmt w:val="chineseCounting"/>
      <w:suff w:val="space"/>
      <w:lvlText w:val="第%1章"/>
      <w:lvlJc w:val="left"/>
      <w:rPr>
        <w:rFonts w:hint="eastAsia"/>
      </w:rPr>
    </w:lvl>
  </w:abstractNum>
  <w:abstractNum w:abstractNumId="1">
    <w:nsid w:val="5AD54A27"/>
    <w:multiLevelType w:val="singleLevel"/>
    <w:tmpl w:val="5AD54A27"/>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A4459D"/>
    <w:rsid w:val="09CE4F36"/>
    <w:rsid w:val="50A445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pPr>
      <w:widowControl w:val="0"/>
    </w:pPr>
    <w:rPr>
      <w:rFonts w:eastAsiaTheme="minorEastAsia"/>
      <w:color w:val="FF0000"/>
      <w:sz w:val="24"/>
      <w:szCs w:val="24"/>
      <w:lang w:eastAsia="zh-CN"/>
    </w:rPr>
  </w:style>
  <w:style w:type="paragraph" w:styleId="3">
    <w:name w:val="footer"/>
    <w:basedOn w:val="1"/>
    <w:next w:val="2"/>
    <w:qFormat/>
    <w:uiPriority w:val="0"/>
    <w:pPr>
      <w:tabs>
        <w:tab w:val="center" w:pos="4153"/>
        <w:tab w:val="right" w:pos="8306"/>
      </w:tabs>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1795</Words>
  <Characters>1837</Characters>
  <Lines>0</Lines>
  <Paragraphs>0</Paragraphs>
  <TotalTime>0</TotalTime>
  <ScaleCrop>false</ScaleCrop>
  <LinksUpToDate>false</LinksUpToDate>
  <CharactersWithSpaces>2201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2026-03-16T05:45:00Z</dcterms:created>
  <dc:creator>开瑞</dc:creator>
  <cp:lastModifiedBy>开瑞</cp:lastModifiedBy>
  <dcterms:modified xsi:type="dcterms:W3CDTF">2026-03-16T09:10:34Z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4A214FA2767D471C943D01D4D2879992_11</vt:lpwstr>
  </property>
  <property fmtid="{D5CDD505-2E9C-101B-9397-08002B2CF9AE}" pid="4" name="KSOTemplateDocerSaveRecord">
    <vt:lpwstr>eyJoZGlkIjoiZmNkYTQxN2FhMzNjOTUyZjc2ODI5ZDk4ZWQwMzRlODgiLCJ1c2VySWQiOiI2Nzc1OTA0NzIifQ==</vt:lpwstr>
  </property>
</Properties>
</file>