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版本号：HCKPZY-ZB-2026011.1.3.4.9.10B120260316001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2026年度境外重点展会承办单位采购项目（第三批）(二次)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HCKPZY-ZB-2026011.1.3.4.9.10B1</w:t>
      </w:r>
      <w:r>
        <w:br/>
      </w:r>
      <w:r>
        <w:br/>
      </w:r>
      <w:r>
        <w:br/>
      </w:r>
    </w:p>
    <w:p>
      <w:pPr>
        <w:pStyle w:val="null3"/>
        <w:jc w:val="center"/>
        <w:outlineLvl w:val="2"/>
      </w:pPr>
      <w:r>
        <w:rPr>
          <w:rFonts w:ascii="仿宋_GB2312" w:hAnsi="仿宋_GB2312" w:cs="仿宋_GB2312" w:eastAsia="仿宋_GB2312"/>
          <w:sz w:val="28"/>
          <w:b/>
        </w:rPr>
        <w:t>陕西省商务厅机关</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陕西省商务厅机关</w:t>
      </w:r>
      <w:r>
        <w:rPr>
          <w:rFonts w:ascii="仿宋_GB2312" w:hAnsi="仿宋_GB2312" w:cs="仿宋_GB2312" w:eastAsia="仿宋_GB2312"/>
        </w:rPr>
        <w:t>委托，拟对</w:t>
      </w:r>
      <w:r>
        <w:rPr>
          <w:rFonts w:ascii="仿宋_GB2312" w:hAnsi="仿宋_GB2312" w:cs="仿宋_GB2312" w:eastAsia="仿宋_GB2312"/>
        </w:rPr>
        <w:t>2026年度境外重点展会承办单位采购项目（第三批）(二次)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HCKPZY-ZB-2026011.1.3.4.9.10B1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2026年度境外重点展会承办单位采购项目（第三批）(二次)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2026年度境外重点展会承办单位采购项目（第三批）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p>
      <w:pPr>
        <w:pStyle w:val="null3"/>
      </w:pPr>
      <w:r>
        <w:rPr>
          <w:rFonts w:ascii="仿宋_GB2312" w:hAnsi="仿宋_GB2312" w:cs="仿宋_GB2312" w:eastAsia="仿宋_GB2312"/>
        </w:rPr>
        <w:t>2、供应商身份说明：法定代表人直接投标须提交法定代表人证明书，法定代表人授权代表参加投标的，须出具法定代表人证明书及授权书，供应商需在项目电子化交易系统中按要求上传相应证明文件并进行电子签章。</w:t>
      </w:r>
    </w:p>
    <w:p>
      <w:pPr>
        <w:pStyle w:val="null3"/>
      </w:pPr>
      <w:r>
        <w:rPr>
          <w:rFonts w:ascii="仿宋_GB2312" w:hAnsi="仿宋_GB2312" w:cs="仿宋_GB2312" w:eastAsia="仿宋_GB2312"/>
        </w:rPr>
        <w:t>3、财务状况说明：供应商须提供2023年或2024年度经会计师事务所审计的审计报告（审计报告应当包含报告正文、资产负债表、利润表、现金流量表及所有者权益变动表（无所有者权益表的提供书面说明）、附注和会计师事务所营业执照，报告正文应当有会计师事务所公章，2个注册会计师的签字和盖章。）（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pPr>
        <w:pStyle w:val="null3"/>
      </w:pPr>
      <w:r>
        <w:rPr>
          <w:rFonts w:ascii="仿宋_GB2312" w:hAnsi="仿宋_GB2312" w:cs="仿宋_GB2312" w:eastAsia="仿宋_GB2312"/>
        </w:rPr>
        <w:t>4、税收缴纳凭证：供应商须提供投标截止时间前连续六个月的税收缴纳凭证（注：依法免税或零申报的供应商须提供相关文件证明，若为新成立企业可提供相应月度的缴税证明），供应商需在项目电子化交易系统中按要求上传相应证明文件并进行电子签章。</w:t>
      </w:r>
    </w:p>
    <w:p>
      <w:pPr>
        <w:pStyle w:val="null3"/>
      </w:pPr>
      <w:r>
        <w:rPr>
          <w:rFonts w:ascii="仿宋_GB2312" w:hAnsi="仿宋_GB2312" w:cs="仿宋_GB2312" w:eastAsia="仿宋_GB2312"/>
        </w:rPr>
        <w:t>5、社会保险缴纳凭证：供应商须提供投标截止时间前连续六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6、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7、具有履行合同所必需的设备和专业技术能力的承诺函：供应商须提供具有履行合同所必需的设备和专业技术能力的承诺函，供应商需在项目电子化交易系统中按要求上传相应证明文件并进行电子签章。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8、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p>
      <w:pPr>
        <w:pStyle w:val="null3"/>
      </w:pPr>
      <w:r>
        <w:rPr>
          <w:rFonts w:ascii="仿宋_GB2312" w:hAnsi="仿宋_GB2312" w:cs="仿宋_GB2312" w:eastAsia="仿宋_GB2312"/>
        </w:rPr>
        <w:t>9、本采购包专门面向中小企业采购：本采购包专门面向中小企业采购。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p>
      <w:pPr>
        <w:pStyle w:val="null3"/>
      </w:pPr>
      <w:r>
        <w:rPr>
          <w:rFonts w:ascii="仿宋_GB2312" w:hAnsi="仿宋_GB2312" w:cs="仿宋_GB2312" w:eastAsia="仿宋_GB2312"/>
        </w:rPr>
        <w:t>2、供应商身份说明：法定代表人直接投标须提交法定代表人证明书，法定代表人授权代表参加投标的，须出具法定代表人证明书及授权书，供应商需在项目电子化交易系统中按要求上传相应证明文件并进行电子签章。</w:t>
      </w:r>
    </w:p>
    <w:p>
      <w:pPr>
        <w:pStyle w:val="null3"/>
      </w:pPr>
      <w:r>
        <w:rPr>
          <w:rFonts w:ascii="仿宋_GB2312" w:hAnsi="仿宋_GB2312" w:cs="仿宋_GB2312" w:eastAsia="仿宋_GB2312"/>
        </w:rPr>
        <w:t>3、财务状况说明：供应商须提供2023年或2024年度经会计师事务所审计的审计报告（审计报告应当包含报告正文、资产负债表、利润表、现金流量表及所有者权益变动表（无所有者权益表的提供书面说明）、附注和会计师事务所营业执照，报告正文应当有会计师事务所公章，2个注册会计师的签字和盖章。）（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pPr>
        <w:pStyle w:val="null3"/>
      </w:pPr>
      <w:r>
        <w:rPr>
          <w:rFonts w:ascii="仿宋_GB2312" w:hAnsi="仿宋_GB2312" w:cs="仿宋_GB2312" w:eastAsia="仿宋_GB2312"/>
        </w:rPr>
        <w:t>4、税收缴纳凭证：供应商须提供投标截止时间前连续六个月的税收缴纳凭证（注：依法免税或零申报的供应商须提供相关文件证明，若为新成立企业可提供相应月度的缴税证明），供应商需在项目电子化交易系统中按要求上传相应证明文件并进行电子签章。</w:t>
      </w:r>
    </w:p>
    <w:p>
      <w:pPr>
        <w:pStyle w:val="null3"/>
      </w:pPr>
      <w:r>
        <w:rPr>
          <w:rFonts w:ascii="仿宋_GB2312" w:hAnsi="仿宋_GB2312" w:cs="仿宋_GB2312" w:eastAsia="仿宋_GB2312"/>
        </w:rPr>
        <w:t>5、社会保险缴纳凭证：供应商须提供投标截止时间前连续六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6、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7、具有履行合同所必需的设备和专业技术能力的承诺函：供应商须提供具有履行合同所必需的设备和专业技术能力的承诺函，供应商需在项目电子化交易系统中按要求上传相应证明文件并进行电子签章。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8、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p>
      <w:pPr>
        <w:pStyle w:val="null3"/>
      </w:pPr>
      <w:r>
        <w:rPr>
          <w:rFonts w:ascii="仿宋_GB2312" w:hAnsi="仿宋_GB2312" w:cs="仿宋_GB2312" w:eastAsia="仿宋_GB2312"/>
        </w:rPr>
        <w:t>9、本采购包专门面向中小企业采购：本采购包专门面向中小企业采购。</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p>
      <w:pPr>
        <w:pStyle w:val="null3"/>
      </w:pPr>
      <w:r>
        <w:rPr>
          <w:rFonts w:ascii="仿宋_GB2312" w:hAnsi="仿宋_GB2312" w:cs="仿宋_GB2312" w:eastAsia="仿宋_GB2312"/>
        </w:rPr>
        <w:t>2、供应商身份说明：法定代表人直接投标须提交法定代表人证明书，法定代表人授权代表参加投标的，须出具法定代表人证明书及授权书，供应商需在项目电子化交易系统中按要求上传相应证明文件并进行电子签章。</w:t>
      </w:r>
    </w:p>
    <w:p>
      <w:pPr>
        <w:pStyle w:val="null3"/>
      </w:pPr>
      <w:r>
        <w:rPr>
          <w:rFonts w:ascii="仿宋_GB2312" w:hAnsi="仿宋_GB2312" w:cs="仿宋_GB2312" w:eastAsia="仿宋_GB2312"/>
        </w:rPr>
        <w:t>3、财务状况说明：供应商须提供2023年或2024年度经会计师事务所审计的审计报告（审计报告应当包含报告正文、资产负债表、利润表、现金流量表及所有者权益变动表（无所有者权益表的提供书面说明）、附注和会计师事务所营业执照，报告正文应当有会计师事务所公章，2个注册会计师的签字和盖章。）（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pPr>
        <w:pStyle w:val="null3"/>
      </w:pPr>
      <w:r>
        <w:rPr>
          <w:rFonts w:ascii="仿宋_GB2312" w:hAnsi="仿宋_GB2312" w:cs="仿宋_GB2312" w:eastAsia="仿宋_GB2312"/>
        </w:rPr>
        <w:t>4、税收缴纳凭证：供应商须提供投标截止时间前连续六个月的税收缴纳凭证（注：依法免税或零申报的供应商须提供相关文件证明，若为新成立企业可提供相应月度的缴税证明），供应商需在项目电子化交易系统中按要求上传相应证明文件并进行电子签章。</w:t>
      </w:r>
    </w:p>
    <w:p>
      <w:pPr>
        <w:pStyle w:val="null3"/>
      </w:pPr>
      <w:r>
        <w:rPr>
          <w:rFonts w:ascii="仿宋_GB2312" w:hAnsi="仿宋_GB2312" w:cs="仿宋_GB2312" w:eastAsia="仿宋_GB2312"/>
        </w:rPr>
        <w:t>5、社会保险缴纳凭证：供应商须提供投标截止时间前连续六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6、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7、具有履行合同所必需的设备和专业技术能力的承诺函：供应商须提供具有履行合同所必需的设备和专业技术能力的承诺函，供应商需在项目电子化交易系统中按要求上传相应证明文件并进行电子签章。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8、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p>
      <w:pPr>
        <w:pStyle w:val="null3"/>
      </w:pPr>
      <w:r>
        <w:rPr>
          <w:rFonts w:ascii="仿宋_GB2312" w:hAnsi="仿宋_GB2312" w:cs="仿宋_GB2312" w:eastAsia="仿宋_GB2312"/>
        </w:rPr>
        <w:t>9、本采购包专门面向中小企业采购：本采购包专门面向中小企业采购。</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p>
      <w:pPr>
        <w:pStyle w:val="null3"/>
      </w:pPr>
      <w:r>
        <w:rPr>
          <w:rFonts w:ascii="仿宋_GB2312" w:hAnsi="仿宋_GB2312" w:cs="仿宋_GB2312" w:eastAsia="仿宋_GB2312"/>
        </w:rPr>
        <w:t>2、供应商身份说明：法定代表人直接投标须提交法定代表人证明书，法定代表人授权代表参加投标的，须出具法定代表人证明书及授权书，供应商需在项目电子化交易系统中按要求上传相应证明文件并进行电子签章。</w:t>
      </w:r>
    </w:p>
    <w:p>
      <w:pPr>
        <w:pStyle w:val="null3"/>
      </w:pPr>
      <w:r>
        <w:rPr>
          <w:rFonts w:ascii="仿宋_GB2312" w:hAnsi="仿宋_GB2312" w:cs="仿宋_GB2312" w:eastAsia="仿宋_GB2312"/>
        </w:rPr>
        <w:t>3、财务状况说明：供应商须提供2023年或2024年度经会计师事务所审计的审计报告（审计报告应当包含报告正文、资产负债表、利润表、现金流量表及所有者权益变动表（无所有者权益表的提供书面说明）、附注和会计师事务所营业执照，报告正文应当有会计师事务所公章，2个注册会计师的签字和盖章。）（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pPr>
        <w:pStyle w:val="null3"/>
      </w:pPr>
      <w:r>
        <w:rPr>
          <w:rFonts w:ascii="仿宋_GB2312" w:hAnsi="仿宋_GB2312" w:cs="仿宋_GB2312" w:eastAsia="仿宋_GB2312"/>
        </w:rPr>
        <w:t>4、税收缴纳凭证：供应商须提供投标截止时间前连续六个月的税收缴纳凭证（注：依法免税或零申报的供应商须提供相关文件证明，若为新成立企业可提供相应月度的缴税证明），供应商需在项目电子化交易系统中按要求上传相应证明文件并进行电子签章。</w:t>
      </w:r>
    </w:p>
    <w:p>
      <w:pPr>
        <w:pStyle w:val="null3"/>
      </w:pPr>
      <w:r>
        <w:rPr>
          <w:rFonts w:ascii="仿宋_GB2312" w:hAnsi="仿宋_GB2312" w:cs="仿宋_GB2312" w:eastAsia="仿宋_GB2312"/>
        </w:rPr>
        <w:t>5、社会保险缴纳凭证：供应商须提供投标截止时间前连续六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6、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7、具有履行合同所必需的设备和专业技术能力的承诺函：供应商须提供具有履行合同所必需的设备和专业技术能力的承诺函，供应商需在项目电子化交易系统中按要求上传相应证明文件并进行电子签章。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8、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p>
      <w:pPr>
        <w:pStyle w:val="null3"/>
      </w:pPr>
      <w:r>
        <w:rPr>
          <w:rFonts w:ascii="仿宋_GB2312" w:hAnsi="仿宋_GB2312" w:cs="仿宋_GB2312" w:eastAsia="仿宋_GB2312"/>
        </w:rPr>
        <w:t>9、本采购包专门面向中小企业采购：本采购包专门面向中小企业采购。</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p>
      <w:pPr>
        <w:pStyle w:val="null3"/>
      </w:pPr>
      <w:r>
        <w:rPr>
          <w:rFonts w:ascii="仿宋_GB2312" w:hAnsi="仿宋_GB2312" w:cs="仿宋_GB2312" w:eastAsia="仿宋_GB2312"/>
        </w:rPr>
        <w:t>2、供应商身份说明：法定代表人直接投标须提交法定代表人证明书，法定代表人授权代表参加投标的，须出具法定代表人证明书及授权书，供应商需在项目电子化交易系统中按要求上传相应证明文件并进行电子签章。</w:t>
      </w:r>
    </w:p>
    <w:p>
      <w:pPr>
        <w:pStyle w:val="null3"/>
      </w:pPr>
      <w:r>
        <w:rPr>
          <w:rFonts w:ascii="仿宋_GB2312" w:hAnsi="仿宋_GB2312" w:cs="仿宋_GB2312" w:eastAsia="仿宋_GB2312"/>
        </w:rPr>
        <w:t>3、财务状况说明：供应商须提供2023年或2024年度经会计师事务所审计的审计报告（审计报告应当包含报告正文、资产负债表、利润表、现金流量表及所有者权益变动表（无所有者权益表的提供书面说明）、附注和会计师事务所营业执照，报告正文应当有会计师事务所公章，2个注册会计师的签字和盖章。）（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pPr>
        <w:pStyle w:val="null3"/>
      </w:pPr>
      <w:r>
        <w:rPr>
          <w:rFonts w:ascii="仿宋_GB2312" w:hAnsi="仿宋_GB2312" w:cs="仿宋_GB2312" w:eastAsia="仿宋_GB2312"/>
        </w:rPr>
        <w:t>4、税收缴纳凭证：供应商须提供投标截止时间前连续六个月的税收缴纳凭证（注：依法免税或零申报的供应商须提供相关文件证明，若为新成立企业可提供相应月度的缴税证明），供应商需在项目电子化交易系统中按要求上传相应证明文件并进行电子签章。</w:t>
      </w:r>
    </w:p>
    <w:p>
      <w:pPr>
        <w:pStyle w:val="null3"/>
      </w:pPr>
      <w:r>
        <w:rPr>
          <w:rFonts w:ascii="仿宋_GB2312" w:hAnsi="仿宋_GB2312" w:cs="仿宋_GB2312" w:eastAsia="仿宋_GB2312"/>
        </w:rPr>
        <w:t>5、社会保险缴纳凭证：供应商须提供投标截止时间前连续六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6、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7、具有履行合同所必需的设备和专业技术能力的承诺函：供应商须提供具有履行合同所必需的设备和专业技术能力的承诺函，供应商需在项目电子化交易系统中按要求上传相应证明文件并进行电子签章。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8、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p>
      <w:pPr>
        <w:pStyle w:val="null3"/>
      </w:pPr>
      <w:r>
        <w:rPr>
          <w:rFonts w:ascii="仿宋_GB2312" w:hAnsi="仿宋_GB2312" w:cs="仿宋_GB2312" w:eastAsia="仿宋_GB2312"/>
        </w:rPr>
        <w:t>9、本采购包专门面向中小企业采购：本采购包专门面向中小企业采购。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63913861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陕西省西安市南二环西段 58 号成长大厦8楼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张驰、李娜、张聪、郭雄龙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029-85205306 13772400720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采购包1：160,000.00元</w:t>
            </w:r>
          </w:p>
          <w:p>
            <w:pPr>
              <w:pStyle w:val="null3"/>
            </w:pPr>
            <w:r>
              <w:rPr>
                <w:rFonts w:ascii="仿宋_GB2312" w:hAnsi="仿宋_GB2312" w:cs="仿宋_GB2312" w:eastAsia="仿宋_GB2312"/>
              </w:rPr>
              <w:t>采购包2：180,000.00元</w:t>
            </w:r>
          </w:p>
          <w:p>
            <w:pPr>
              <w:pStyle w:val="null3"/>
            </w:pPr>
            <w:r>
              <w:rPr>
                <w:rFonts w:ascii="仿宋_GB2312" w:hAnsi="仿宋_GB2312" w:cs="仿宋_GB2312" w:eastAsia="仿宋_GB2312"/>
              </w:rPr>
              <w:t>采购包3：160,000.00元</w:t>
            </w:r>
          </w:p>
          <w:p>
            <w:pPr>
              <w:pStyle w:val="null3"/>
            </w:pPr>
            <w:r>
              <w:rPr>
                <w:rFonts w:ascii="仿宋_GB2312" w:hAnsi="仿宋_GB2312" w:cs="仿宋_GB2312" w:eastAsia="仿宋_GB2312"/>
              </w:rPr>
              <w:t>采购包4：150,000.00元</w:t>
            </w:r>
          </w:p>
          <w:p>
            <w:pPr>
              <w:pStyle w:val="null3"/>
            </w:pPr>
            <w:r>
              <w:rPr>
                <w:rFonts w:ascii="仿宋_GB2312" w:hAnsi="仿宋_GB2312" w:cs="仿宋_GB2312" w:eastAsia="仿宋_GB2312"/>
              </w:rPr>
              <w:t>采购包5：180,000.00元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代理服务费收费标准：招标代理服务费定额收费，按定额5000.00元/采购包收取。 成交单位的代理服务费交纳信息 银行户名：华春建设工程项目管理有限责任公司 开户银行：中国银行西安南二环支行 账号：102807336850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陕西省商务厅机关</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符合国家及行业现行质量标准要求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符合国家及行业现行质量标准要求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符合国家及行业现行质量标准要求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符合国家及行业现行质量标准要求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符合国家及行业现行质量标准要求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联系电话：029-85205306</w:t>
      </w:r>
    </w:p>
    <w:p>
      <w:pPr>
        <w:pStyle w:val="null3"/>
      </w:pPr>
      <w:r>
        <w:rPr>
          <w:rFonts w:ascii="仿宋_GB2312" w:hAnsi="仿宋_GB2312" w:cs="仿宋_GB2312" w:eastAsia="仿宋_GB2312"/>
        </w:rPr>
        <w:t>地址：西安市雁塔区南二环西段 58 号成长大厦8楼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2026年度境外重点展会承办单位采购项目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欧洲精细化工展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尼日利亚国际石油天然气展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第14届亚洲国际医疗器械 医疗实验室仪器及设备展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亚洲国际水果蔬菜展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亚洲国际营养保健食品展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标的名称：欧洲精细化工展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24"/>
              </w:rPr>
              <w:t>一、项目概况</w:t>
            </w:r>
          </w:p>
          <w:tbl>
            <w:tblPr>
              <w:tblBorders>
                <w:top w:val="none" w:color="000000" w:sz="4"/>
                <w:left w:val="none" w:color="000000" w:sz="4"/>
                <w:bottom w:val="none" w:color="000000" w:sz="4"/>
                <w:right w:val="none" w:color="000000" w:sz="4"/>
                <w:insideH w:val="none"/>
                <w:insideV w:val="none"/>
              </w:tblBorders>
            </w:tblPr>
            <w:tblGrid>
              <w:gridCol w:w="477"/>
              <w:gridCol w:w="508"/>
              <w:gridCol w:w="798"/>
              <w:gridCol w:w="731"/>
              <w:gridCol w:w="571"/>
              <w:gridCol w:w="731"/>
            </w:tblGrid>
            <w:tr>
              <w:tc>
                <w:tcPr>
                  <w:tcW w:type="dxa" w:w="4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国别</w:t>
                  </w:r>
                </w:p>
              </w:tc>
              <w:tc>
                <w:tcPr>
                  <w:tcW w:type="dxa" w:w="5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城市</w:t>
                  </w:r>
                </w:p>
              </w:tc>
              <w:tc>
                <w:tcPr>
                  <w:tcW w:type="dxa" w:w="7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展会名称</w:t>
                  </w:r>
                </w:p>
              </w:tc>
              <w:tc>
                <w:tcPr>
                  <w:tcW w:type="dxa" w:w="7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展览</w:t>
                  </w:r>
                </w:p>
                <w:p>
                  <w:pPr>
                    <w:pStyle w:val="null3"/>
                    <w:spacing w:before="105" w:after="105"/>
                    <w:jc w:val="center"/>
                  </w:pPr>
                  <w:r>
                    <w:rPr>
                      <w:rFonts w:ascii="仿宋_GB2312" w:hAnsi="仿宋_GB2312" w:cs="仿宋_GB2312" w:eastAsia="仿宋_GB2312"/>
                      <w:sz w:val="24"/>
                    </w:rPr>
                    <w:t>日期</w:t>
                  </w:r>
                </w:p>
              </w:tc>
              <w:tc>
                <w:tcPr>
                  <w:tcW w:type="dxa" w:w="5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展品</w:t>
                  </w:r>
                </w:p>
                <w:p>
                  <w:pPr>
                    <w:pStyle w:val="null3"/>
                    <w:spacing w:before="105" w:after="105"/>
                    <w:jc w:val="center"/>
                  </w:pPr>
                  <w:r>
                    <w:rPr>
                      <w:rFonts w:ascii="仿宋_GB2312" w:hAnsi="仿宋_GB2312" w:cs="仿宋_GB2312" w:eastAsia="仿宋_GB2312"/>
                      <w:sz w:val="24"/>
                    </w:rPr>
                    <w:t>范围</w:t>
                  </w:r>
                </w:p>
              </w:tc>
              <w:tc>
                <w:tcPr>
                  <w:tcW w:type="dxa" w:w="7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采购预算</w:t>
                  </w:r>
                </w:p>
                <w:p>
                  <w:pPr>
                    <w:pStyle w:val="null3"/>
                    <w:spacing w:before="105" w:after="105"/>
                    <w:jc w:val="center"/>
                  </w:pPr>
                  <w:r>
                    <w:rPr>
                      <w:rFonts w:ascii="仿宋_GB2312" w:hAnsi="仿宋_GB2312" w:cs="仿宋_GB2312" w:eastAsia="仿宋_GB2312"/>
                      <w:sz w:val="24"/>
                    </w:rPr>
                    <w:t>（万元）</w:t>
                  </w:r>
                </w:p>
              </w:tc>
            </w:tr>
            <w:tr>
              <w:tc>
                <w:tcPr>
                  <w:tcW w:type="dxa" w:w="4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德国</w:t>
                  </w:r>
                </w:p>
              </w:tc>
              <w:tc>
                <w:tcPr>
                  <w:tcW w:type="dxa" w:w="5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科隆</w:t>
                  </w:r>
                </w:p>
              </w:tc>
              <w:tc>
                <w:tcPr>
                  <w:tcW w:type="dxa" w:w="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欧洲精细化工展览会</w:t>
                  </w:r>
                </w:p>
              </w:tc>
              <w:tc>
                <w:tcPr>
                  <w:tcW w:type="dxa" w:w="7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5月6日-7日</w:t>
                  </w: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精细化工</w:t>
                  </w:r>
                </w:p>
              </w:tc>
              <w:tc>
                <w:tcPr>
                  <w:tcW w:type="dxa" w:w="7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16</w:t>
                  </w:r>
                  <w:r>
                    <w:rPr>
                      <w:rFonts w:ascii="仿宋_GB2312" w:hAnsi="仿宋_GB2312" w:cs="仿宋_GB2312" w:eastAsia="仿宋_GB2312"/>
                      <w:sz w:val="24"/>
                      <w:color w:val="000000"/>
                    </w:rPr>
                    <w:t>（</w:t>
                  </w:r>
                  <w:r>
                    <w:rPr>
                      <w:rFonts w:ascii="仿宋_GB2312" w:hAnsi="仿宋_GB2312" w:cs="仿宋_GB2312" w:eastAsia="仿宋_GB2312"/>
                      <w:sz w:val="24"/>
                      <w:color w:val="000000"/>
                    </w:rPr>
                    <w:t>其中包含公共布展费</w:t>
                  </w:r>
                  <w:r>
                    <w:rPr>
                      <w:rFonts w:ascii="仿宋_GB2312" w:hAnsi="仿宋_GB2312" w:cs="仿宋_GB2312" w:eastAsia="仿宋_GB2312"/>
                      <w:sz w:val="24"/>
                      <w:color w:val="000000"/>
                    </w:rPr>
                    <w:t>6万元）</w:t>
                  </w:r>
                </w:p>
              </w:tc>
            </w:tr>
          </w:tbl>
          <w:p>
            <w:pPr>
              <w:pStyle w:val="null3"/>
              <w:jc w:val="both"/>
            </w:pPr>
            <w:r>
              <w:rPr>
                <w:rFonts w:ascii="仿宋_GB2312" w:hAnsi="仿宋_GB2312" w:cs="仿宋_GB2312" w:eastAsia="仿宋_GB2312"/>
                <w:sz w:val="24"/>
                <w:b/>
                <w:u w:val="single"/>
              </w:rPr>
              <w:t>（说明：该项目具体行程以最终实际行程为准）</w:t>
            </w:r>
            <w:r>
              <w:rPr>
                <w:rFonts w:ascii="仿宋_GB2312" w:hAnsi="仿宋_GB2312" w:cs="仿宋_GB2312" w:eastAsia="仿宋_GB2312"/>
                <w:sz w:val="24"/>
                <w:u w:val="single"/>
              </w:rPr>
              <w:t xml:space="preserve"> </w:t>
            </w:r>
          </w:p>
          <w:p>
            <w:pPr>
              <w:pStyle w:val="null3"/>
              <w:ind w:firstLine="640"/>
              <w:jc w:val="both"/>
            </w:pPr>
            <w:r>
              <w:rPr>
                <w:rFonts w:ascii="仿宋_GB2312" w:hAnsi="仿宋_GB2312" w:cs="仿宋_GB2312" w:eastAsia="仿宋_GB2312"/>
                <w:sz w:val="24"/>
                <w:u w:val="single"/>
              </w:rPr>
              <w:t>二、服务要求</w:t>
            </w:r>
          </w:p>
          <w:p>
            <w:pPr>
              <w:pStyle w:val="null3"/>
              <w:ind w:firstLine="640"/>
              <w:jc w:val="both"/>
            </w:pPr>
            <w:r>
              <w:rPr>
                <w:rFonts w:ascii="仿宋_GB2312" w:hAnsi="仿宋_GB2312" w:cs="仿宋_GB2312" w:eastAsia="仿宋_GB2312"/>
                <w:sz w:val="24"/>
              </w:rPr>
              <w:t>1.负责与展会组织方或展会国内一级代理机构联系确定展会展位，并组织我省企业参加展会</w:t>
            </w:r>
            <w:r>
              <w:rPr>
                <w:rFonts w:ascii="仿宋_GB2312" w:hAnsi="仿宋_GB2312" w:cs="仿宋_GB2312" w:eastAsia="仿宋_GB2312"/>
                <w:sz w:val="24"/>
              </w:rPr>
              <w:t>。</w:t>
            </w:r>
            <w:r>
              <w:rPr>
                <w:rFonts w:ascii="仿宋_GB2312" w:hAnsi="仿宋_GB2312" w:cs="仿宋_GB2312" w:eastAsia="仿宋_GB2312"/>
                <w:sz w:val="24"/>
              </w:rPr>
              <w:t>其中组织企业数不少于</w:t>
            </w:r>
            <w:r>
              <w:rPr>
                <w:rFonts w:ascii="仿宋_GB2312" w:hAnsi="仿宋_GB2312" w:cs="仿宋_GB2312" w:eastAsia="仿宋_GB2312"/>
                <w:sz w:val="24"/>
              </w:rPr>
              <w:t>10家</w:t>
            </w:r>
            <w:r>
              <w:rPr>
                <w:rFonts w:ascii="仿宋_GB2312" w:hAnsi="仿宋_GB2312" w:cs="仿宋_GB2312" w:eastAsia="仿宋_GB2312"/>
                <w:sz w:val="24"/>
              </w:rPr>
              <w:t>（以实际企业法人予以认定，少于</w:t>
            </w:r>
            <w:r>
              <w:rPr>
                <w:rFonts w:ascii="仿宋_GB2312" w:hAnsi="仿宋_GB2312" w:cs="仿宋_GB2312" w:eastAsia="仿宋_GB2312"/>
                <w:sz w:val="24"/>
              </w:rPr>
              <w:t>10家</w:t>
            </w:r>
            <w:r>
              <w:rPr>
                <w:rFonts w:ascii="仿宋_GB2312" w:hAnsi="仿宋_GB2312" w:cs="仿宋_GB2312" w:eastAsia="仿宋_GB2312"/>
                <w:sz w:val="24"/>
              </w:rPr>
              <w:t>不予支持）</w:t>
            </w:r>
            <w:r>
              <w:rPr>
                <w:rFonts w:ascii="仿宋_GB2312" w:hAnsi="仿宋_GB2312" w:cs="仿宋_GB2312" w:eastAsia="仿宋_GB2312"/>
                <w:sz w:val="24"/>
              </w:rPr>
              <w:t>；</w:t>
            </w:r>
            <w:r>
              <w:rPr>
                <w:rFonts w:ascii="仿宋_GB2312" w:hAnsi="仿宋_GB2312" w:cs="仿宋_GB2312" w:eastAsia="仿宋_GB2312"/>
                <w:sz w:val="24"/>
              </w:rPr>
              <w:t>每家企业补贴</w:t>
            </w:r>
            <w:r>
              <w:rPr>
                <w:rFonts w:ascii="仿宋_GB2312" w:hAnsi="仿宋_GB2312" w:cs="仿宋_GB2312" w:eastAsia="仿宋_GB2312"/>
                <w:sz w:val="24"/>
              </w:rPr>
              <w:t>1个标准展位</w:t>
            </w:r>
            <w:r>
              <w:rPr>
                <w:rFonts w:ascii="仿宋_GB2312" w:hAnsi="仿宋_GB2312" w:cs="仿宋_GB2312" w:eastAsia="仿宋_GB2312"/>
                <w:sz w:val="24"/>
              </w:rPr>
              <w:t>，</w:t>
            </w:r>
            <w:r>
              <w:rPr>
                <w:rFonts w:ascii="仿宋_GB2312" w:hAnsi="仿宋_GB2312" w:cs="仿宋_GB2312" w:eastAsia="仿宋_GB2312"/>
                <w:sz w:val="24"/>
              </w:rPr>
              <w:t>参展企业</w:t>
            </w:r>
            <w:r>
              <w:rPr>
                <w:rFonts w:ascii="仿宋_GB2312" w:hAnsi="仿宋_GB2312" w:cs="仿宋_GB2312" w:eastAsia="仿宋_GB2312"/>
                <w:sz w:val="24"/>
              </w:rPr>
              <w:t>中</w:t>
            </w:r>
            <w:r>
              <w:rPr>
                <w:rFonts w:ascii="仿宋_GB2312" w:hAnsi="仿宋_GB2312" w:cs="仿宋_GB2312" w:eastAsia="仿宋_GB2312"/>
                <w:sz w:val="24"/>
              </w:rPr>
              <w:t>无</w:t>
            </w:r>
            <w:r>
              <w:rPr>
                <w:rFonts w:ascii="仿宋_GB2312" w:hAnsi="仿宋_GB2312" w:cs="仿宋_GB2312" w:eastAsia="仿宋_GB2312"/>
                <w:sz w:val="24"/>
              </w:rPr>
              <w:t>进出口</w:t>
            </w:r>
            <w:r>
              <w:rPr>
                <w:rFonts w:ascii="仿宋_GB2312" w:hAnsi="仿宋_GB2312" w:cs="仿宋_GB2312" w:eastAsia="仿宋_GB2312"/>
                <w:sz w:val="24"/>
              </w:rPr>
              <w:t>业绩企业不得超过参展企业总数的</w:t>
            </w:r>
            <w:r>
              <w:rPr>
                <w:rFonts w:ascii="仿宋_GB2312" w:hAnsi="仿宋_GB2312" w:cs="仿宋_GB2312" w:eastAsia="仿宋_GB2312"/>
                <w:sz w:val="24"/>
              </w:rPr>
              <w:t>50%。</w:t>
            </w:r>
          </w:p>
          <w:p>
            <w:pPr>
              <w:pStyle w:val="null3"/>
              <w:ind w:firstLine="640"/>
              <w:jc w:val="both"/>
            </w:pPr>
            <w:r>
              <w:rPr>
                <w:rFonts w:ascii="仿宋_GB2312" w:hAnsi="仿宋_GB2312" w:cs="仿宋_GB2312" w:eastAsia="仿宋_GB2312"/>
                <w:sz w:val="24"/>
              </w:rPr>
              <w:t>2.负责组织参展企业人员有关商务礼仪、谈判技巧、产品报价、出国纪律等方面内容的培训，负责办理参展企业人员出国手续，组织企业人员按时参加展会，并负责安排</w:t>
            </w:r>
            <w:r>
              <w:rPr>
                <w:rFonts w:ascii="仿宋_GB2312" w:hAnsi="仿宋_GB2312" w:cs="仿宋_GB2312" w:eastAsia="仿宋_GB2312"/>
                <w:sz w:val="24"/>
              </w:rPr>
              <w:t>参展</w:t>
            </w:r>
            <w:r>
              <w:rPr>
                <w:rFonts w:ascii="仿宋_GB2312" w:hAnsi="仿宋_GB2312" w:cs="仿宋_GB2312" w:eastAsia="仿宋_GB2312"/>
                <w:sz w:val="24"/>
              </w:rPr>
              <w:t>人员食宿及交通、展会期间翻译等事项，承办单位必须不少于</w:t>
            </w:r>
            <w:r>
              <w:rPr>
                <w:rFonts w:ascii="仿宋_GB2312" w:hAnsi="仿宋_GB2312" w:cs="仿宋_GB2312" w:eastAsia="仿宋_GB2312"/>
                <w:sz w:val="24"/>
              </w:rPr>
              <w:t>2人全程参与展会的组织；</w:t>
            </w:r>
          </w:p>
          <w:p>
            <w:pPr>
              <w:pStyle w:val="null3"/>
              <w:ind w:firstLine="640"/>
              <w:jc w:val="both"/>
            </w:pPr>
            <w:r>
              <w:rPr>
                <w:rFonts w:ascii="仿宋_GB2312" w:hAnsi="仿宋_GB2312" w:cs="仿宋_GB2312" w:eastAsia="仿宋_GB2312"/>
                <w:sz w:val="24"/>
              </w:rPr>
              <w:t>3.负责做好参展企业的展品运输及报关、报检等相关手续；</w:t>
            </w:r>
          </w:p>
          <w:p>
            <w:pPr>
              <w:pStyle w:val="null3"/>
              <w:ind w:firstLine="640"/>
              <w:jc w:val="both"/>
            </w:pPr>
            <w:r>
              <w:rPr>
                <w:rFonts w:ascii="仿宋_GB2312" w:hAnsi="仿宋_GB2312" w:cs="仿宋_GB2312" w:eastAsia="仿宋_GB2312"/>
                <w:sz w:val="24"/>
              </w:rPr>
              <w:t>4.负责做好公共布展，其中</w:t>
            </w:r>
            <w:r>
              <w:rPr>
                <w:rFonts w:ascii="仿宋_GB2312" w:hAnsi="仿宋_GB2312" w:cs="仿宋_GB2312" w:eastAsia="仿宋_GB2312"/>
                <w:sz w:val="24"/>
              </w:rPr>
              <w:t>每家企业公共布展补助费不超过</w:t>
            </w:r>
            <w:r>
              <w:rPr>
                <w:rFonts w:ascii="仿宋_GB2312" w:hAnsi="仿宋_GB2312" w:cs="仿宋_GB2312" w:eastAsia="仿宋_GB2312"/>
                <w:sz w:val="24"/>
              </w:rPr>
              <w:t>5000元，</w:t>
            </w:r>
            <w:r>
              <w:rPr>
                <w:rFonts w:ascii="仿宋_GB2312" w:hAnsi="仿宋_GB2312" w:cs="仿宋_GB2312" w:eastAsia="仿宋_GB2312"/>
                <w:sz w:val="24"/>
              </w:rPr>
              <w:t>公共布展费用补助上限为</w:t>
            </w:r>
            <w:r>
              <w:rPr>
                <w:rFonts w:ascii="仿宋_GB2312" w:hAnsi="仿宋_GB2312" w:cs="仿宋_GB2312" w:eastAsia="仿宋_GB2312"/>
                <w:sz w:val="24"/>
              </w:rPr>
              <w:t>6</w:t>
            </w:r>
            <w:r>
              <w:rPr>
                <w:rFonts w:ascii="仿宋_GB2312" w:hAnsi="仿宋_GB2312" w:cs="仿宋_GB2312" w:eastAsia="仿宋_GB2312"/>
                <w:sz w:val="24"/>
              </w:rPr>
              <w:t>万元；</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5.负责先行垫付展位费，标准内的运输费及报关、报检费用和标准内的公共布展费用</w:t>
            </w:r>
            <w:r>
              <w:rPr>
                <w:rFonts w:ascii="仿宋_GB2312" w:hAnsi="仿宋_GB2312" w:cs="仿宋_GB2312" w:eastAsia="仿宋_GB2312"/>
                <w:sz w:val="24"/>
              </w:rPr>
              <w:t>以及人员境外食宿补贴</w:t>
            </w:r>
            <w:r>
              <w:rPr>
                <w:rFonts w:ascii="仿宋_GB2312" w:hAnsi="仿宋_GB2312" w:cs="仿宋_GB2312" w:eastAsia="仿宋_GB2312"/>
                <w:sz w:val="24"/>
              </w:rPr>
              <w:t>，待展会结束后由商务厅按标准核销；</w:t>
            </w:r>
          </w:p>
          <w:p>
            <w:pPr>
              <w:pStyle w:val="null3"/>
              <w:ind w:firstLine="640"/>
              <w:jc w:val="both"/>
            </w:pPr>
            <w:r>
              <w:rPr>
                <w:rFonts w:ascii="仿宋_GB2312" w:hAnsi="仿宋_GB2312" w:cs="仿宋_GB2312" w:eastAsia="仿宋_GB2312"/>
                <w:sz w:val="24"/>
              </w:rPr>
              <w:t>6.承办单位服务为</w:t>
            </w:r>
            <w:r>
              <w:rPr>
                <w:rFonts w:ascii="仿宋_GB2312" w:hAnsi="仿宋_GB2312" w:cs="仿宋_GB2312" w:eastAsia="仿宋_GB2312"/>
                <w:sz w:val="24"/>
              </w:rPr>
              <w:t>10</w:t>
            </w:r>
            <w:r>
              <w:rPr>
                <w:rFonts w:ascii="仿宋_GB2312" w:hAnsi="仿宋_GB2312" w:cs="仿宋_GB2312" w:eastAsia="仿宋_GB2312"/>
                <w:sz w:val="24"/>
              </w:rPr>
              <w:t>万元。</w:t>
            </w:r>
          </w:p>
          <w:p>
            <w:pPr>
              <w:pStyle w:val="null3"/>
              <w:ind w:firstLine="640"/>
              <w:jc w:val="both"/>
            </w:pPr>
            <w:r>
              <w:rPr>
                <w:rFonts w:ascii="仿宋_GB2312" w:hAnsi="仿宋_GB2312" w:cs="仿宋_GB2312" w:eastAsia="仿宋_GB2312"/>
                <w:sz w:val="24"/>
              </w:rPr>
              <w:t>7.服务期限：合同签订之日起至展会结束后30日（需按采购人要求提供活动相关资料）。</w:t>
            </w:r>
          </w:p>
          <w:p>
            <w:pPr>
              <w:pStyle w:val="null3"/>
              <w:ind w:firstLine="640"/>
              <w:jc w:val="both"/>
            </w:pPr>
            <w:r>
              <w:rPr>
                <w:rFonts w:ascii="仿宋_GB2312" w:hAnsi="仿宋_GB2312" w:cs="仿宋_GB2312" w:eastAsia="仿宋_GB2312"/>
                <w:sz w:val="24"/>
              </w:rPr>
              <w:t>三、 商务要求</w:t>
            </w:r>
            <w:r>
              <w:br/>
            </w:r>
            <w:r>
              <w:rPr>
                <w:rFonts w:ascii="仿宋_GB2312" w:hAnsi="仿宋_GB2312" w:cs="仿宋_GB2312" w:eastAsia="仿宋_GB2312"/>
                <w:sz w:val="24"/>
              </w:rPr>
              <w:t xml:space="preserve"> （一）服务期限</w:t>
            </w:r>
            <w:r>
              <w:br/>
            </w:r>
            <w:r>
              <w:rPr>
                <w:rFonts w:ascii="仿宋_GB2312" w:hAnsi="仿宋_GB2312" w:cs="仿宋_GB2312" w:eastAsia="仿宋_GB2312"/>
                <w:sz w:val="24"/>
              </w:rPr>
              <w:t xml:space="preserve"> 合同签订之日起至展会结束后30日（需按采购人要求提供活动相关资料）。</w:t>
            </w:r>
            <w:r>
              <w:br/>
            </w:r>
            <w:r>
              <w:rPr>
                <w:rFonts w:ascii="仿宋_GB2312" w:hAnsi="仿宋_GB2312" w:cs="仿宋_GB2312" w:eastAsia="仿宋_GB2312"/>
                <w:sz w:val="24"/>
              </w:rPr>
              <w:t xml:space="preserve"> （二）款项结算</w:t>
            </w:r>
            <w:r>
              <w:br/>
            </w:r>
            <w:r>
              <w:rPr>
                <w:rFonts w:ascii="仿宋_GB2312" w:hAnsi="仿宋_GB2312" w:cs="仿宋_GB2312" w:eastAsia="仿宋_GB2312"/>
                <w:sz w:val="24"/>
              </w:rPr>
              <w:t xml:space="preserve"> 详见采购文件</w:t>
            </w:r>
            <w:r>
              <w:br/>
            </w:r>
            <w:r>
              <w:rPr>
                <w:rFonts w:ascii="仿宋_GB2312" w:hAnsi="仿宋_GB2312" w:cs="仿宋_GB2312" w:eastAsia="仿宋_GB2312"/>
                <w:sz w:val="24"/>
              </w:rPr>
              <w:t xml:space="preserve"> 四、 其他</w:t>
            </w:r>
            <w:r>
              <w:br/>
            </w:r>
            <w:r>
              <w:rPr>
                <w:rFonts w:ascii="仿宋_GB2312" w:hAnsi="仿宋_GB2312" w:cs="仿宋_GB2312" w:eastAsia="仿宋_GB2312"/>
                <w:sz w:val="24"/>
              </w:rPr>
              <w:t xml:space="preserve"> （一）进度要求</w:t>
            </w:r>
            <w:r>
              <w:br/>
            </w:r>
            <w:r>
              <w:rPr>
                <w:rFonts w:ascii="仿宋_GB2312" w:hAnsi="仿宋_GB2312" w:cs="仿宋_GB2312" w:eastAsia="仿宋_GB2312"/>
                <w:sz w:val="24"/>
              </w:rPr>
              <w:t xml:space="preserve"> 按照甲方要求执行。</w:t>
            </w:r>
            <w:r>
              <w:br/>
            </w:r>
            <w:r>
              <w:rPr>
                <w:rFonts w:ascii="仿宋_GB2312" w:hAnsi="仿宋_GB2312" w:cs="仿宋_GB2312" w:eastAsia="仿宋_GB2312"/>
                <w:sz w:val="24"/>
              </w:rPr>
              <w:t xml:space="preserve"> （三）质量验收标准或规范</w:t>
            </w:r>
            <w:r>
              <w:br/>
            </w:r>
            <w:r>
              <w:rPr>
                <w:rFonts w:ascii="仿宋_GB2312" w:hAnsi="仿宋_GB2312" w:cs="仿宋_GB2312" w:eastAsia="仿宋_GB2312"/>
                <w:sz w:val="24"/>
              </w:rPr>
              <w:t xml:space="preserve"> 按照合同执行</w:t>
            </w:r>
            <w:r>
              <w:br/>
            </w:r>
            <w:r>
              <w:rPr>
                <w:rFonts w:ascii="仿宋_GB2312" w:hAnsi="仿宋_GB2312" w:cs="仿宋_GB2312" w:eastAsia="仿宋_GB2312"/>
                <w:sz w:val="24"/>
              </w:rPr>
              <w:t xml:space="preserve"> （四）违约责任</w:t>
            </w:r>
            <w:r>
              <w:br/>
            </w:r>
            <w:r>
              <w:rPr>
                <w:rFonts w:ascii="仿宋_GB2312" w:hAnsi="仿宋_GB2312" w:cs="仿宋_GB2312" w:eastAsia="仿宋_GB2312"/>
                <w:sz w:val="24"/>
              </w:rPr>
              <w:t xml:space="preserve"> 按照合同执行</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标的名称：尼日利亚国际石油天然气展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24"/>
              </w:rPr>
              <w:t>一、项目概况</w:t>
            </w:r>
          </w:p>
          <w:tbl>
            <w:tblPr>
              <w:tblBorders>
                <w:top w:val="none" w:color="000000" w:sz="4"/>
                <w:left w:val="none" w:color="000000" w:sz="4"/>
                <w:bottom w:val="none" w:color="000000" w:sz="4"/>
                <w:right w:val="none" w:color="000000" w:sz="4"/>
                <w:insideH w:val="none"/>
                <w:insideV w:val="none"/>
              </w:tblBorders>
            </w:tblPr>
            <w:tblGrid>
              <w:gridCol w:w="477"/>
              <w:gridCol w:w="508"/>
              <w:gridCol w:w="798"/>
              <w:gridCol w:w="731"/>
              <w:gridCol w:w="571"/>
              <w:gridCol w:w="731"/>
            </w:tblGrid>
            <w:tr>
              <w:tc>
                <w:tcPr>
                  <w:tcW w:type="dxa" w:w="4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国别</w:t>
                  </w:r>
                </w:p>
              </w:tc>
              <w:tc>
                <w:tcPr>
                  <w:tcW w:type="dxa" w:w="5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城市</w:t>
                  </w:r>
                </w:p>
              </w:tc>
              <w:tc>
                <w:tcPr>
                  <w:tcW w:type="dxa" w:w="7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展会名称</w:t>
                  </w:r>
                </w:p>
              </w:tc>
              <w:tc>
                <w:tcPr>
                  <w:tcW w:type="dxa" w:w="7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展览</w:t>
                  </w:r>
                </w:p>
                <w:p>
                  <w:pPr>
                    <w:pStyle w:val="null3"/>
                    <w:spacing w:before="105" w:after="105"/>
                    <w:jc w:val="center"/>
                  </w:pPr>
                  <w:r>
                    <w:rPr>
                      <w:rFonts w:ascii="仿宋_GB2312" w:hAnsi="仿宋_GB2312" w:cs="仿宋_GB2312" w:eastAsia="仿宋_GB2312"/>
                      <w:sz w:val="24"/>
                    </w:rPr>
                    <w:t>日期</w:t>
                  </w:r>
                </w:p>
              </w:tc>
              <w:tc>
                <w:tcPr>
                  <w:tcW w:type="dxa" w:w="5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展品</w:t>
                  </w:r>
                </w:p>
                <w:p>
                  <w:pPr>
                    <w:pStyle w:val="null3"/>
                    <w:spacing w:before="105" w:after="105"/>
                    <w:jc w:val="center"/>
                  </w:pPr>
                  <w:r>
                    <w:rPr>
                      <w:rFonts w:ascii="仿宋_GB2312" w:hAnsi="仿宋_GB2312" w:cs="仿宋_GB2312" w:eastAsia="仿宋_GB2312"/>
                      <w:sz w:val="24"/>
                    </w:rPr>
                    <w:t>范围</w:t>
                  </w:r>
                </w:p>
              </w:tc>
              <w:tc>
                <w:tcPr>
                  <w:tcW w:type="dxa" w:w="7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采购预算</w:t>
                  </w:r>
                </w:p>
                <w:p>
                  <w:pPr>
                    <w:pStyle w:val="null3"/>
                    <w:spacing w:before="105" w:after="105"/>
                    <w:jc w:val="center"/>
                  </w:pPr>
                  <w:r>
                    <w:rPr>
                      <w:rFonts w:ascii="仿宋_GB2312" w:hAnsi="仿宋_GB2312" w:cs="仿宋_GB2312" w:eastAsia="仿宋_GB2312"/>
                      <w:sz w:val="24"/>
                    </w:rPr>
                    <w:t>（万元）</w:t>
                  </w:r>
                </w:p>
              </w:tc>
            </w:tr>
            <w:tr>
              <w:tc>
                <w:tcPr>
                  <w:tcW w:type="dxa" w:w="4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尼日利亚</w:t>
                  </w:r>
                </w:p>
              </w:tc>
              <w:tc>
                <w:tcPr>
                  <w:tcW w:type="dxa" w:w="5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阿布贾</w:t>
                  </w:r>
                </w:p>
              </w:tc>
              <w:tc>
                <w:tcPr>
                  <w:tcW w:type="dxa" w:w="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尼日利亚国际石油天然气展会</w:t>
                  </w:r>
                </w:p>
              </w:tc>
              <w:tc>
                <w:tcPr>
                  <w:tcW w:type="dxa" w:w="7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7月5日-9日</w:t>
                  </w: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石油天然气设备</w:t>
                  </w:r>
                </w:p>
              </w:tc>
              <w:tc>
                <w:tcPr>
                  <w:tcW w:type="dxa" w:w="7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18</w:t>
                  </w:r>
                  <w:r>
                    <w:rPr>
                      <w:rFonts w:ascii="仿宋_GB2312" w:hAnsi="仿宋_GB2312" w:cs="仿宋_GB2312" w:eastAsia="仿宋_GB2312"/>
                      <w:sz w:val="24"/>
                      <w:color w:val="000000"/>
                    </w:rPr>
                    <w:t>（</w:t>
                  </w:r>
                  <w:r>
                    <w:rPr>
                      <w:rFonts w:ascii="仿宋_GB2312" w:hAnsi="仿宋_GB2312" w:cs="仿宋_GB2312" w:eastAsia="仿宋_GB2312"/>
                      <w:sz w:val="24"/>
                      <w:color w:val="000000"/>
                    </w:rPr>
                    <w:t>其中包含公共布展费</w:t>
                  </w:r>
                  <w:r>
                    <w:rPr>
                      <w:rFonts w:ascii="仿宋_GB2312" w:hAnsi="仿宋_GB2312" w:cs="仿宋_GB2312" w:eastAsia="仿宋_GB2312"/>
                      <w:sz w:val="24"/>
                      <w:color w:val="000000"/>
                    </w:rPr>
                    <w:t>8万元）</w:t>
                  </w:r>
                </w:p>
              </w:tc>
            </w:tr>
          </w:tbl>
          <w:p>
            <w:pPr>
              <w:pStyle w:val="null3"/>
              <w:jc w:val="both"/>
            </w:pPr>
            <w:r>
              <w:rPr>
                <w:rFonts w:ascii="仿宋_GB2312" w:hAnsi="仿宋_GB2312" w:cs="仿宋_GB2312" w:eastAsia="仿宋_GB2312"/>
                <w:sz w:val="24"/>
                <w:b/>
                <w:u w:val="single"/>
              </w:rPr>
              <w:t>（说明：该项目具体行程以最终实际行程为准）</w:t>
            </w:r>
            <w:r>
              <w:rPr>
                <w:rFonts w:ascii="仿宋_GB2312" w:hAnsi="仿宋_GB2312" w:cs="仿宋_GB2312" w:eastAsia="仿宋_GB2312"/>
                <w:sz w:val="24"/>
                <w:u w:val="single"/>
              </w:rPr>
              <w:t xml:space="preserve"> </w:t>
            </w:r>
          </w:p>
          <w:p>
            <w:pPr>
              <w:pStyle w:val="null3"/>
              <w:ind w:firstLine="640"/>
              <w:jc w:val="both"/>
            </w:pPr>
            <w:r>
              <w:rPr>
                <w:rFonts w:ascii="仿宋_GB2312" w:hAnsi="仿宋_GB2312" w:cs="仿宋_GB2312" w:eastAsia="仿宋_GB2312"/>
                <w:sz w:val="24"/>
                <w:u w:val="single"/>
              </w:rPr>
              <w:t>二、服务要求</w:t>
            </w:r>
          </w:p>
          <w:p>
            <w:pPr>
              <w:pStyle w:val="null3"/>
              <w:ind w:firstLine="640"/>
              <w:jc w:val="both"/>
            </w:pPr>
            <w:r>
              <w:rPr>
                <w:rFonts w:ascii="仿宋_GB2312" w:hAnsi="仿宋_GB2312" w:cs="仿宋_GB2312" w:eastAsia="仿宋_GB2312"/>
                <w:sz w:val="24"/>
              </w:rPr>
              <w:t>1.负责与展会组织方或展会国内一级代理机构联系确定展会展位，并组织我省企业参加展会</w:t>
            </w:r>
            <w:r>
              <w:rPr>
                <w:rFonts w:ascii="仿宋_GB2312" w:hAnsi="仿宋_GB2312" w:cs="仿宋_GB2312" w:eastAsia="仿宋_GB2312"/>
                <w:sz w:val="24"/>
              </w:rPr>
              <w:t>。</w:t>
            </w:r>
            <w:r>
              <w:rPr>
                <w:rFonts w:ascii="仿宋_GB2312" w:hAnsi="仿宋_GB2312" w:cs="仿宋_GB2312" w:eastAsia="仿宋_GB2312"/>
                <w:sz w:val="24"/>
              </w:rPr>
              <w:t>其中组织企业数不少于</w:t>
            </w:r>
            <w:r>
              <w:rPr>
                <w:rFonts w:ascii="仿宋_GB2312" w:hAnsi="仿宋_GB2312" w:cs="仿宋_GB2312" w:eastAsia="仿宋_GB2312"/>
                <w:sz w:val="24"/>
              </w:rPr>
              <w:t>10家</w:t>
            </w:r>
            <w:r>
              <w:rPr>
                <w:rFonts w:ascii="仿宋_GB2312" w:hAnsi="仿宋_GB2312" w:cs="仿宋_GB2312" w:eastAsia="仿宋_GB2312"/>
                <w:sz w:val="24"/>
              </w:rPr>
              <w:t>（以实际企业法人予以认定，少于</w:t>
            </w:r>
            <w:r>
              <w:rPr>
                <w:rFonts w:ascii="仿宋_GB2312" w:hAnsi="仿宋_GB2312" w:cs="仿宋_GB2312" w:eastAsia="仿宋_GB2312"/>
                <w:sz w:val="24"/>
              </w:rPr>
              <w:t>10家</w:t>
            </w:r>
            <w:r>
              <w:rPr>
                <w:rFonts w:ascii="仿宋_GB2312" w:hAnsi="仿宋_GB2312" w:cs="仿宋_GB2312" w:eastAsia="仿宋_GB2312"/>
                <w:sz w:val="24"/>
              </w:rPr>
              <w:t>不予支持）</w:t>
            </w:r>
            <w:r>
              <w:rPr>
                <w:rFonts w:ascii="仿宋_GB2312" w:hAnsi="仿宋_GB2312" w:cs="仿宋_GB2312" w:eastAsia="仿宋_GB2312"/>
                <w:sz w:val="24"/>
              </w:rPr>
              <w:t>；</w:t>
            </w:r>
            <w:r>
              <w:rPr>
                <w:rFonts w:ascii="仿宋_GB2312" w:hAnsi="仿宋_GB2312" w:cs="仿宋_GB2312" w:eastAsia="仿宋_GB2312"/>
                <w:sz w:val="24"/>
              </w:rPr>
              <w:t>每家企业补贴</w:t>
            </w:r>
            <w:r>
              <w:rPr>
                <w:rFonts w:ascii="仿宋_GB2312" w:hAnsi="仿宋_GB2312" w:cs="仿宋_GB2312" w:eastAsia="仿宋_GB2312"/>
                <w:sz w:val="24"/>
              </w:rPr>
              <w:t>1个标准展位</w:t>
            </w:r>
            <w:r>
              <w:rPr>
                <w:rFonts w:ascii="仿宋_GB2312" w:hAnsi="仿宋_GB2312" w:cs="仿宋_GB2312" w:eastAsia="仿宋_GB2312"/>
                <w:sz w:val="24"/>
              </w:rPr>
              <w:t>，</w:t>
            </w:r>
            <w:r>
              <w:rPr>
                <w:rFonts w:ascii="仿宋_GB2312" w:hAnsi="仿宋_GB2312" w:cs="仿宋_GB2312" w:eastAsia="仿宋_GB2312"/>
                <w:sz w:val="24"/>
              </w:rPr>
              <w:t>参展企业</w:t>
            </w:r>
            <w:r>
              <w:rPr>
                <w:rFonts w:ascii="仿宋_GB2312" w:hAnsi="仿宋_GB2312" w:cs="仿宋_GB2312" w:eastAsia="仿宋_GB2312"/>
                <w:sz w:val="24"/>
              </w:rPr>
              <w:t>中</w:t>
            </w:r>
            <w:r>
              <w:rPr>
                <w:rFonts w:ascii="仿宋_GB2312" w:hAnsi="仿宋_GB2312" w:cs="仿宋_GB2312" w:eastAsia="仿宋_GB2312"/>
                <w:sz w:val="24"/>
              </w:rPr>
              <w:t>无</w:t>
            </w:r>
            <w:r>
              <w:rPr>
                <w:rFonts w:ascii="仿宋_GB2312" w:hAnsi="仿宋_GB2312" w:cs="仿宋_GB2312" w:eastAsia="仿宋_GB2312"/>
                <w:sz w:val="24"/>
              </w:rPr>
              <w:t>进出口</w:t>
            </w:r>
            <w:r>
              <w:rPr>
                <w:rFonts w:ascii="仿宋_GB2312" w:hAnsi="仿宋_GB2312" w:cs="仿宋_GB2312" w:eastAsia="仿宋_GB2312"/>
                <w:sz w:val="24"/>
              </w:rPr>
              <w:t>业绩企业不得超过参展企业总数的</w:t>
            </w:r>
            <w:r>
              <w:rPr>
                <w:rFonts w:ascii="仿宋_GB2312" w:hAnsi="仿宋_GB2312" w:cs="仿宋_GB2312" w:eastAsia="仿宋_GB2312"/>
                <w:sz w:val="24"/>
              </w:rPr>
              <w:t>50%。</w:t>
            </w:r>
          </w:p>
          <w:p>
            <w:pPr>
              <w:pStyle w:val="null3"/>
              <w:ind w:firstLine="640"/>
              <w:jc w:val="both"/>
            </w:pPr>
            <w:r>
              <w:rPr>
                <w:rFonts w:ascii="仿宋_GB2312" w:hAnsi="仿宋_GB2312" w:cs="仿宋_GB2312" w:eastAsia="仿宋_GB2312"/>
                <w:sz w:val="24"/>
              </w:rPr>
              <w:t>2.负责组织参展企业人员有关商务礼仪、谈判技巧、产品报价、出国纪律等方面内容的培训，负责办理参展企业人员出国手续，组织企业人员按时参加展会，并负责安排</w:t>
            </w:r>
            <w:r>
              <w:rPr>
                <w:rFonts w:ascii="仿宋_GB2312" w:hAnsi="仿宋_GB2312" w:cs="仿宋_GB2312" w:eastAsia="仿宋_GB2312"/>
                <w:sz w:val="24"/>
              </w:rPr>
              <w:t>参展</w:t>
            </w:r>
            <w:r>
              <w:rPr>
                <w:rFonts w:ascii="仿宋_GB2312" w:hAnsi="仿宋_GB2312" w:cs="仿宋_GB2312" w:eastAsia="仿宋_GB2312"/>
                <w:sz w:val="24"/>
              </w:rPr>
              <w:t>人员食宿及交通、展会期间翻译等事项，承办单位必须不少于</w:t>
            </w:r>
            <w:r>
              <w:rPr>
                <w:rFonts w:ascii="仿宋_GB2312" w:hAnsi="仿宋_GB2312" w:cs="仿宋_GB2312" w:eastAsia="仿宋_GB2312"/>
                <w:sz w:val="24"/>
              </w:rPr>
              <w:t>2人全程参与展会的组织；</w:t>
            </w:r>
          </w:p>
          <w:p>
            <w:pPr>
              <w:pStyle w:val="null3"/>
              <w:ind w:firstLine="640"/>
              <w:jc w:val="both"/>
            </w:pPr>
            <w:r>
              <w:rPr>
                <w:rFonts w:ascii="仿宋_GB2312" w:hAnsi="仿宋_GB2312" w:cs="仿宋_GB2312" w:eastAsia="仿宋_GB2312"/>
                <w:sz w:val="24"/>
              </w:rPr>
              <w:t>3.负责做好参展企业的展品运输及报关、报检等相关手续；</w:t>
            </w:r>
          </w:p>
          <w:p>
            <w:pPr>
              <w:pStyle w:val="null3"/>
              <w:ind w:firstLine="640"/>
              <w:jc w:val="both"/>
            </w:pPr>
            <w:r>
              <w:rPr>
                <w:rFonts w:ascii="仿宋_GB2312" w:hAnsi="仿宋_GB2312" w:cs="仿宋_GB2312" w:eastAsia="仿宋_GB2312"/>
                <w:sz w:val="24"/>
              </w:rPr>
              <w:t>4.负责做好公共布展，其中</w:t>
            </w:r>
            <w:r>
              <w:rPr>
                <w:rFonts w:ascii="仿宋_GB2312" w:hAnsi="仿宋_GB2312" w:cs="仿宋_GB2312" w:eastAsia="仿宋_GB2312"/>
                <w:sz w:val="24"/>
              </w:rPr>
              <w:t>每家企业公共布展补助费不超过</w:t>
            </w:r>
            <w:r>
              <w:rPr>
                <w:rFonts w:ascii="仿宋_GB2312" w:hAnsi="仿宋_GB2312" w:cs="仿宋_GB2312" w:eastAsia="仿宋_GB2312"/>
                <w:sz w:val="24"/>
              </w:rPr>
              <w:t>5000元，</w:t>
            </w:r>
            <w:r>
              <w:rPr>
                <w:rFonts w:ascii="仿宋_GB2312" w:hAnsi="仿宋_GB2312" w:cs="仿宋_GB2312" w:eastAsia="仿宋_GB2312"/>
                <w:sz w:val="24"/>
              </w:rPr>
              <w:t>公共布展费用补助上限为</w:t>
            </w:r>
            <w:r>
              <w:rPr>
                <w:rFonts w:ascii="仿宋_GB2312" w:hAnsi="仿宋_GB2312" w:cs="仿宋_GB2312" w:eastAsia="仿宋_GB2312"/>
                <w:sz w:val="24"/>
              </w:rPr>
              <w:t>8</w:t>
            </w:r>
            <w:r>
              <w:rPr>
                <w:rFonts w:ascii="仿宋_GB2312" w:hAnsi="仿宋_GB2312" w:cs="仿宋_GB2312" w:eastAsia="仿宋_GB2312"/>
                <w:sz w:val="24"/>
              </w:rPr>
              <w:t>万元；</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5.负责先行垫付展位费，标准内的运输费及报关、报检费用和标准内的公共布展费用</w:t>
            </w:r>
            <w:r>
              <w:rPr>
                <w:rFonts w:ascii="仿宋_GB2312" w:hAnsi="仿宋_GB2312" w:cs="仿宋_GB2312" w:eastAsia="仿宋_GB2312"/>
                <w:sz w:val="24"/>
              </w:rPr>
              <w:t>以及人员境外食宿补贴</w:t>
            </w:r>
            <w:r>
              <w:rPr>
                <w:rFonts w:ascii="仿宋_GB2312" w:hAnsi="仿宋_GB2312" w:cs="仿宋_GB2312" w:eastAsia="仿宋_GB2312"/>
                <w:sz w:val="24"/>
              </w:rPr>
              <w:t>，待展会结束后由商务厅按标准核销；</w:t>
            </w:r>
          </w:p>
          <w:p>
            <w:pPr>
              <w:pStyle w:val="null3"/>
              <w:ind w:firstLine="640"/>
              <w:jc w:val="both"/>
            </w:pPr>
            <w:r>
              <w:rPr>
                <w:rFonts w:ascii="仿宋_GB2312" w:hAnsi="仿宋_GB2312" w:cs="仿宋_GB2312" w:eastAsia="仿宋_GB2312"/>
                <w:sz w:val="24"/>
              </w:rPr>
              <w:t>6.承办单位服务为</w:t>
            </w:r>
            <w:r>
              <w:rPr>
                <w:rFonts w:ascii="仿宋_GB2312" w:hAnsi="仿宋_GB2312" w:cs="仿宋_GB2312" w:eastAsia="仿宋_GB2312"/>
                <w:sz w:val="24"/>
              </w:rPr>
              <w:t>10</w:t>
            </w:r>
            <w:r>
              <w:rPr>
                <w:rFonts w:ascii="仿宋_GB2312" w:hAnsi="仿宋_GB2312" w:cs="仿宋_GB2312" w:eastAsia="仿宋_GB2312"/>
                <w:sz w:val="24"/>
              </w:rPr>
              <w:t>万元。</w:t>
            </w:r>
          </w:p>
          <w:p>
            <w:pPr>
              <w:pStyle w:val="null3"/>
              <w:ind w:firstLine="640"/>
              <w:jc w:val="both"/>
            </w:pPr>
            <w:r>
              <w:rPr>
                <w:rFonts w:ascii="仿宋_GB2312" w:hAnsi="仿宋_GB2312" w:cs="仿宋_GB2312" w:eastAsia="仿宋_GB2312"/>
                <w:sz w:val="24"/>
              </w:rPr>
              <w:t>7.服务期限：合同签订之日起至展会结束后30日（需按采购人要求提供活动相关资料）。</w:t>
            </w:r>
          </w:p>
          <w:p>
            <w:pPr>
              <w:pStyle w:val="null3"/>
              <w:ind w:firstLine="640"/>
              <w:jc w:val="both"/>
            </w:pPr>
            <w:r>
              <w:rPr>
                <w:rFonts w:ascii="仿宋_GB2312" w:hAnsi="仿宋_GB2312" w:cs="仿宋_GB2312" w:eastAsia="仿宋_GB2312"/>
                <w:sz w:val="24"/>
              </w:rPr>
              <w:t>三、 商务要求</w:t>
            </w:r>
            <w:r>
              <w:br/>
            </w:r>
            <w:r>
              <w:rPr>
                <w:rFonts w:ascii="仿宋_GB2312" w:hAnsi="仿宋_GB2312" w:cs="仿宋_GB2312" w:eastAsia="仿宋_GB2312"/>
                <w:sz w:val="24"/>
              </w:rPr>
              <w:t xml:space="preserve"> （一）服务期限</w:t>
            </w:r>
            <w:r>
              <w:br/>
            </w:r>
            <w:r>
              <w:rPr>
                <w:rFonts w:ascii="仿宋_GB2312" w:hAnsi="仿宋_GB2312" w:cs="仿宋_GB2312" w:eastAsia="仿宋_GB2312"/>
                <w:sz w:val="24"/>
              </w:rPr>
              <w:t xml:space="preserve"> 合同签订之日起至展会结束后30日（需按采购人要求提供活动相关资料）。</w:t>
            </w:r>
            <w:r>
              <w:br/>
            </w:r>
            <w:r>
              <w:rPr>
                <w:rFonts w:ascii="仿宋_GB2312" w:hAnsi="仿宋_GB2312" w:cs="仿宋_GB2312" w:eastAsia="仿宋_GB2312"/>
                <w:sz w:val="24"/>
              </w:rPr>
              <w:t xml:space="preserve"> （二）款项结算</w:t>
            </w:r>
            <w:r>
              <w:br/>
            </w:r>
            <w:r>
              <w:rPr>
                <w:rFonts w:ascii="仿宋_GB2312" w:hAnsi="仿宋_GB2312" w:cs="仿宋_GB2312" w:eastAsia="仿宋_GB2312"/>
                <w:sz w:val="24"/>
              </w:rPr>
              <w:t xml:space="preserve"> 详见采购文件</w:t>
            </w:r>
            <w:r>
              <w:br/>
            </w:r>
            <w:r>
              <w:rPr>
                <w:rFonts w:ascii="仿宋_GB2312" w:hAnsi="仿宋_GB2312" w:cs="仿宋_GB2312" w:eastAsia="仿宋_GB2312"/>
                <w:sz w:val="24"/>
              </w:rPr>
              <w:t xml:space="preserve"> 四、 其他</w:t>
            </w:r>
            <w:r>
              <w:br/>
            </w:r>
            <w:r>
              <w:rPr>
                <w:rFonts w:ascii="仿宋_GB2312" w:hAnsi="仿宋_GB2312" w:cs="仿宋_GB2312" w:eastAsia="仿宋_GB2312"/>
                <w:sz w:val="24"/>
              </w:rPr>
              <w:t xml:space="preserve"> （一）进度要求</w:t>
            </w:r>
            <w:r>
              <w:br/>
            </w:r>
            <w:r>
              <w:rPr>
                <w:rFonts w:ascii="仿宋_GB2312" w:hAnsi="仿宋_GB2312" w:cs="仿宋_GB2312" w:eastAsia="仿宋_GB2312"/>
                <w:sz w:val="24"/>
              </w:rPr>
              <w:t xml:space="preserve"> 按照甲方要求执行。</w:t>
            </w:r>
            <w:r>
              <w:br/>
            </w:r>
            <w:r>
              <w:rPr>
                <w:rFonts w:ascii="仿宋_GB2312" w:hAnsi="仿宋_GB2312" w:cs="仿宋_GB2312" w:eastAsia="仿宋_GB2312"/>
                <w:sz w:val="24"/>
              </w:rPr>
              <w:t xml:space="preserve"> （三）质量验收标准或规范</w:t>
            </w:r>
            <w:r>
              <w:br/>
            </w:r>
            <w:r>
              <w:rPr>
                <w:rFonts w:ascii="仿宋_GB2312" w:hAnsi="仿宋_GB2312" w:cs="仿宋_GB2312" w:eastAsia="仿宋_GB2312"/>
                <w:sz w:val="24"/>
              </w:rPr>
              <w:t xml:space="preserve"> 按照合同执行</w:t>
            </w:r>
            <w:r>
              <w:br/>
            </w:r>
            <w:r>
              <w:rPr>
                <w:rFonts w:ascii="仿宋_GB2312" w:hAnsi="仿宋_GB2312" w:cs="仿宋_GB2312" w:eastAsia="仿宋_GB2312"/>
                <w:sz w:val="24"/>
              </w:rPr>
              <w:t xml:space="preserve"> （四）违约责任</w:t>
            </w:r>
            <w:r>
              <w:br/>
            </w:r>
            <w:r>
              <w:rPr>
                <w:rFonts w:ascii="仿宋_GB2312" w:hAnsi="仿宋_GB2312" w:cs="仿宋_GB2312" w:eastAsia="仿宋_GB2312"/>
                <w:sz w:val="24"/>
              </w:rPr>
              <w:t xml:space="preserve"> 按照合同执行</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标的名称：第14届亚洲国际医疗器械 医疗实验室仪器及设备展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24"/>
              </w:rPr>
              <w:t>一、项目概况</w:t>
            </w:r>
          </w:p>
          <w:tbl>
            <w:tblPr>
              <w:tblBorders>
                <w:top w:val="none" w:color="000000" w:sz="4"/>
                <w:left w:val="none" w:color="000000" w:sz="4"/>
                <w:bottom w:val="none" w:color="000000" w:sz="4"/>
                <w:right w:val="none" w:color="000000" w:sz="4"/>
                <w:insideH w:val="none"/>
                <w:insideV w:val="none"/>
              </w:tblBorders>
            </w:tblPr>
            <w:tblGrid>
              <w:gridCol w:w="477"/>
              <w:gridCol w:w="508"/>
              <w:gridCol w:w="798"/>
              <w:gridCol w:w="731"/>
              <w:gridCol w:w="571"/>
              <w:gridCol w:w="731"/>
            </w:tblGrid>
            <w:tr>
              <w:tc>
                <w:tcPr>
                  <w:tcW w:type="dxa" w:w="4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国别</w:t>
                  </w:r>
                </w:p>
              </w:tc>
              <w:tc>
                <w:tcPr>
                  <w:tcW w:type="dxa" w:w="5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城市</w:t>
                  </w:r>
                </w:p>
              </w:tc>
              <w:tc>
                <w:tcPr>
                  <w:tcW w:type="dxa" w:w="7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展会名称</w:t>
                  </w:r>
                </w:p>
              </w:tc>
              <w:tc>
                <w:tcPr>
                  <w:tcW w:type="dxa" w:w="7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展览</w:t>
                  </w:r>
                </w:p>
                <w:p>
                  <w:pPr>
                    <w:pStyle w:val="null3"/>
                    <w:spacing w:before="105" w:after="105"/>
                    <w:jc w:val="center"/>
                  </w:pPr>
                  <w:r>
                    <w:rPr>
                      <w:rFonts w:ascii="仿宋_GB2312" w:hAnsi="仿宋_GB2312" w:cs="仿宋_GB2312" w:eastAsia="仿宋_GB2312"/>
                      <w:sz w:val="24"/>
                    </w:rPr>
                    <w:t>日期</w:t>
                  </w:r>
                </w:p>
              </w:tc>
              <w:tc>
                <w:tcPr>
                  <w:tcW w:type="dxa" w:w="5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展品</w:t>
                  </w:r>
                </w:p>
                <w:p>
                  <w:pPr>
                    <w:pStyle w:val="null3"/>
                    <w:spacing w:before="105" w:after="105"/>
                    <w:jc w:val="center"/>
                  </w:pPr>
                  <w:r>
                    <w:rPr>
                      <w:rFonts w:ascii="仿宋_GB2312" w:hAnsi="仿宋_GB2312" w:cs="仿宋_GB2312" w:eastAsia="仿宋_GB2312"/>
                      <w:sz w:val="24"/>
                    </w:rPr>
                    <w:t>范围</w:t>
                  </w:r>
                </w:p>
              </w:tc>
              <w:tc>
                <w:tcPr>
                  <w:tcW w:type="dxa" w:w="7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采购预算</w:t>
                  </w:r>
                </w:p>
                <w:p>
                  <w:pPr>
                    <w:pStyle w:val="null3"/>
                    <w:spacing w:before="105" w:after="105"/>
                    <w:jc w:val="center"/>
                  </w:pPr>
                  <w:r>
                    <w:rPr>
                      <w:rFonts w:ascii="仿宋_GB2312" w:hAnsi="仿宋_GB2312" w:cs="仿宋_GB2312" w:eastAsia="仿宋_GB2312"/>
                      <w:sz w:val="24"/>
                    </w:rPr>
                    <w:t>（万元）</w:t>
                  </w:r>
                </w:p>
              </w:tc>
            </w:tr>
            <w:tr>
              <w:tc>
                <w:tcPr>
                  <w:tcW w:type="dxa" w:w="4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泰国</w:t>
                  </w:r>
                </w:p>
              </w:tc>
              <w:tc>
                <w:tcPr>
                  <w:tcW w:type="dxa" w:w="5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曼谷</w:t>
                  </w:r>
                </w:p>
              </w:tc>
              <w:tc>
                <w:tcPr>
                  <w:tcW w:type="dxa" w:w="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第</w:t>
                  </w:r>
                  <w:r>
                    <w:rPr>
                      <w:rFonts w:ascii="仿宋_GB2312" w:hAnsi="仿宋_GB2312" w:cs="仿宋_GB2312" w:eastAsia="仿宋_GB2312"/>
                      <w:sz w:val="24"/>
                      <w:color w:val="000000"/>
                    </w:rPr>
                    <w:t>14届亚洲国际医疗器械、医疗实验室仪器及设备展</w:t>
                  </w:r>
                </w:p>
              </w:tc>
              <w:tc>
                <w:tcPr>
                  <w:tcW w:type="dxa" w:w="7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7月8日-10日</w:t>
                  </w: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医疗设备</w:t>
                  </w:r>
                </w:p>
              </w:tc>
              <w:tc>
                <w:tcPr>
                  <w:tcW w:type="dxa" w:w="7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16（其中包含公共布展费8万元）</w:t>
                  </w:r>
                </w:p>
              </w:tc>
            </w:tr>
          </w:tbl>
          <w:p>
            <w:pPr>
              <w:pStyle w:val="null3"/>
              <w:jc w:val="both"/>
            </w:pPr>
            <w:r>
              <w:rPr>
                <w:rFonts w:ascii="仿宋_GB2312" w:hAnsi="仿宋_GB2312" w:cs="仿宋_GB2312" w:eastAsia="仿宋_GB2312"/>
                <w:sz w:val="24"/>
                <w:b/>
                <w:u w:val="single"/>
              </w:rPr>
              <w:t>（说明：该项目具体行程以最终实际行程为准）</w:t>
            </w:r>
            <w:r>
              <w:rPr>
                <w:rFonts w:ascii="仿宋_GB2312" w:hAnsi="仿宋_GB2312" w:cs="仿宋_GB2312" w:eastAsia="仿宋_GB2312"/>
                <w:sz w:val="24"/>
                <w:u w:val="single"/>
              </w:rPr>
              <w:t xml:space="preserve"> </w:t>
            </w:r>
          </w:p>
          <w:p>
            <w:pPr>
              <w:pStyle w:val="null3"/>
              <w:ind w:firstLine="640"/>
              <w:jc w:val="both"/>
            </w:pPr>
            <w:r>
              <w:rPr>
                <w:rFonts w:ascii="仿宋_GB2312" w:hAnsi="仿宋_GB2312" w:cs="仿宋_GB2312" w:eastAsia="仿宋_GB2312"/>
                <w:sz w:val="24"/>
                <w:u w:val="single"/>
              </w:rPr>
              <w:t>二、服务要求</w:t>
            </w:r>
          </w:p>
          <w:p>
            <w:pPr>
              <w:pStyle w:val="null3"/>
              <w:ind w:firstLine="640"/>
              <w:jc w:val="both"/>
            </w:pPr>
            <w:r>
              <w:rPr>
                <w:rFonts w:ascii="仿宋_GB2312" w:hAnsi="仿宋_GB2312" w:cs="仿宋_GB2312" w:eastAsia="仿宋_GB2312"/>
                <w:sz w:val="24"/>
              </w:rPr>
              <w:t>1.负责与展会组织方或展会国内一级代理机构联系确定展会展位，并组织我省企业参加展会</w:t>
            </w:r>
            <w:r>
              <w:rPr>
                <w:rFonts w:ascii="仿宋_GB2312" w:hAnsi="仿宋_GB2312" w:cs="仿宋_GB2312" w:eastAsia="仿宋_GB2312"/>
                <w:sz w:val="24"/>
              </w:rPr>
              <w:t>。</w:t>
            </w:r>
            <w:r>
              <w:rPr>
                <w:rFonts w:ascii="仿宋_GB2312" w:hAnsi="仿宋_GB2312" w:cs="仿宋_GB2312" w:eastAsia="仿宋_GB2312"/>
                <w:sz w:val="24"/>
              </w:rPr>
              <w:t>其中组织企业数不少于</w:t>
            </w:r>
            <w:r>
              <w:rPr>
                <w:rFonts w:ascii="仿宋_GB2312" w:hAnsi="仿宋_GB2312" w:cs="仿宋_GB2312" w:eastAsia="仿宋_GB2312"/>
                <w:sz w:val="24"/>
              </w:rPr>
              <w:t>10家</w:t>
            </w:r>
            <w:r>
              <w:rPr>
                <w:rFonts w:ascii="仿宋_GB2312" w:hAnsi="仿宋_GB2312" w:cs="仿宋_GB2312" w:eastAsia="仿宋_GB2312"/>
                <w:sz w:val="24"/>
              </w:rPr>
              <w:t>（以实际企业法人予以认定，少于</w:t>
            </w:r>
            <w:r>
              <w:rPr>
                <w:rFonts w:ascii="仿宋_GB2312" w:hAnsi="仿宋_GB2312" w:cs="仿宋_GB2312" w:eastAsia="仿宋_GB2312"/>
                <w:sz w:val="24"/>
              </w:rPr>
              <w:t>10家</w:t>
            </w:r>
            <w:r>
              <w:rPr>
                <w:rFonts w:ascii="仿宋_GB2312" w:hAnsi="仿宋_GB2312" w:cs="仿宋_GB2312" w:eastAsia="仿宋_GB2312"/>
                <w:sz w:val="24"/>
              </w:rPr>
              <w:t>不予支持）</w:t>
            </w:r>
            <w:r>
              <w:rPr>
                <w:rFonts w:ascii="仿宋_GB2312" w:hAnsi="仿宋_GB2312" w:cs="仿宋_GB2312" w:eastAsia="仿宋_GB2312"/>
                <w:sz w:val="24"/>
              </w:rPr>
              <w:t>；</w:t>
            </w:r>
            <w:r>
              <w:rPr>
                <w:rFonts w:ascii="仿宋_GB2312" w:hAnsi="仿宋_GB2312" w:cs="仿宋_GB2312" w:eastAsia="仿宋_GB2312"/>
                <w:sz w:val="24"/>
              </w:rPr>
              <w:t>每家企业补贴</w:t>
            </w:r>
            <w:r>
              <w:rPr>
                <w:rFonts w:ascii="仿宋_GB2312" w:hAnsi="仿宋_GB2312" w:cs="仿宋_GB2312" w:eastAsia="仿宋_GB2312"/>
                <w:sz w:val="24"/>
              </w:rPr>
              <w:t>1个标准展位</w:t>
            </w:r>
            <w:r>
              <w:rPr>
                <w:rFonts w:ascii="仿宋_GB2312" w:hAnsi="仿宋_GB2312" w:cs="仿宋_GB2312" w:eastAsia="仿宋_GB2312"/>
                <w:sz w:val="24"/>
              </w:rPr>
              <w:t>，</w:t>
            </w:r>
            <w:r>
              <w:rPr>
                <w:rFonts w:ascii="仿宋_GB2312" w:hAnsi="仿宋_GB2312" w:cs="仿宋_GB2312" w:eastAsia="仿宋_GB2312"/>
                <w:sz w:val="24"/>
              </w:rPr>
              <w:t>参展企业</w:t>
            </w:r>
            <w:r>
              <w:rPr>
                <w:rFonts w:ascii="仿宋_GB2312" w:hAnsi="仿宋_GB2312" w:cs="仿宋_GB2312" w:eastAsia="仿宋_GB2312"/>
                <w:sz w:val="24"/>
              </w:rPr>
              <w:t>中</w:t>
            </w:r>
            <w:r>
              <w:rPr>
                <w:rFonts w:ascii="仿宋_GB2312" w:hAnsi="仿宋_GB2312" w:cs="仿宋_GB2312" w:eastAsia="仿宋_GB2312"/>
                <w:sz w:val="24"/>
              </w:rPr>
              <w:t>无</w:t>
            </w:r>
            <w:r>
              <w:rPr>
                <w:rFonts w:ascii="仿宋_GB2312" w:hAnsi="仿宋_GB2312" w:cs="仿宋_GB2312" w:eastAsia="仿宋_GB2312"/>
                <w:sz w:val="24"/>
              </w:rPr>
              <w:t>进出口</w:t>
            </w:r>
            <w:r>
              <w:rPr>
                <w:rFonts w:ascii="仿宋_GB2312" w:hAnsi="仿宋_GB2312" w:cs="仿宋_GB2312" w:eastAsia="仿宋_GB2312"/>
                <w:sz w:val="24"/>
              </w:rPr>
              <w:t>业绩企业不得超过参展企业总数的</w:t>
            </w:r>
            <w:r>
              <w:rPr>
                <w:rFonts w:ascii="仿宋_GB2312" w:hAnsi="仿宋_GB2312" w:cs="仿宋_GB2312" w:eastAsia="仿宋_GB2312"/>
                <w:sz w:val="24"/>
              </w:rPr>
              <w:t>50%。</w:t>
            </w:r>
          </w:p>
          <w:p>
            <w:pPr>
              <w:pStyle w:val="null3"/>
              <w:ind w:firstLine="640"/>
              <w:jc w:val="both"/>
            </w:pPr>
            <w:r>
              <w:rPr>
                <w:rFonts w:ascii="仿宋_GB2312" w:hAnsi="仿宋_GB2312" w:cs="仿宋_GB2312" w:eastAsia="仿宋_GB2312"/>
                <w:sz w:val="24"/>
              </w:rPr>
              <w:t>2.负责组织参展企业人员有关商务礼仪、谈判技巧、产品报价、出国纪律等方面内容的培训，负责办理参展企业人员出国手续，组织企业人员按时参加展会，并负责安排</w:t>
            </w:r>
            <w:r>
              <w:rPr>
                <w:rFonts w:ascii="仿宋_GB2312" w:hAnsi="仿宋_GB2312" w:cs="仿宋_GB2312" w:eastAsia="仿宋_GB2312"/>
                <w:sz w:val="24"/>
              </w:rPr>
              <w:t>参展</w:t>
            </w:r>
            <w:r>
              <w:rPr>
                <w:rFonts w:ascii="仿宋_GB2312" w:hAnsi="仿宋_GB2312" w:cs="仿宋_GB2312" w:eastAsia="仿宋_GB2312"/>
                <w:sz w:val="24"/>
              </w:rPr>
              <w:t>人员食宿及交通、展会期间翻译等事项，承办单位必须不少于</w:t>
            </w:r>
            <w:r>
              <w:rPr>
                <w:rFonts w:ascii="仿宋_GB2312" w:hAnsi="仿宋_GB2312" w:cs="仿宋_GB2312" w:eastAsia="仿宋_GB2312"/>
                <w:sz w:val="24"/>
              </w:rPr>
              <w:t>2人全程参与展会的组织；</w:t>
            </w:r>
          </w:p>
          <w:p>
            <w:pPr>
              <w:pStyle w:val="null3"/>
              <w:ind w:firstLine="640"/>
              <w:jc w:val="both"/>
            </w:pPr>
            <w:r>
              <w:rPr>
                <w:rFonts w:ascii="仿宋_GB2312" w:hAnsi="仿宋_GB2312" w:cs="仿宋_GB2312" w:eastAsia="仿宋_GB2312"/>
                <w:sz w:val="24"/>
              </w:rPr>
              <w:t>3.负责做好参展企业的展品运输及报关、报检等相关手续；</w:t>
            </w:r>
          </w:p>
          <w:p>
            <w:pPr>
              <w:pStyle w:val="null3"/>
              <w:ind w:firstLine="640"/>
              <w:jc w:val="both"/>
            </w:pPr>
            <w:r>
              <w:rPr>
                <w:rFonts w:ascii="仿宋_GB2312" w:hAnsi="仿宋_GB2312" w:cs="仿宋_GB2312" w:eastAsia="仿宋_GB2312"/>
                <w:sz w:val="24"/>
              </w:rPr>
              <w:t>4.负责做好公共布展，其中</w:t>
            </w:r>
            <w:r>
              <w:rPr>
                <w:rFonts w:ascii="仿宋_GB2312" w:hAnsi="仿宋_GB2312" w:cs="仿宋_GB2312" w:eastAsia="仿宋_GB2312"/>
                <w:sz w:val="24"/>
              </w:rPr>
              <w:t>每家企业公共布展补助费不超过</w:t>
            </w:r>
            <w:r>
              <w:rPr>
                <w:rFonts w:ascii="仿宋_GB2312" w:hAnsi="仿宋_GB2312" w:cs="仿宋_GB2312" w:eastAsia="仿宋_GB2312"/>
                <w:sz w:val="24"/>
              </w:rPr>
              <w:t>5000元，</w:t>
            </w:r>
            <w:r>
              <w:rPr>
                <w:rFonts w:ascii="仿宋_GB2312" w:hAnsi="仿宋_GB2312" w:cs="仿宋_GB2312" w:eastAsia="仿宋_GB2312"/>
                <w:sz w:val="24"/>
              </w:rPr>
              <w:t>公共布展费用补助上限为</w:t>
            </w:r>
            <w:r>
              <w:rPr>
                <w:rFonts w:ascii="仿宋_GB2312" w:hAnsi="仿宋_GB2312" w:cs="仿宋_GB2312" w:eastAsia="仿宋_GB2312"/>
                <w:sz w:val="24"/>
              </w:rPr>
              <w:t>8</w:t>
            </w:r>
            <w:r>
              <w:rPr>
                <w:rFonts w:ascii="仿宋_GB2312" w:hAnsi="仿宋_GB2312" w:cs="仿宋_GB2312" w:eastAsia="仿宋_GB2312"/>
                <w:sz w:val="24"/>
              </w:rPr>
              <w:t>万元；</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5.负责先行垫付展位费，标准内的运输费及报关、报检费用和标准内的公共布展费用</w:t>
            </w:r>
            <w:r>
              <w:rPr>
                <w:rFonts w:ascii="仿宋_GB2312" w:hAnsi="仿宋_GB2312" w:cs="仿宋_GB2312" w:eastAsia="仿宋_GB2312"/>
                <w:sz w:val="24"/>
              </w:rPr>
              <w:t>以及人员境外食宿补贴</w:t>
            </w:r>
            <w:r>
              <w:rPr>
                <w:rFonts w:ascii="仿宋_GB2312" w:hAnsi="仿宋_GB2312" w:cs="仿宋_GB2312" w:eastAsia="仿宋_GB2312"/>
                <w:sz w:val="24"/>
              </w:rPr>
              <w:t>，待展会结束后由商务厅按标准核销；</w:t>
            </w:r>
          </w:p>
          <w:p>
            <w:pPr>
              <w:pStyle w:val="null3"/>
              <w:ind w:firstLine="640"/>
              <w:jc w:val="both"/>
            </w:pPr>
            <w:r>
              <w:rPr>
                <w:rFonts w:ascii="仿宋_GB2312" w:hAnsi="仿宋_GB2312" w:cs="仿宋_GB2312" w:eastAsia="仿宋_GB2312"/>
                <w:sz w:val="24"/>
              </w:rPr>
              <w:t>6.承办单位服务为</w:t>
            </w:r>
            <w:r>
              <w:rPr>
                <w:rFonts w:ascii="仿宋_GB2312" w:hAnsi="仿宋_GB2312" w:cs="仿宋_GB2312" w:eastAsia="仿宋_GB2312"/>
                <w:sz w:val="24"/>
              </w:rPr>
              <w:t>8</w:t>
            </w:r>
            <w:r>
              <w:rPr>
                <w:rFonts w:ascii="仿宋_GB2312" w:hAnsi="仿宋_GB2312" w:cs="仿宋_GB2312" w:eastAsia="仿宋_GB2312"/>
                <w:sz w:val="24"/>
              </w:rPr>
              <w:t>万元。</w:t>
            </w:r>
          </w:p>
          <w:p>
            <w:pPr>
              <w:pStyle w:val="null3"/>
              <w:ind w:firstLine="640"/>
              <w:jc w:val="both"/>
            </w:pPr>
            <w:r>
              <w:rPr>
                <w:rFonts w:ascii="仿宋_GB2312" w:hAnsi="仿宋_GB2312" w:cs="仿宋_GB2312" w:eastAsia="仿宋_GB2312"/>
                <w:sz w:val="24"/>
              </w:rPr>
              <w:t>7.服务期限：合同签订之日起至展会结束后30日（需按采购人要求提供活动相关资料）。</w:t>
            </w:r>
          </w:p>
          <w:p>
            <w:pPr>
              <w:pStyle w:val="null3"/>
              <w:ind w:firstLine="640"/>
              <w:jc w:val="both"/>
            </w:pPr>
            <w:r>
              <w:rPr>
                <w:rFonts w:ascii="仿宋_GB2312" w:hAnsi="仿宋_GB2312" w:cs="仿宋_GB2312" w:eastAsia="仿宋_GB2312"/>
                <w:sz w:val="24"/>
              </w:rPr>
              <w:t>三、 商务要求</w:t>
            </w:r>
            <w:r>
              <w:br/>
            </w:r>
            <w:r>
              <w:rPr>
                <w:rFonts w:ascii="仿宋_GB2312" w:hAnsi="仿宋_GB2312" w:cs="仿宋_GB2312" w:eastAsia="仿宋_GB2312"/>
                <w:sz w:val="24"/>
              </w:rPr>
              <w:t xml:space="preserve"> （一）服务期限</w:t>
            </w:r>
            <w:r>
              <w:br/>
            </w:r>
            <w:r>
              <w:rPr>
                <w:rFonts w:ascii="仿宋_GB2312" w:hAnsi="仿宋_GB2312" w:cs="仿宋_GB2312" w:eastAsia="仿宋_GB2312"/>
                <w:sz w:val="24"/>
              </w:rPr>
              <w:t xml:space="preserve"> 合同签订之日起至展会结束后30日（需按采购人要求提供活动相关资料）。</w:t>
            </w:r>
            <w:r>
              <w:br/>
            </w:r>
            <w:r>
              <w:rPr>
                <w:rFonts w:ascii="仿宋_GB2312" w:hAnsi="仿宋_GB2312" w:cs="仿宋_GB2312" w:eastAsia="仿宋_GB2312"/>
                <w:sz w:val="24"/>
              </w:rPr>
              <w:t xml:space="preserve"> （二）款项结算</w:t>
            </w:r>
            <w:r>
              <w:br/>
            </w:r>
            <w:r>
              <w:rPr>
                <w:rFonts w:ascii="仿宋_GB2312" w:hAnsi="仿宋_GB2312" w:cs="仿宋_GB2312" w:eastAsia="仿宋_GB2312"/>
                <w:sz w:val="24"/>
              </w:rPr>
              <w:t xml:space="preserve"> 详见采购文件</w:t>
            </w:r>
            <w:r>
              <w:br/>
            </w:r>
            <w:r>
              <w:rPr>
                <w:rFonts w:ascii="仿宋_GB2312" w:hAnsi="仿宋_GB2312" w:cs="仿宋_GB2312" w:eastAsia="仿宋_GB2312"/>
                <w:sz w:val="24"/>
              </w:rPr>
              <w:t xml:space="preserve"> 四、 其他</w:t>
            </w:r>
            <w:r>
              <w:br/>
            </w:r>
            <w:r>
              <w:rPr>
                <w:rFonts w:ascii="仿宋_GB2312" w:hAnsi="仿宋_GB2312" w:cs="仿宋_GB2312" w:eastAsia="仿宋_GB2312"/>
                <w:sz w:val="24"/>
              </w:rPr>
              <w:t xml:space="preserve"> （一）进度要求</w:t>
            </w:r>
            <w:r>
              <w:br/>
            </w:r>
            <w:r>
              <w:rPr>
                <w:rFonts w:ascii="仿宋_GB2312" w:hAnsi="仿宋_GB2312" w:cs="仿宋_GB2312" w:eastAsia="仿宋_GB2312"/>
                <w:sz w:val="24"/>
              </w:rPr>
              <w:t xml:space="preserve"> 按照甲方要求执行。</w:t>
            </w:r>
            <w:r>
              <w:br/>
            </w:r>
            <w:r>
              <w:rPr>
                <w:rFonts w:ascii="仿宋_GB2312" w:hAnsi="仿宋_GB2312" w:cs="仿宋_GB2312" w:eastAsia="仿宋_GB2312"/>
                <w:sz w:val="24"/>
              </w:rPr>
              <w:t xml:space="preserve"> （三）质量验收标准或规范</w:t>
            </w:r>
            <w:r>
              <w:br/>
            </w:r>
            <w:r>
              <w:rPr>
                <w:rFonts w:ascii="仿宋_GB2312" w:hAnsi="仿宋_GB2312" w:cs="仿宋_GB2312" w:eastAsia="仿宋_GB2312"/>
                <w:sz w:val="24"/>
              </w:rPr>
              <w:t xml:space="preserve"> 按照合同执行</w:t>
            </w:r>
            <w:r>
              <w:br/>
            </w:r>
            <w:r>
              <w:rPr>
                <w:rFonts w:ascii="仿宋_GB2312" w:hAnsi="仿宋_GB2312" w:cs="仿宋_GB2312" w:eastAsia="仿宋_GB2312"/>
                <w:sz w:val="24"/>
              </w:rPr>
              <w:t xml:space="preserve"> （四）违约责任</w:t>
            </w:r>
            <w:r>
              <w:br/>
            </w:r>
            <w:r>
              <w:rPr>
                <w:rFonts w:ascii="仿宋_GB2312" w:hAnsi="仿宋_GB2312" w:cs="仿宋_GB2312" w:eastAsia="仿宋_GB2312"/>
                <w:sz w:val="24"/>
              </w:rPr>
              <w:t xml:space="preserve"> 按照合同执行</w:t>
            </w:r>
          </w:p>
          <w:p>
            <w:pPr>
              <w:pStyle w:val="null3"/>
              <w:ind w:firstLine="640"/>
              <w:jc w:val="both"/>
            </w:pP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标的名称：亚洲国际水果蔬菜展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24"/>
              </w:rPr>
              <w:t>一、项目概况</w:t>
            </w:r>
          </w:p>
          <w:tbl>
            <w:tblPr>
              <w:tblBorders>
                <w:top w:val="none" w:color="000000" w:sz="4"/>
                <w:left w:val="none" w:color="000000" w:sz="4"/>
                <w:bottom w:val="none" w:color="000000" w:sz="4"/>
                <w:right w:val="none" w:color="000000" w:sz="4"/>
                <w:insideH w:val="none"/>
                <w:insideV w:val="none"/>
              </w:tblBorders>
            </w:tblPr>
            <w:tblGrid>
              <w:gridCol w:w="477"/>
              <w:gridCol w:w="508"/>
              <w:gridCol w:w="798"/>
              <w:gridCol w:w="731"/>
              <w:gridCol w:w="571"/>
              <w:gridCol w:w="731"/>
            </w:tblGrid>
            <w:tr>
              <w:tc>
                <w:tcPr>
                  <w:tcW w:type="dxa" w:w="4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国别</w:t>
                  </w:r>
                </w:p>
              </w:tc>
              <w:tc>
                <w:tcPr>
                  <w:tcW w:type="dxa" w:w="5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城市</w:t>
                  </w:r>
                </w:p>
              </w:tc>
              <w:tc>
                <w:tcPr>
                  <w:tcW w:type="dxa" w:w="7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展会名称</w:t>
                  </w:r>
                </w:p>
              </w:tc>
              <w:tc>
                <w:tcPr>
                  <w:tcW w:type="dxa" w:w="7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展览</w:t>
                  </w:r>
                </w:p>
                <w:p>
                  <w:pPr>
                    <w:pStyle w:val="null3"/>
                    <w:spacing w:before="105" w:after="105"/>
                    <w:jc w:val="center"/>
                  </w:pPr>
                  <w:r>
                    <w:rPr>
                      <w:rFonts w:ascii="仿宋_GB2312" w:hAnsi="仿宋_GB2312" w:cs="仿宋_GB2312" w:eastAsia="仿宋_GB2312"/>
                      <w:sz w:val="24"/>
                    </w:rPr>
                    <w:t>日期</w:t>
                  </w:r>
                </w:p>
              </w:tc>
              <w:tc>
                <w:tcPr>
                  <w:tcW w:type="dxa" w:w="5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展品</w:t>
                  </w:r>
                </w:p>
                <w:p>
                  <w:pPr>
                    <w:pStyle w:val="null3"/>
                    <w:spacing w:before="105" w:after="105"/>
                    <w:jc w:val="center"/>
                  </w:pPr>
                  <w:r>
                    <w:rPr>
                      <w:rFonts w:ascii="仿宋_GB2312" w:hAnsi="仿宋_GB2312" w:cs="仿宋_GB2312" w:eastAsia="仿宋_GB2312"/>
                      <w:sz w:val="24"/>
                    </w:rPr>
                    <w:t>范围</w:t>
                  </w:r>
                </w:p>
              </w:tc>
              <w:tc>
                <w:tcPr>
                  <w:tcW w:type="dxa" w:w="7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采购预算</w:t>
                  </w:r>
                </w:p>
                <w:p>
                  <w:pPr>
                    <w:pStyle w:val="null3"/>
                    <w:spacing w:before="105" w:after="105"/>
                    <w:jc w:val="center"/>
                  </w:pPr>
                  <w:r>
                    <w:rPr>
                      <w:rFonts w:ascii="仿宋_GB2312" w:hAnsi="仿宋_GB2312" w:cs="仿宋_GB2312" w:eastAsia="仿宋_GB2312"/>
                      <w:sz w:val="24"/>
                    </w:rPr>
                    <w:t>（万元）</w:t>
                  </w:r>
                </w:p>
              </w:tc>
            </w:tr>
            <w:tr>
              <w:tc>
                <w:tcPr>
                  <w:tcW w:type="dxa" w:w="4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中国</w:t>
                  </w:r>
                </w:p>
              </w:tc>
              <w:tc>
                <w:tcPr>
                  <w:tcW w:type="dxa" w:w="5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香港</w:t>
                  </w:r>
                </w:p>
              </w:tc>
              <w:tc>
                <w:tcPr>
                  <w:tcW w:type="dxa" w:w="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亚洲国际水果蔬菜展</w:t>
                  </w:r>
                </w:p>
              </w:tc>
              <w:tc>
                <w:tcPr>
                  <w:tcW w:type="dxa" w:w="7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9月2日-4日</w:t>
                  </w: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果蔬</w:t>
                  </w:r>
                </w:p>
              </w:tc>
              <w:tc>
                <w:tcPr>
                  <w:tcW w:type="dxa" w:w="7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15（其中包含公共布展费10万元）</w:t>
                  </w:r>
                </w:p>
              </w:tc>
            </w:tr>
          </w:tbl>
          <w:p>
            <w:pPr>
              <w:pStyle w:val="null3"/>
              <w:jc w:val="both"/>
            </w:pPr>
            <w:r>
              <w:rPr>
                <w:rFonts w:ascii="仿宋_GB2312" w:hAnsi="仿宋_GB2312" w:cs="仿宋_GB2312" w:eastAsia="仿宋_GB2312"/>
                <w:sz w:val="24"/>
                <w:b/>
                <w:u w:val="single"/>
              </w:rPr>
              <w:t>（说明：该项目具体行程以最终实际行程为准）</w:t>
            </w:r>
            <w:r>
              <w:rPr>
                <w:rFonts w:ascii="仿宋_GB2312" w:hAnsi="仿宋_GB2312" w:cs="仿宋_GB2312" w:eastAsia="仿宋_GB2312"/>
                <w:sz w:val="24"/>
                <w:u w:val="single"/>
              </w:rPr>
              <w:t xml:space="preserve"> </w:t>
            </w:r>
          </w:p>
          <w:p>
            <w:pPr>
              <w:pStyle w:val="null3"/>
              <w:ind w:firstLine="640"/>
              <w:jc w:val="both"/>
            </w:pPr>
            <w:r>
              <w:rPr>
                <w:rFonts w:ascii="仿宋_GB2312" w:hAnsi="仿宋_GB2312" w:cs="仿宋_GB2312" w:eastAsia="仿宋_GB2312"/>
                <w:sz w:val="24"/>
                <w:u w:val="single"/>
              </w:rPr>
              <w:t>二、服务要求</w:t>
            </w:r>
          </w:p>
          <w:p>
            <w:pPr>
              <w:pStyle w:val="null3"/>
              <w:ind w:firstLine="640"/>
              <w:jc w:val="both"/>
            </w:pPr>
            <w:r>
              <w:rPr>
                <w:rFonts w:ascii="仿宋_GB2312" w:hAnsi="仿宋_GB2312" w:cs="仿宋_GB2312" w:eastAsia="仿宋_GB2312"/>
                <w:sz w:val="24"/>
              </w:rPr>
              <w:t>1.负责与展会组织方或展会国内一级代理机构联系确定展会展位，并组织我省企业参加展会</w:t>
            </w:r>
            <w:r>
              <w:rPr>
                <w:rFonts w:ascii="仿宋_GB2312" w:hAnsi="仿宋_GB2312" w:cs="仿宋_GB2312" w:eastAsia="仿宋_GB2312"/>
                <w:sz w:val="24"/>
              </w:rPr>
              <w:t>。</w:t>
            </w:r>
            <w:r>
              <w:rPr>
                <w:rFonts w:ascii="仿宋_GB2312" w:hAnsi="仿宋_GB2312" w:cs="仿宋_GB2312" w:eastAsia="仿宋_GB2312"/>
                <w:sz w:val="24"/>
              </w:rPr>
              <w:t>其中组织企业数不少于</w:t>
            </w:r>
            <w:r>
              <w:rPr>
                <w:rFonts w:ascii="仿宋_GB2312" w:hAnsi="仿宋_GB2312" w:cs="仿宋_GB2312" w:eastAsia="仿宋_GB2312"/>
                <w:sz w:val="24"/>
              </w:rPr>
              <w:t>10家</w:t>
            </w:r>
            <w:r>
              <w:rPr>
                <w:rFonts w:ascii="仿宋_GB2312" w:hAnsi="仿宋_GB2312" w:cs="仿宋_GB2312" w:eastAsia="仿宋_GB2312"/>
                <w:sz w:val="24"/>
              </w:rPr>
              <w:t>（以实际企业法人予以认定，少于</w:t>
            </w:r>
            <w:r>
              <w:rPr>
                <w:rFonts w:ascii="仿宋_GB2312" w:hAnsi="仿宋_GB2312" w:cs="仿宋_GB2312" w:eastAsia="仿宋_GB2312"/>
                <w:sz w:val="24"/>
              </w:rPr>
              <w:t>10家</w:t>
            </w:r>
            <w:r>
              <w:rPr>
                <w:rFonts w:ascii="仿宋_GB2312" w:hAnsi="仿宋_GB2312" w:cs="仿宋_GB2312" w:eastAsia="仿宋_GB2312"/>
                <w:sz w:val="24"/>
              </w:rPr>
              <w:t>不予支持）</w:t>
            </w:r>
            <w:r>
              <w:rPr>
                <w:rFonts w:ascii="仿宋_GB2312" w:hAnsi="仿宋_GB2312" w:cs="仿宋_GB2312" w:eastAsia="仿宋_GB2312"/>
                <w:sz w:val="24"/>
              </w:rPr>
              <w:t>；</w:t>
            </w:r>
            <w:r>
              <w:rPr>
                <w:rFonts w:ascii="仿宋_GB2312" w:hAnsi="仿宋_GB2312" w:cs="仿宋_GB2312" w:eastAsia="仿宋_GB2312"/>
                <w:sz w:val="24"/>
              </w:rPr>
              <w:t>每家企业补贴</w:t>
            </w:r>
            <w:r>
              <w:rPr>
                <w:rFonts w:ascii="仿宋_GB2312" w:hAnsi="仿宋_GB2312" w:cs="仿宋_GB2312" w:eastAsia="仿宋_GB2312"/>
                <w:sz w:val="24"/>
              </w:rPr>
              <w:t>1个标准展位</w:t>
            </w:r>
            <w:r>
              <w:rPr>
                <w:rFonts w:ascii="仿宋_GB2312" w:hAnsi="仿宋_GB2312" w:cs="仿宋_GB2312" w:eastAsia="仿宋_GB2312"/>
                <w:sz w:val="24"/>
              </w:rPr>
              <w:t>，</w:t>
            </w:r>
            <w:r>
              <w:rPr>
                <w:rFonts w:ascii="仿宋_GB2312" w:hAnsi="仿宋_GB2312" w:cs="仿宋_GB2312" w:eastAsia="仿宋_GB2312"/>
                <w:sz w:val="24"/>
              </w:rPr>
              <w:t>参展企业</w:t>
            </w:r>
            <w:r>
              <w:rPr>
                <w:rFonts w:ascii="仿宋_GB2312" w:hAnsi="仿宋_GB2312" w:cs="仿宋_GB2312" w:eastAsia="仿宋_GB2312"/>
                <w:sz w:val="24"/>
              </w:rPr>
              <w:t>中</w:t>
            </w:r>
            <w:r>
              <w:rPr>
                <w:rFonts w:ascii="仿宋_GB2312" w:hAnsi="仿宋_GB2312" w:cs="仿宋_GB2312" w:eastAsia="仿宋_GB2312"/>
                <w:sz w:val="24"/>
              </w:rPr>
              <w:t>无</w:t>
            </w:r>
            <w:r>
              <w:rPr>
                <w:rFonts w:ascii="仿宋_GB2312" w:hAnsi="仿宋_GB2312" w:cs="仿宋_GB2312" w:eastAsia="仿宋_GB2312"/>
                <w:sz w:val="24"/>
              </w:rPr>
              <w:t>进出口</w:t>
            </w:r>
            <w:r>
              <w:rPr>
                <w:rFonts w:ascii="仿宋_GB2312" w:hAnsi="仿宋_GB2312" w:cs="仿宋_GB2312" w:eastAsia="仿宋_GB2312"/>
                <w:sz w:val="24"/>
              </w:rPr>
              <w:t>业绩企业不得超过参展企业总数的</w:t>
            </w:r>
            <w:r>
              <w:rPr>
                <w:rFonts w:ascii="仿宋_GB2312" w:hAnsi="仿宋_GB2312" w:cs="仿宋_GB2312" w:eastAsia="仿宋_GB2312"/>
                <w:sz w:val="24"/>
              </w:rPr>
              <w:t>50%。</w:t>
            </w:r>
          </w:p>
          <w:p>
            <w:pPr>
              <w:pStyle w:val="null3"/>
              <w:ind w:firstLine="640"/>
              <w:jc w:val="both"/>
            </w:pPr>
            <w:r>
              <w:rPr>
                <w:rFonts w:ascii="仿宋_GB2312" w:hAnsi="仿宋_GB2312" w:cs="仿宋_GB2312" w:eastAsia="仿宋_GB2312"/>
                <w:sz w:val="24"/>
              </w:rPr>
              <w:t>2.负责组织参展企业人员有关商务礼仪、谈判技巧、产品报价、出国纪律等方面内容的培训，负责办理参展企业人员出国手续，组织企业人员按时参加展会，并负责安排</w:t>
            </w:r>
            <w:r>
              <w:rPr>
                <w:rFonts w:ascii="仿宋_GB2312" w:hAnsi="仿宋_GB2312" w:cs="仿宋_GB2312" w:eastAsia="仿宋_GB2312"/>
                <w:sz w:val="24"/>
              </w:rPr>
              <w:t>参展</w:t>
            </w:r>
            <w:r>
              <w:rPr>
                <w:rFonts w:ascii="仿宋_GB2312" w:hAnsi="仿宋_GB2312" w:cs="仿宋_GB2312" w:eastAsia="仿宋_GB2312"/>
                <w:sz w:val="24"/>
              </w:rPr>
              <w:t>人员食宿及交通、展会期间翻译等事项，承办单位必须不少于</w:t>
            </w:r>
            <w:r>
              <w:rPr>
                <w:rFonts w:ascii="仿宋_GB2312" w:hAnsi="仿宋_GB2312" w:cs="仿宋_GB2312" w:eastAsia="仿宋_GB2312"/>
                <w:sz w:val="24"/>
              </w:rPr>
              <w:t>2人全程参与展会的组织；</w:t>
            </w:r>
          </w:p>
          <w:p>
            <w:pPr>
              <w:pStyle w:val="null3"/>
              <w:ind w:firstLine="640"/>
              <w:jc w:val="both"/>
            </w:pPr>
            <w:r>
              <w:rPr>
                <w:rFonts w:ascii="仿宋_GB2312" w:hAnsi="仿宋_GB2312" w:cs="仿宋_GB2312" w:eastAsia="仿宋_GB2312"/>
                <w:sz w:val="24"/>
              </w:rPr>
              <w:t>3.负责做好参展企业的展品运输及报关、报检等相关手续；</w:t>
            </w:r>
          </w:p>
          <w:p>
            <w:pPr>
              <w:pStyle w:val="null3"/>
              <w:ind w:firstLine="640"/>
              <w:jc w:val="both"/>
            </w:pPr>
            <w:r>
              <w:rPr>
                <w:rFonts w:ascii="仿宋_GB2312" w:hAnsi="仿宋_GB2312" w:cs="仿宋_GB2312" w:eastAsia="仿宋_GB2312"/>
                <w:sz w:val="24"/>
              </w:rPr>
              <w:t>4.负责做好公共布展，其中</w:t>
            </w:r>
            <w:r>
              <w:rPr>
                <w:rFonts w:ascii="仿宋_GB2312" w:hAnsi="仿宋_GB2312" w:cs="仿宋_GB2312" w:eastAsia="仿宋_GB2312"/>
                <w:sz w:val="24"/>
              </w:rPr>
              <w:t>每家企业公共布展补助费不超过</w:t>
            </w:r>
            <w:r>
              <w:rPr>
                <w:rFonts w:ascii="仿宋_GB2312" w:hAnsi="仿宋_GB2312" w:cs="仿宋_GB2312" w:eastAsia="仿宋_GB2312"/>
                <w:sz w:val="24"/>
              </w:rPr>
              <w:t>5000元，</w:t>
            </w:r>
            <w:r>
              <w:rPr>
                <w:rFonts w:ascii="仿宋_GB2312" w:hAnsi="仿宋_GB2312" w:cs="仿宋_GB2312" w:eastAsia="仿宋_GB2312"/>
                <w:sz w:val="24"/>
              </w:rPr>
              <w:t>公共布展费用补助上限为</w:t>
            </w:r>
            <w:r>
              <w:rPr>
                <w:rFonts w:ascii="仿宋_GB2312" w:hAnsi="仿宋_GB2312" w:cs="仿宋_GB2312" w:eastAsia="仿宋_GB2312"/>
                <w:sz w:val="24"/>
              </w:rPr>
              <w:t>10</w:t>
            </w:r>
            <w:r>
              <w:rPr>
                <w:rFonts w:ascii="仿宋_GB2312" w:hAnsi="仿宋_GB2312" w:cs="仿宋_GB2312" w:eastAsia="仿宋_GB2312"/>
                <w:sz w:val="24"/>
              </w:rPr>
              <w:t>万元；</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5.负责先行垫付展位费，标准内的运输费及报关、报检费用和标准内的公共布展费用</w:t>
            </w:r>
            <w:r>
              <w:rPr>
                <w:rFonts w:ascii="仿宋_GB2312" w:hAnsi="仿宋_GB2312" w:cs="仿宋_GB2312" w:eastAsia="仿宋_GB2312"/>
                <w:sz w:val="24"/>
              </w:rPr>
              <w:t>以及人员境外食宿补贴</w:t>
            </w:r>
            <w:r>
              <w:rPr>
                <w:rFonts w:ascii="仿宋_GB2312" w:hAnsi="仿宋_GB2312" w:cs="仿宋_GB2312" w:eastAsia="仿宋_GB2312"/>
                <w:sz w:val="24"/>
              </w:rPr>
              <w:t>，待展会结束后由商务厅按标准核销；</w:t>
            </w:r>
          </w:p>
          <w:p>
            <w:pPr>
              <w:pStyle w:val="null3"/>
              <w:ind w:firstLine="640"/>
              <w:jc w:val="both"/>
            </w:pPr>
            <w:r>
              <w:rPr>
                <w:rFonts w:ascii="仿宋_GB2312" w:hAnsi="仿宋_GB2312" w:cs="仿宋_GB2312" w:eastAsia="仿宋_GB2312"/>
                <w:sz w:val="24"/>
              </w:rPr>
              <w:t>6.承办单位服务为</w:t>
            </w:r>
            <w:r>
              <w:rPr>
                <w:rFonts w:ascii="仿宋_GB2312" w:hAnsi="仿宋_GB2312" w:cs="仿宋_GB2312" w:eastAsia="仿宋_GB2312"/>
                <w:sz w:val="24"/>
              </w:rPr>
              <w:t>5</w:t>
            </w:r>
            <w:r>
              <w:rPr>
                <w:rFonts w:ascii="仿宋_GB2312" w:hAnsi="仿宋_GB2312" w:cs="仿宋_GB2312" w:eastAsia="仿宋_GB2312"/>
                <w:sz w:val="24"/>
              </w:rPr>
              <w:t>万元。</w:t>
            </w:r>
          </w:p>
          <w:p>
            <w:pPr>
              <w:pStyle w:val="null3"/>
              <w:ind w:firstLine="640"/>
              <w:jc w:val="both"/>
            </w:pPr>
            <w:r>
              <w:rPr>
                <w:rFonts w:ascii="仿宋_GB2312" w:hAnsi="仿宋_GB2312" w:cs="仿宋_GB2312" w:eastAsia="仿宋_GB2312"/>
                <w:sz w:val="24"/>
              </w:rPr>
              <w:t>7.服务期限：合同签订之日起至展会结束后30日（需按采购人要求提供活动相关资料）。</w:t>
            </w:r>
          </w:p>
          <w:p>
            <w:pPr>
              <w:pStyle w:val="null3"/>
            </w:pPr>
            <w:r>
              <w:rPr>
                <w:rFonts w:ascii="仿宋_GB2312" w:hAnsi="仿宋_GB2312" w:cs="仿宋_GB2312" w:eastAsia="仿宋_GB2312"/>
                <w:sz w:val="24"/>
              </w:rPr>
              <w:t>三、 商务要求</w:t>
            </w:r>
            <w:r>
              <w:br/>
            </w:r>
            <w:r>
              <w:rPr>
                <w:rFonts w:ascii="仿宋_GB2312" w:hAnsi="仿宋_GB2312" w:cs="仿宋_GB2312" w:eastAsia="仿宋_GB2312"/>
                <w:sz w:val="24"/>
              </w:rPr>
              <w:t xml:space="preserve"> （一）服务期限</w:t>
            </w:r>
            <w:r>
              <w:br/>
            </w:r>
            <w:r>
              <w:rPr>
                <w:rFonts w:ascii="仿宋_GB2312" w:hAnsi="仿宋_GB2312" w:cs="仿宋_GB2312" w:eastAsia="仿宋_GB2312"/>
                <w:sz w:val="24"/>
              </w:rPr>
              <w:t xml:space="preserve"> 合同签订之日起至展会结束后30日（需按采购人要求提供活动相关资料）。</w:t>
            </w:r>
            <w:r>
              <w:br/>
            </w:r>
            <w:r>
              <w:rPr>
                <w:rFonts w:ascii="仿宋_GB2312" w:hAnsi="仿宋_GB2312" w:cs="仿宋_GB2312" w:eastAsia="仿宋_GB2312"/>
                <w:sz w:val="24"/>
              </w:rPr>
              <w:t xml:space="preserve"> （二）款项结算</w:t>
            </w:r>
            <w:r>
              <w:br/>
            </w:r>
            <w:r>
              <w:rPr>
                <w:rFonts w:ascii="仿宋_GB2312" w:hAnsi="仿宋_GB2312" w:cs="仿宋_GB2312" w:eastAsia="仿宋_GB2312"/>
                <w:sz w:val="24"/>
              </w:rPr>
              <w:t xml:space="preserve"> 详见采购文件</w:t>
            </w:r>
            <w:r>
              <w:br/>
            </w:r>
            <w:r>
              <w:rPr>
                <w:rFonts w:ascii="仿宋_GB2312" w:hAnsi="仿宋_GB2312" w:cs="仿宋_GB2312" w:eastAsia="仿宋_GB2312"/>
                <w:sz w:val="24"/>
              </w:rPr>
              <w:t xml:space="preserve"> 四、 其他</w:t>
            </w:r>
            <w:r>
              <w:br/>
            </w:r>
            <w:r>
              <w:rPr>
                <w:rFonts w:ascii="仿宋_GB2312" w:hAnsi="仿宋_GB2312" w:cs="仿宋_GB2312" w:eastAsia="仿宋_GB2312"/>
                <w:sz w:val="24"/>
              </w:rPr>
              <w:t xml:space="preserve"> （一）进度要求</w:t>
            </w:r>
            <w:r>
              <w:br/>
            </w:r>
            <w:r>
              <w:rPr>
                <w:rFonts w:ascii="仿宋_GB2312" w:hAnsi="仿宋_GB2312" w:cs="仿宋_GB2312" w:eastAsia="仿宋_GB2312"/>
                <w:sz w:val="24"/>
              </w:rPr>
              <w:t xml:space="preserve"> 按照甲方要求执行。</w:t>
            </w:r>
            <w:r>
              <w:br/>
            </w:r>
            <w:r>
              <w:rPr>
                <w:rFonts w:ascii="仿宋_GB2312" w:hAnsi="仿宋_GB2312" w:cs="仿宋_GB2312" w:eastAsia="仿宋_GB2312"/>
                <w:sz w:val="24"/>
              </w:rPr>
              <w:t xml:space="preserve"> （三）质量验收标准或规范</w:t>
            </w:r>
            <w:r>
              <w:br/>
            </w:r>
            <w:r>
              <w:rPr>
                <w:rFonts w:ascii="仿宋_GB2312" w:hAnsi="仿宋_GB2312" w:cs="仿宋_GB2312" w:eastAsia="仿宋_GB2312"/>
                <w:sz w:val="24"/>
              </w:rPr>
              <w:t xml:space="preserve"> 按照合同执行</w:t>
            </w:r>
            <w:r>
              <w:br/>
            </w:r>
            <w:r>
              <w:rPr>
                <w:rFonts w:ascii="仿宋_GB2312" w:hAnsi="仿宋_GB2312" w:cs="仿宋_GB2312" w:eastAsia="仿宋_GB2312"/>
                <w:sz w:val="24"/>
              </w:rPr>
              <w:t xml:space="preserve"> （四）违约责任</w:t>
            </w:r>
            <w:r>
              <w:br/>
            </w:r>
            <w:r>
              <w:rPr>
                <w:rFonts w:ascii="仿宋_GB2312" w:hAnsi="仿宋_GB2312" w:cs="仿宋_GB2312" w:eastAsia="仿宋_GB2312"/>
                <w:sz w:val="24"/>
              </w:rPr>
              <w:t xml:space="preserve"> 按照合同执行</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标的名称：亚洲国际营养保健食品展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24"/>
              </w:rPr>
              <w:t>一、项目概况</w:t>
            </w:r>
          </w:p>
          <w:tbl>
            <w:tblPr>
              <w:tblBorders>
                <w:top w:val="none" w:color="000000" w:sz="4"/>
                <w:left w:val="none" w:color="000000" w:sz="4"/>
                <w:bottom w:val="none" w:color="000000" w:sz="4"/>
                <w:right w:val="none" w:color="000000" w:sz="4"/>
                <w:insideH w:val="none"/>
                <w:insideV w:val="none"/>
              </w:tblBorders>
            </w:tblPr>
            <w:tblGrid>
              <w:gridCol w:w="477"/>
              <w:gridCol w:w="508"/>
              <w:gridCol w:w="798"/>
              <w:gridCol w:w="731"/>
              <w:gridCol w:w="571"/>
              <w:gridCol w:w="731"/>
            </w:tblGrid>
            <w:tr>
              <w:tc>
                <w:tcPr>
                  <w:tcW w:type="dxa" w:w="4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国别</w:t>
                  </w:r>
                </w:p>
              </w:tc>
              <w:tc>
                <w:tcPr>
                  <w:tcW w:type="dxa" w:w="5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城市</w:t>
                  </w:r>
                </w:p>
              </w:tc>
              <w:tc>
                <w:tcPr>
                  <w:tcW w:type="dxa" w:w="7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展会名称</w:t>
                  </w:r>
                </w:p>
              </w:tc>
              <w:tc>
                <w:tcPr>
                  <w:tcW w:type="dxa" w:w="7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展览</w:t>
                  </w:r>
                </w:p>
                <w:p>
                  <w:pPr>
                    <w:pStyle w:val="null3"/>
                    <w:spacing w:before="105" w:after="105"/>
                    <w:jc w:val="center"/>
                  </w:pPr>
                  <w:r>
                    <w:rPr>
                      <w:rFonts w:ascii="仿宋_GB2312" w:hAnsi="仿宋_GB2312" w:cs="仿宋_GB2312" w:eastAsia="仿宋_GB2312"/>
                      <w:sz w:val="24"/>
                    </w:rPr>
                    <w:t>日期</w:t>
                  </w:r>
                </w:p>
              </w:tc>
              <w:tc>
                <w:tcPr>
                  <w:tcW w:type="dxa" w:w="5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展品</w:t>
                  </w:r>
                </w:p>
                <w:p>
                  <w:pPr>
                    <w:pStyle w:val="null3"/>
                    <w:spacing w:before="105" w:after="105"/>
                    <w:jc w:val="center"/>
                  </w:pPr>
                  <w:r>
                    <w:rPr>
                      <w:rFonts w:ascii="仿宋_GB2312" w:hAnsi="仿宋_GB2312" w:cs="仿宋_GB2312" w:eastAsia="仿宋_GB2312"/>
                      <w:sz w:val="24"/>
                    </w:rPr>
                    <w:t>范围</w:t>
                  </w:r>
                </w:p>
              </w:tc>
              <w:tc>
                <w:tcPr>
                  <w:tcW w:type="dxa" w:w="7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采购预算</w:t>
                  </w:r>
                </w:p>
                <w:p>
                  <w:pPr>
                    <w:pStyle w:val="null3"/>
                    <w:spacing w:before="105" w:after="105"/>
                    <w:jc w:val="center"/>
                  </w:pPr>
                  <w:r>
                    <w:rPr>
                      <w:rFonts w:ascii="仿宋_GB2312" w:hAnsi="仿宋_GB2312" w:cs="仿宋_GB2312" w:eastAsia="仿宋_GB2312"/>
                      <w:sz w:val="24"/>
                    </w:rPr>
                    <w:t>（万元）</w:t>
                  </w:r>
                </w:p>
              </w:tc>
            </w:tr>
            <w:tr>
              <w:tc>
                <w:tcPr>
                  <w:tcW w:type="dxa" w:w="4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泰国</w:t>
                  </w:r>
                </w:p>
              </w:tc>
              <w:tc>
                <w:tcPr>
                  <w:tcW w:type="dxa" w:w="5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曼谷</w:t>
                  </w:r>
                </w:p>
              </w:tc>
              <w:tc>
                <w:tcPr>
                  <w:tcW w:type="dxa" w:w="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亚洲国际营养保健食品展</w:t>
                  </w:r>
                </w:p>
              </w:tc>
              <w:tc>
                <w:tcPr>
                  <w:tcW w:type="dxa" w:w="7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9月2日-4日</w:t>
                  </w: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植物提取物</w:t>
                  </w:r>
                </w:p>
              </w:tc>
              <w:tc>
                <w:tcPr>
                  <w:tcW w:type="dxa" w:w="7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18（其中包含公共布展费10万元）</w:t>
                  </w:r>
                </w:p>
              </w:tc>
            </w:tr>
          </w:tbl>
          <w:p>
            <w:pPr>
              <w:pStyle w:val="null3"/>
              <w:jc w:val="both"/>
            </w:pPr>
            <w:r>
              <w:rPr>
                <w:rFonts w:ascii="仿宋_GB2312" w:hAnsi="仿宋_GB2312" w:cs="仿宋_GB2312" w:eastAsia="仿宋_GB2312"/>
                <w:sz w:val="24"/>
                <w:b/>
                <w:u w:val="single"/>
              </w:rPr>
              <w:t>（说明：该项目具体行程以最终实际行程为准）</w:t>
            </w:r>
            <w:r>
              <w:rPr>
                <w:rFonts w:ascii="仿宋_GB2312" w:hAnsi="仿宋_GB2312" w:cs="仿宋_GB2312" w:eastAsia="仿宋_GB2312"/>
                <w:sz w:val="24"/>
                <w:u w:val="single"/>
              </w:rPr>
              <w:t xml:space="preserve"> </w:t>
            </w:r>
          </w:p>
          <w:p>
            <w:pPr>
              <w:pStyle w:val="null3"/>
              <w:ind w:firstLine="640"/>
              <w:jc w:val="both"/>
            </w:pPr>
            <w:r>
              <w:rPr>
                <w:rFonts w:ascii="仿宋_GB2312" w:hAnsi="仿宋_GB2312" w:cs="仿宋_GB2312" w:eastAsia="仿宋_GB2312"/>
                <w:sz w:val="24"/>
                <w:u w:val="single"/>
              </w:rPr>
              <w:t>二、服务要求</w:t>
            </w:r>
          </w:p>
          <w:p>
            <w:pPr>
              <w:pStyle w:val="null3"/>
              <w:ind w:firstLine="640"/>
              <w:jc w:val="both"/>
            </w:pPr>
            <w:r>
              <w:rPr>
                <w:rFonts w:ascii="仿宋_GB2312" w:hAnsi="仿宋_GB2312" w:cs="仿宋_GB2312" w:eastAsia="仿宋_GB2312"/>
                <w:sz w:val="24"/>
              </w:rPr>
              <w:t>1.负责与展会组织方或展会国内一级代理机构联系确定展会展位，并组织我省企业参加展会</w:t>
            </w:r>
            <w:r>
              <w:rPr>
                <w:rFonts w:ascii="仿宋_GB2312" w:hAnsi="仿宋_GB2312" w:cs="仿宋_GB2312" w:eastAsia="仿宋_GB2312"/>
                <w:sz w:val="24"/>
              </w:rPr>
              <w:t>。</w:t>
            </w:r>
            <w:r>
              <w:rPr>
                <w:rFonts w:ascii="仿宋_GB2312" w:hAnsi="仿宋_GB2312" w:cs="仿宋_GB2312" w:eastAsia="仿宋_GB2312"/>
                <w:sz w:val="24"/>
              </w:rPr>
              <w:t>其中组织企业数不少于</w:t>
            </w:r>
            <w:r>
              <w:rPr>
                <w:rFonts w:ascii="仿宋_GB2312" w:hAnsi="仿宋_GB2312" w:cs="仿宋_GB2312" w:eastAsia="仿宋_GB2312"/>
                <w:sz w:val="24"/>
              </w:rPr>
              <w:t>10家</w:t>
            </w:r>
            <w:r>
              <w:rPr>
                <w:rFonts w:ascii="仿宋_GB2312" w:hAnsi="仿宋_GB2312" w:cs="仿宋_GB2312" w:eastAsia="仿宋_GB2312"/>
                <w:sz w:val="24"/>
              </w:rPr>
              <w:t>（以实际企业法人予以认定，少于</w:t>
            </w:r>
            <w:r>
              <w:rPr>
                <w:rFonts w:ascii="仿宋_GB2312" w:hAnsi="仿宋_GB2312" w:cs="仿宋_GB2312" w:eastAsia="仿宋_GB2312"/>
                <w:sz w:val="24"/>
              </w:rPr>
              <w:t>10家</w:t>
            </w:r>
            <w:r>
              <w:rPr>
                <w:rFonts w:ascii="仿宋_GB2312" w:hAnsi="仿宋_GB2312" w:cs="仿宋_GB2312" w:eastAsia="仿宋_GB2312"/>
                <w:sz w:val="24"/>
              </w:rPr>
              <w:t>不予支持）</w:t>
            </w:r>
            <w:r>
              <w:rPr>
                <w:rFonts w:ascii="仿宋_GB2312" w:hAnsi="仿宋_GB2312" w:cs="仿宋_GB2312" w:eastAsia="仿宋_GB2312"/>
                <w:sz w:val="24"/>
              </w:rPr>
              <w:t>；</w:t>
            </w:r>
            <w:r>
              <w:rPr>
                <w:rFonts w:ascii="仿宋_GB2312" w:hAnsi="仿宋_GB2312" w:cs="仿宋_GB2312" w:eastAsia="仿宋_GB2312"/>
                <w:sz w:val="24"/>
              </w:rPr>
              <w:t>每家企业补贴</w:t>
            </w:r>
            <w:r>
              <w:rPr>
                <w:rFonts w:ascii="仿宋_GB2312" w:hAnsi="仿宋_GB2312" w:cs="仿宋_GB2312" w:eastAsia="仿宋_GB2312"/>
                <w:sz w:val="24"/>
              </w:rPr>
              <w:t>1个标准展位</w:t>
            </w:r>
            <w:r>
              <w:rPr>
                <w:rFonts w:ascii="仿宋_GB2312" w:hAnsi="仿宋_GB2312" w:cs="仿宋_GB2312" w:eastAsia="仿宋_GB2312"/>
                <w:sz w:val="24"/>
              </w:rPr>
              <w:t>，</w:t>
            </w:r>
            <w:r>
              <w:rPr>
                <w:rFonts w:ascii="仿宋_GB2312" w:hAnsi="仿宋_GB2312" w:cs="仿宋_GB2312" w:eastAsia="仿宋_GB2312"/>
                <w:sz w:val="24"/>
              </w:rPr>
              <w:t>参展企业</w:t>
            </w:r>
            <w:r>
              <w:rPr>
                <w:rFonts w:ascii="仿宋_GB2312" w:hAnsi="仿宋_GB2312" w:cs="仿宋_GB2312" w:eastAsia="仿宋_GB2312"/>
                <w:sz w:val="24"/>
              </w:rPr>
              <w:t>中</w:t>
            </w:r>
            <w:r>
              <w:rPr>
                <w:rFonts w:ascii="仿宋_GB2312" w:hAnsi="仿宋_GB2312" w:cs="仿宋_GB2312" w:eastAsia="仿宋_GB2312"/>
                <w:sz w:val="24"/>
              </w:rPr>
              <w:t>无</w:t>
            </w:r>
            <w:r>
              <w:rPr>
                <w:rFonts w:ascii="仿宋_GB2312" w:hAnsi="仿宋_GB2312" w:cs="仿宋_GB2312" w:eastAsia="仿宋_GB2312"/>
                <w:sz w:val="24"/>
              </w:rPr>
              <w:t>进出口</w:t>
            </w:r>
            <w:r>
              <w:rPr>
                <w:rFonts w:ascii="仿宋_GB2312" w:hAnsi="仿宋_GB2312" w:cs="仿宋_GB2312" w:eastAsia="仿宋_GB2312"/>
                <w:sz w:val="24"/>
              </w:rPr>
              <w:t>业绩企业不得超过参展企业总数的</w:t>
            </w:r>
            <w:r>
              <w:rPr>
                <w:rFonts w:ascii="仿宋_GB2312" w:hAnsi="仿宋_GB2312" w:cs="仿宋_GB2312" w:eastAsia="仿宋_GB2312"/>
                <w:sz w:val="24"/>
              </w:rPr>
              <w:t>50%。</w:t>
            </w:r>
          </w:p>
          <w:p>
            <w:pPr>
              <w:pStyle w:val="null3"/>
              <w:ind w:firstLine="640"/>
              <w:jc w:val="both"/>
            </w:pPr>
            <w:r>
              <w:rPr>
                <w:rFonts w:ascii="仿宋_GB2312" w:hAnsi="仿宋_GB2312" w:cs="仿宋_GB2312" w:eastAsia="仿宋_GB2312"/>
                <w:sz w:val="24"/>
              </w:rPr>
              <w:t>2.负责组织参展企业人员有关商务礼仪、谈判技巧、产品报价、出国纪律等方面内容的培训，负责办理参展企业人员出国手续，组织企业人员按时参加展会，并负责安排</w:t>
            </w:r>
            <w:r>
              <w:rPr>
                <w:rFonts w:ascii="仿宋_GB2312" w:hAnsi="仿宋_GB2312" w:cs="仿宋_GB2312" w:eastAsia="仿宋_GB2312"/>
                <w:sz w:val="24"/>
              </w:rPr>
              <w:t>参展</w:t>
            </w:r>
            <w:r>
              <w:rPr>
                <w:rFonts w:ascii="仿宋_GB2312" w:hAnsi="仿宋_GB2312" w:cs="仿宋_GB2312" w:eastAsia="仿宋_GB2312"/>
                <w:sz w:val="24"/>
              </w:rPr>
              <w:t>人员食宿及交通、展会期间翻译等事项，承办单位必须不少于</w:t>
            </w:r>
            <w:r>
              <w:rPr>
                <w:rFonts w:ascii="仿宋_GB2312" w:hAnsi="仿宋_GB2312" w:cs="仿宋_GB2312" w:eastAsia="仿宋_GB2312"/>
                <w:sz w:val="24"/>
              </w:rPr>
              <w:t>2人全程参与展会的组织；</w:t>
            </w:r>
          </w:p>
          <w:p>
            <w:pPr>
              <w:pStyle w:val="null3"/>
              <w:ind w:firstLine="640"/>
              <w:jc w:val="both"/>
            </w:pPr>
            <w:r>
              <w:rPr>
                <w:rFonts w:ascii="仿宋_GB2312" w:hAnsi="仿宋_GB2312" w:cs="仿宋_GB2312" w:eastAsia="仿宋_GB2312"/>
                <w:sz w:val="24"/>
              </w:rPr>
              <w:t>3.负责做好参展企业的展品运输及报关、报检等相关手续；</w:t>
            </w:r>
          </w:p>
          <w:p>
            <w:pPr>
              <w:pStyle w:val="null3"/>
              <w:ind w:firstLine="640"/>
              <w:jc w:val="both"/>
            </w:pPr>
            <w:r>
              <w:rPr>
                <w:rFonts w:ascii="仿宋_GB2312" w:hAnsi="仿宋_GB2312" w:cs="仿宋_GB2312" w:eastAsia="仿宋_GB2312"/>
                <w:sz w:val="24"/>
              </w:rPr>
              <w:t>4.负责做好公共布展，其中</w:t>
            </w:r>
            <w:r>
              <w:rPr>
                <w:rFonts w:ascii="仿宋_GB2312" w:hAnsi="仿宋_GB2312" w:cs="仿宋_GB2312" w:eastAsia="仿宋_GB2312"/>
                <w:sz w:val="24"/>
              </w:rPr>
              <w:t>每家企业公共布展补助费不超过</w:t>
            </w:r>
            <w:r>
              <w:rPr>
                <w:rFonts w:ascii="仿宋_GB2312" w:hAnsi="仿宋_GB2312" w:cs="仿宋_GB2312" w:eastAsia="仿宋_GB2312"/>
                <w:sz w:val="24"/>
              </w:rPr>
              <w:t>5000元，</w:t>
            </w:r>
            <w:r>
              <w:rPr>
                <w:rFonts w:ascii="仿宋_GB2312" w:hAnsi="仿宋_GB2312" w:cs="仿宋_GB2312" w:eastAsia="仿宋_GB2312"/>
                <w:sz w:val="24"/>
              </w:rPr>
              <w:t>公共布展费用补助上限为</w:t>
            </w:r>
            <w:r>
              <w:rPr>
                <w:rFonts w:ascii="仿宋_GB2312" w:hAnsi="仿宋_GB2312" w:cs="仿宋_GB2312" w:eastAsia="仿宋_GB2312"/>
                <w:sz w:val="24"/>
              </w:rPr>
              <w:t>10</w:t>
            </w:r>
            <w:r>
              <w:rPr>
                <w:rFonts w:ascii="仿宋_GB2312" w:hAnsi="仿宋_GB2312" w:cs="仿宋_GB2312" w:eastAsia="仿宋_GB2312"/>
                <w:sz w:val="24"/>
              </w:rPr>
              <w:t>万元；</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5.负责先行垫付展位费，标准内的运输费及报关、报检费用和标准内的公共布展费用</w:t>
            </w:r>
            <w:r>
              <w:rPr>
                <w:rFonts w:ascii="仿宋_GB2312" w:hAnsi="仿宋_GB2312" w:cs="仿宋_GB2312" w:eastAsia="仿宋_GB2312"/>
                <w:sz w:val="24"/>
              </w:rPr>
              <w:t>以及人员境外食宿补贴</w:t>
            </w:r>
            <w:r>
              <w:rPr>
                <w:rFonts w:ascii="仿宋_GB2312" w:hAnsi="仿宋_GB2312" w:cs="仿宋_GB2312" w:eastAsia="仿宋_GB2312"/>
                <w:sz w:val="24"/>
              </w:rPr>
              <w:t>，待展会结束后由商务厅按标准核销；</w:t>
            </w:r>
          </w:p>
          <w:p>
            <w:pPr>
              <w:pStyle w:val="null3"/>
              <w:ind w:firstLine="640"/>
              <w:jc w:val="both"/>
            </w:pPr>
            <w:r>
              <w:rPr>
                <w:rFonts w:ascii="仿宋_GB2312" w:hAnsi="仿宋_GB2312" w:cs="仿宋_GB2312" w:eastAsia="仿宋_GB2312"/>
                <w:sz w:val="24"/>
              </w:rPr>
              <w:t>6.承办单位服务为</w:t>
            </w:r>
            <w:r>
              <w:rPr>
                <w:rFonts w:ascii="仿宋_GB2312" w:hAnsi="仿宋_GB2312" w:cs="仿宋_GB2312" w:eastAsia="仿宋_GB2312"/>
                <w:sz w:val="24"/>
              </w:rPr>
              <w:t>8</w:t>
            </w:r>
            <w:r>
              <w:rPr>
                <w:rFonts w:ascii="仿宋_GB2312" w:hAnsi="仿宋_GB2312" w:cs="仿宋_GB2312" w:eastAsia="仿宋_GB2312"/>
                <w:sz w:val="24"/>
              </w:rPr>
              <w:t>万元。</w:t>
            </w:r>
          </w:p>
          <w:p>
            <w:pPr>
              <w:pStyle w:val="null3"/>
              <w:ind w:firstLine="640"/>
              <w:jc w:val="both"/>
            </w:pPr>
            <w:r>
              <w:rPr>
                <w:rFonts w:ascii="仿宋_GB2312" w:hAnsi="仿宋_GB2312" w:cs="仿宋_GB2312" w:eastAsia="仿宋_GB2312"/>
                <w:sz w:val="24"/>
              </w:rPr>
              <w:t>7.服务期限：合同签订之日起至展会结束后30日（需按采购人要求提供活动相关资料）。</w:t>
            </w:r>
          </w:p>
          <w:p>
            <w:pPr>
              <w:pStyle w:val="null3"/>
            </w:pPr>
            <w:r>
              <w:rPr>
                <w:rFonts w:ascii="仿宋_GB2312" w:hAnsi="仿宋_GB2312" w:cs="仿宋_GB2312" w:eastAsia="仿宋_GB2312"/>
                <w:sz w:val="24"/>
              </w:rPr>
              <w:t>三、 商务要求</w:t>
            </w:r>
            <w:r>
              <w:br/>
            </w:r>
            <w:r>
              <w:rPr>
                <w:rFonts w:ascii="仿宋_GB2312" w:hAnsi="仿宋_GB2312" w:cs="仿宋_GB2312" w:eastAsia="仿宋_GB2312"/>
                <w:sz w:val="24"/>
              </w:rPr>
              <w:t xml:space="preserve"> （一）服务期限</w:t>
            </w:r>
            <w:r>
              <w:br/>
            </w:r>
            <w:r>
              <w:rPr>
                <w:rFonts w:ascii="仿宋_GB2312" w:hAnsi="仿宋_GB2312" w:cs="仿宋_GB2312" w:eastAsia="仿宋_GB2312"/>
                <w:sz w:val="24"/>
              </w:rPr>
              <w:t xml:space="preserve"> 合同签订之日起至展会结束后30日（需按采购人要求提供活动相关资料）。</w:t>
            </w:r>
            <w:r>
              <w:br/>
            </w:r>
            <w:r>
              <w:rPr>
                <w:rFonts w:ascii="仿宋_GB2312" w:hAnsi="仿宋_GB2312" w:cs="仿宋_GB2312" w:eastAsia="仿宋_GB2312"/>
                <w:sz w:val="24"/>
              </w:rPr>
              <w:t xml:space="preserve"> （二）款项结算</w:t>
            </w:r>
            <w:r>
              <w:br/>
            </w:r>
            <w:r>
              <w:rPr>
                <w:rFonts w:ascii="仿宋_GB2312" w:hAnsi="仿宋_GB2312" w:cs="仿宋_GB2312" w:eastAsia="仿宋_GB2312"/>
                <w:sz w:val="24"/>
              </w:rPr>
              <w:t xml:space="preserve"> 详见采购文件</w:t>
            </w:r>
            <w:r>
              <w:br/>
            </w:r>
            <w:r>
              <w:rPr>
                <w:rFonts w:ascii="仿宋_GB2312" w:hAnsi="仿宋_GB2312" w:cs="仿宋_GB2312" w:eastAsia="仿宋_GB2312"/>
                <w:sz w:val="24"/>
              </w:rPr>
              <w:t xml:space="preserve"> 四、 其他</w:t>
            </w:r>
            <w:r>
              <w:br/>
            </w:r>
            <w:r>
              <w:rPr>
                <w:rFonts w:ascii="仿宋_GB2312" w:hAnsi="仿宋_GB2312" w:cs="仿宋_GB2312" w:eastAsia="仿宋_GB2312"/>
                <w:sz w:val="24"/>
              </w:rPr>
              <w:t xml:space="preserve"> （一）进度要求</w:t>
            </w:r>
            <w:r>
              <w:br/>
            </w:r>
            <w:r>
              <w:rPr>
                <w:rFonts w:ascii="仿宋_GB2312" w:hAnsi="仿宋_GB2312" w:cs="仿宋_GB2312" w:eastAsia="仿宋_GB2312"/>
                <w:sz w:val="24"/>
              </w:rPr>
              <w:t xml:space="preserve"> 按照甲方要求执行。</w:t>
            </w:r>
            <w:r>
              <w:br/>
            </w:r>
            <w:r>
              <w:rPr>
                <w:rFonts w:ascii="仿宋_GB2312" w:hAnsi="仿宋_GB2312" w:cs="仿宋_GB2312" w:eastAsia="仿宋_GB2312"/>
                <w:sz w:val="24"/>
              </w:rPr>
              <w:t xml:space="preserve"> （三）质量验收标准或规范</w:t>
            </w:r>
            <w:r>
              <w:br/>
            </w:r>
            <w:r>
              <w:rPr>
                <w:rFonts w:ascii="仿宋_GB2312" w:hAnsi="仿宋_GB2312" w:cs="仿宋_GB2312" w:eastAsia="仿宋_GB2312"/>
                <w:sz w:val="24"/>
              </w:rPr>
              <w:t xml:space="preserve"> 按照合同执行</w:t>
            </w:r>
            <w:r>
              <w:br/>
            </w:r>
            <w:r>
              <w:rPr>
                <w:rFonts w:ascii="仿宋_GB2312" w:hAnsi="仿宋_GB2312" w:cs="仿宋_GB2312" w:eastAsia="仿宋_GB2312"/>
                <w:sz w:val="24"/>
              </w:rPr>
              <w:t xml:space="preserve"> （四）违约责任</w:t>
            </w:r>
            <w:r>
              <w:br/>
            </w:r>
            <w:r>
              <w:rPr>
                <w:rFonts w:ascii="仿宋_GB2312" w:hAnsi="仿宋_GB2312" w:cs="仿宋_GB2312" w:eastAsia="仿宋_GB2312"/>
                <w:sz w:val="24"/>
              </w:rPr>
              <w:t xml:space="preserve"> 按照合同执行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满足采购需求的设备设施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满足采购需求的设备设施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满足采购需求的设备设施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满足采购需求的设备设施</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满足采购需求的设备设施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合同签订之日起至展会结束后30日（需按采购人要求提供活动相关资料）。</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符合国家及行业现行验收标准要求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符合国家及行业现行验收标准要求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符合国家及行业现行验收标准要求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符合国家及行业现行验收标准要求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符合国家及行业现行验收标准要求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承办单位负责在结束后30日内，将展会执行情况、参展数据、参展总结等上报省商务厅，并按照商务厅有关要求提交经费核销相关资料</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承办单位负责在结束后30日内，将展会执行情况、参展数据、参展总结等上报省商务厅，并按照商务厅有关要求提交经费核销相关资料</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承办单位负责在结束后30日内，将展会执行情况、参展数据、参展总结等上报省商务厅，并按照商务厅有关要求提交经费核销相关资料</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承办单位负责在结束后30日内，将展会执行情况、参展数据、参展总结等上报省商务厅，并按照商务厅有关要求提交经费核销相关资料</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承办单位负责在结束后30日内，将展会执行情况、参展数据、参展总结等上报省商务厅，并按照商务厅有关要求提交经费核销相关资料</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各供应商根据自身情况选择一个或多个采购包参与磋商，但只能作为其中一个采购包的第一成交候选人，已在先评审的采购包中成为第一成交候选人的供应商，将不再参与后续采购包的第一成交候选人推荐，由后续候选人顺位递补。评审工作按照采购包1→2→3→4→5的顺序进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参与的供应商服务全部由符合政策要求的中小企业承接，提供中小企业声明函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参与的供应商服务全部由符合政策要求的中小企业承接，提供中小企业声明函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参与的供应商服务全部由符合政策要求的中小企业承接，提供中小企业声明函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参与的供应商服务全部由符合政策要求的中小企业承接，提供中小企业声明函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参与的供应商服务全部由符合政策要求的中小企业承接，提供中小企业声明函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供应商身份说明</w:t>
            </w:r>
          </w:p>
        </w:tc>
        <w:tc>
          <w:tcPr>
            <w:tcW w:type="dxa" w:w="3322"/>
          </w:tcPr>
          <w:p>
            <w:pPr>
              <w:pStyle w:val="null3"/>
            </w:pPr>
            <w:r>
              <w:rPr>
                <w:rFonts w:ascii="仿宋_GB2312" w:hAnsi="仿宋_GB2312" w:cs="仿宋_GB2312" w:eastAsia="仿宋_GB2312"/>
              </w:rPr>
              <w:t>法定代表人直接投标须提交法定代表人证明书，法定代表人授权代表参加投标的，须出具法定代表人证明书及授权书，供应商需在项目电子化交易系统中按要求上传相应证明文件并进行电子签章。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财务状况说明</w:t>
            </w:r>
          </w:p>
        </w:tc>
        <w:tc>
          <w:tcPr>
            <w:tcW w:type="dxa" w:w="3322"/>
          </w:tcPr>
          <w:p>
            <w:pPr>
              <w:pStyle w:val="null3"/>
            </w:pPr>
            <w:r>
              <w:rPr>
                <w:rFonts w:ascii="仿宋_GB2312" w:hAnsi="仿宋_GB2312" w:cs="仿宋_GB2312" w:eastAsia="仿宋_GB2312"/>
              </w:rPr>
              <w:t>供应商须提供2023年或2024年度经会计师事务所审计的审计报告（审计报告应当包含报告正文、资产负债表、利润表、现金流量表及所有者权益变动表（无所有者权益表的提供书面说明）、附注和会计师事务所营业执照，报告正文应当有会计师事务所公章，2个注册会计师的签字和盖章。）（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供应商须提供投标截止时间前连续六个月的税收缴纳凭证（注：依法免税或零申报的供应商须提供相关文件证明，若为新成立企业可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社会保险缴纳凭证</w:t>
            </w:r>
          </w:p>
        </w:tc>
        <w:tc>
          <w:tcPr>
            <w:tcW w:type="dxa" w:w="3322"/>
          </w:tcPr>
          <w:p>
            <w:pPr>
              <w:pStyle w:val="null3"/>
            </w:pPr>
            <w:r>
              <w:rPr>
                <w:rFonts w:ascii="仿宋_GB2312" w:hAnsi="仿宋_GB2312" w:cs="仿宋_GB2312" w:eastAsia="仿宋_GB2312"/>
              </w:rPr>
              <w:t>供应商须提供投标截止时间前连续六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w:t>
            </w:r>
          </w:p>
        </w:tc>
        <w:tc>
          <w:tcPr>
            <w:tcW w:type="dxa" w:w="1661"/>
          </w:tcPr>
          <w:p>
            <w:pPr>
              <w:pStyle w:val="null3"/>
            </w:pPr>
            <w:r>
              <w:rPr>
                <w:rFonts w:ascii="仿宋_GB2312" w:hAnsi="仿宋_GB2312" w:cs="仿宋_GB2312" w:eastAsia="仿宋_GB2312"/>
              </w:rPr>
              <w:t>中小企业声明函 供应商资格证明文件.docx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供应商身份说明</w:t>
            </w:r>
          </w:p>
        </w:tc>
        <w:tc>
          <w:tcPr>
            <w:tcW w:type="dxa" w:w="3322"/>
          </w:tcPr>
          <w:p>
            <w:pPr>
              <w:pStyle w:val="null3"/>
            </w:pPr>
            <w:r>
              <w:rPr>
                <w:rFonts w:ascii="仿宋_GB2312" w:hAnsi="仿宋_GB2312" w:cs="仿宋_GB2312" w:eastAsia="仿宋_GB2312"/>
              </w:rPr>
              <w:t>法定代表人直接投标须提交法定代表人证明书，法定代表人授权代表参加投标的，须出具法定代表人证明书及授权书，供应商需在项目电子化交易系统中按要求上传相应证明文件并进行电子签章。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财务状况说明</w:t>
            </w:r>
          </w:p>
        </w:tc>
        <w:tc>
          <w:tcPr>
            <w:tcW w:type="dxa" w:w="3322"/>
          </w:tcPr>
          <w:p>
            <w:pPr>
              <w:pStyle w:val="null3"/>
            </w:pPr>
            <w:r>
              <w:rPr>
                <w:rFonts w:ascii="仿宋_GB2312" w:hAnsi="仿宋_GB2312" w:cs="仿宋_GB2312" w:eastAsia="仿宋_GB2312"/>
              </w:rPr>
              <w:t>供应商须提供2023年或2024年度经会计师事务所审计的审计报告（审计报告应当包含报告正文、资产负债表、利润表、现金流量表及所有者权益变动表（无所有者权益表的提供书面说明）、附注和会计师事务所营业执照，报告正文应当有会计师事务所公章，2个注册会计师的签字和盖章。）（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供应商须提供投标截止时间前连续六个月的税收缴纳凭证（注：依法免税或零申报的供应商须提供相关文件证明，若为新成立企业可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社会保险缴纳凭证</w:t>
            </w:r>
          </w:p>
        </w:tc>
        <w:tc>
          <w:tcPr>
            <w:tcW w:type="dxa" w:w="3322"/>
          </w:tcPr>
          <w:p>
            <w:pPr>
              <w:pStyle w:val="null3"/>
            </w:pPr>
            <w:r>
              <w:rPr>
                <w:rFonts w:ascii="仿宋_GB2312" w:hAnsi="仿宋_GB2312" w:cs="仿宋_GB2312" w:eastAsia="仿宋_GB2312"/>
              </w:rPr>
              <w:t>供应商须提供投标截止时间前连续六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w:t>
            </w:r>
          </w:p>
        </w:tc>
        <w:tc>
          <w:tcPr>
            <w:tcW w:type="dxa" w:w="1661"/>
          </w:tcPr>
          <w:p>
            <w:pPr>
              <w:pStyle w:val="null3"/>
            </w:pPr>
            <w:r>
              <w:rPr>
                <w:rFonts w:ascii="仿宋_GB2312" w:hAnsi="仿宋_GB2312" w:cs="仿宋_GB2312" w:eastAsia="仿宋_GB2312"/>
              </w:rPr>
              <w:t>中小企业声明函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供应商身份说明</w:t>
            </w:r>
          </w:p>
        </w:tc>
        <w:tc>
          <w:tcPr>
            <w:tcW w:type="dxa" w:w="3322"/>
          </w:tcPr>
          <w:p>
            <w:pPr>
              <w:pStyle w:val="null3"/>
            </w:pPr>
            <w:r>
              <w:rPr>
                <w:rFonts w:ascii="仿宋_GB2312" w:hAnsi="仿宋_GB2312" w:cs="仿宋_GB2312" w:eastAsia="仿宋_GB2312"/>
              </w:rPr>
              <w:t>法定代表人直接投标须提交法定代表人证明书，法定代表人授权代表参加投标的，须出具法定代表人证明书及授权书，供应商需在项目电子化交易系统中按要求上传相应证明文件并进行电子签章。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财务状况说明</w:t>
            </w:r>
          </w:p>
        </w:tc>
        <w:tc>
          <w:tcPr>
            <w:tcW w:type="dxa" w:w="3322"/>
          </w:tcPr>
          <w:p>
            <w:pPr>
              <w:pStyle w:val="null3"/>
            </w:pPr>
            <w:r>
              <w:rPr>
                <w:rFonts w:ascii="仿宋_GB2312" w:hAnsi="仿宋_GB2312" w:cs="仿宋_GB2312" w:eastAsia="仿宋_GB2312"/>
              </w:rPr>
              <w:t>供应商须提供2023年或2024年度经会计师事务所审计的审计报告（审计报告应当包含报告正文、资产负债表、利润表、现金流量表及所有者权益变动表（无所有者权益表的提供书面说明）、附注和会计师事务所营业执照，报告正文应当有会计师事务所公章，2个注册会计师的签字和盖章。）（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供应商须提供投标截止时间前连续六个月的税收缴纳凭证（注：依法免税或零申报的供应商须提供相关文件证明，若为新成立企业可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社会保险缴纳凭证</w:t>
            </w:r>
          </w:p>
        </w:tc>
        <w:tc>
          <w:tcPr>
            <w:tcW w:type="dxa" w:w="3322"/>
          </w:tcPr>
          <w:p>
            <w:pPr>
              <w:pStyle w:val="null3"/>
            </w:pPr>
            <w:r>
              <w:rPr>
                <w:rFonts w:ascii="仿宋_GB2312" w:hAnsi="仿宋_GB2312" w:cs="仿宋_GB2312" w:eastAsia="仿宋_GB2312"/>
              </w:rPr>
              <w:t>供应商须提供投标截止时间前连续六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w:t>
            </w:r>
          </w:p>
        </w:tc>
        <w:tc>
          <w:tcPr>
            <w:tcW w:type="dxa" w:w="1661"/>
          </w:tcPr>
          <w:p>
            <w:pPr>
              <w:pStyle w:val="null3"/>
            </w:pPr>
            <w:r>
              <w:rPr>
                <w:rFonts w:ascii="仿宋_GB2312" w:hAnsi="仿宋_GB2312" w:cs="仿宋_GB2312" w:eastAsia="仿宋_GB2312"/>
              </w:rPr>
              <w:t>中小企业声明函 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供应商身份说明</w:t>
            </w:r>
          </w:p>
        </w:tc>
        <w:tc>
          <w:tcPr>
            <w:tcW w:type="dxa" w:w="3322"/>
          </w:tcPr>
          <w:p>
            <w:pPr>
              <w:pStyle w:val="null3"/>
            </w:pPr>
            <w:r>
              <w:rPr>
                <w:rFonts w:ascii="仿宋_GB2312" w:hAnsi="仿宋_GB2312" w:cs="仿宋_GB2312" w:eastAsia="仿宋_GB2312"/>
              </w:rPr>
              <w:t>法定代表人直接投标须提交法定代表人证明书，法定代表人授权代表参加投标的，须出具法定代表人证明书及授权书，供应商需在项目电子化交易系统中按要求上传相应证明文件并进行电子签章。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财务状况说明</w:t>
            </w:r>
          </w:p>
        </w:tc>
        <w:tc>
          <w:tcPr>
            <w:tcW w:type="dxa" w:w="3322"/>
          </w:tcPr>
          <w:p>
            <w:pPr>
              <w:pStyle w:val="null3"/>
            </w:pPr>
            <w:r>
              <w:rPr>
                <w:rFonts w:ascii="仿宋_GB2312" w:hAnsi="仿宋_GB2312" w:cs="仿宋_GB2312" w:eastAsia="仿宋_GB2312"/>
              </w:rPr>
              <w:t>供应商须提供2023年或2024年度经会计师事务所审计的审计报告（审计报告应当包含报告正文、资产负债表、利润表、现金流量表及所有者权益变动表（无所有者权益表的提供书面说明）、附注和会计师事务所营业执照，报告正文应当有会计师事务所公章，2个注册会计师的签字和盖章。）（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供应商须提供投标截止时间前连续六个月的税收缴纳凭证（注：依法免税或零申报的供应商须提供相关文件证明，若为新成立企业可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社会保险缴纳凭证</w:t>
            </w:r>
          </w:p>
        </w:tc>
        <w:tc>
          <w:tcPr>
            <w:tcW w:type="dxa" w:w="3322"/>
          </w:tcPr>
          <w:p>
            <w:pPr>
              <w:pStyle w:val="null3"/>
            </w:pPr>
            <w:r>
              <w:rPr>
                <w:rFonts w:ascii="仿宋_GB2312" w:hAnsi="仿宋_GB2312" w:cs="仿宋_GB2312" w:eastAsia="仿宋_GB2312"/>
              </w:rPr>
              <w:t>供应商须提供投标截止时间前连续六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w:t>
            </w:r>
          </w:p>
        </w:tc>
        <w:tc>
          <w:tcPr>
            <w:tcW w:type="dxa" w:w="1661"/>
          </w:tcPr>
          <w:p>
            <w:pPr>
              <w:pStyle w:val="null3"/>
            </w:pPr>
            <w:r>
              <w:rPr>
                <w:rFonts w:ascii="仿宋_GB2312" w:hAnsi="仿宋_GB2312" w:cs="仿宋_GB2312" w:eastAsia="仿宋_GB2312"/>
              </w:rPr>
              <w:t>中小企业声明函 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供应商身份说明</w:t>
            </w:r>
          </w:p>
        </w:tc>
        <w:tc>
          <w:tcPr>
            <w:tcW w:type="dxa" w:w="3322"/>
          </w:tcPr>
          <w:p>
            <w:pPr>
              <w:pStyle w:val="null3"/>
            </w:pPr>
            <w:r>
              <w:rPr>
                <w:rFonts w:ascii="仿宋_GB2312" w:hAnsi="仿宋_GB2312" w:cs="仿宋_GB2312" w:eastAsia="仿宋_GB2312"/>
              </w:rPr>
              <w:t>法定代表人直接投标须提交法定代表人证明书，法定代表人授权代表参加投标的，须出具法定代表人证明书及授权书，供应商需在项目电子化交易系统中按要求上传相应证明文件并进行电子签章。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财务状况说明</w:t>
            </w:r>
          </w:p>
        </w:tc>
        <w:tc>
          <w:tcPr>
            <w:tcW w:type="dxa" w:w="3322"/>
          </w:tcPr>
          <w:p>
            <w:pPr>
              <w:pStyle w:val="null3"/>
            </w:pPr>
            <w:r>
              <w:rPr>
                <w:rFonts w:ascii="仿宋_GB2312" w:hAnsi="仿宋_GB2312" w:cs="仿宋_GB2312" w:eastAsia="仿宋_GB2312"/>
              </w:rPr>
              <w:t>供应商须提供2023年或2024年度经会计师事务所审计的审计报告（审计报告应当包含报告正文、资产负债表、利润表、现金流量表及所有者权益变动表（无所有者权益表的提供书面说明）、附注和会计师事务所营业执照，报告正文应当有会计师事务所公章，2个注册会计师的签字和盖章。）（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供应商须提供投标截止时间前连续六个月的税收缴纳凭证（注：依法免税或零申报的供应商须提供相关文件证明，若为新成立企业可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社会保险缴纳凭证</w:t>
            </w:r>
          </w:p>
        </w:tc>
        <w:tc>
          <w:tcPr>
            <w:tcW w:type="dxa" w:w="3322"/>
          </w:tcPr>
          <w:p>
            <w:pPr>
              <w:pStyle w:val="null3"/>
            </w:pPr>
            <w:r>
              <w:rPr>
                <w:rFonts w:ascii="仿宋_GB2312" w:hAnsi="仿宋_GB2312" w:cs="仿宋_GB2312" w:eastAsia="仿宋_GB2312"/>
              </w:rPr>
              <w:t>供应商须提供投标截止时间前连续六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w:t>
            </w:r>
          </w:p>
        </w:tc>
        <w:tc>
          <w:tcPr>
            <w:tcW w:type="dxa" w:w="1661"/>
          </w:tcPr>
          <w:p>
            <w:pPr>
              <w:pStyle w:val="null3"/>
            </w:pPr>
            <w:r>
              <w:rPr>
                <w:rFonts w:ascii="仿宋_GB2312" w:hAnsi="仿宋_GB2312" w:cs="仿宋_GB2312" w:eastAsia="仿宋_GB2312"/>
              </w:rPr>
              <w:t>中小企业声明函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响应文件按规定的格式填写，内容完整且关键字迹清晰</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响应文件封面 服务内容及服务邀请应答表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服务期和服务地点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磋商文件不允许偏差时，响应文件无负偏差</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响应文件按规定的格式填写，内容完整且关键字迹清晰</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响应文件封面 服务内容及服务邀请应答表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服务期和服务地点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磋商文件不允许偏差时，响应文件无负偏差</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响应文件按规定的格式填写，内容完整且关键字迹清晰</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响应文件封面 服务内容及服务邀请应答表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服务期和服务地点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磋商文件不允许偏差时，响应文件无负偏差</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响应文件按规定的格式填写，内容完整且关键字迹清晰</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响应文件封面 服务内容及服务邀请应答表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服务期和服务地点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磋商文件不允许偏差时，响应文件无负偏差</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响应文件按规定的格式填写，内容完整且关键字迹清晰</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响应文件封面 服务内容及服务邀请应答表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服务期和服务地点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磋商文件不允许偏差时，响应文件无负偏差</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5：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采购包5：</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对本项目的分析理解</w:t>
            </w:r>
          </w:p>
        </w:tc>
        <w:tc>
          <w:tcPr>
            <w:tcW w:type="dxa" w:w="2492"/>
          </w:tcPr>
          <w:p>
            <w:pPr>
              <w:pStyle w:val="null3"/>
            </w:pPr>
            <w:r>
              <w:rPr>
                <w:rFonts w:ascii="仿宋_GB2312" w:hAnsi="仿宋_GB2312" w:cs="仿宋_GB2312" w:eastAsia="仿宋_GB2312"/>
              </w:rPr>
              <w:t>根据投标供应商提供的针对本项目的分析理解，对项目理解和项目所在地区条件的认识，方案中包括但不限于：①项目的必要性分析；②发展思路及目标；③任务和要求；④对本项目重难点分析以及解决方案；⑤主要框架。项目分析理解各部分内容全面详细、阐述条理清晰详尽、符合本项目采购需求得20分；项目分析理解内容每缺一项扣4分，扣完为止；项目分析理解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展位策划方案</w:t>
            </w:r>
          </w:p>
        </w:tc>
        <w:tc>
          <w:tcPr>
            <w:tcW w:type="dxa" w:w="2492"/>
          </w:tcPr>
          <w:p>
            <w:pPr>
              <w:pStyle w:val="null3"/>
            </w:pPr>
            <w:r>
              <w:rPr>
                <w:rFonts w:ascii="仿宋_GB2312" w:hAnsi="仿宋_GB2312" w:cs="仿宋_GB2312" w:eastAsia="仿宋_GB2312"/>
              </w:rPr>
              <w:t>①展位可见性高、价格合理、数量完全满足展会要求得10分；②展位可见性一般、价格基本合理、数量满足展会要求得7分；③展位可见性较差、价格基本合理、数量不满足展会要求得4分；④展位可见性差、价格不合理、数量不满足展会要求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根据供应商提供的应急预案及突发事件（包括但不限于紧急情况的处置、知识产权纠纷的处理等）应急保障措施进行评审：①应急预案内容分析全面、具体、合理，应对突发事件的保障措施详细、可行、有针对性，得10分；②应急预案内容分析较为全面、具体、合理，应对突发事件的保障措施较为详细、可行，比较有针对性，得7分；③应急预案内容分析不够全面、具体、合理，应对突发事件的保障措施不够详细，可行性、针对性较差，得3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保障承诺</w:t>
            </w:r>
          </w:p>
        </w:tc>
        <w:tc>
          <w:tcPr>
            <w:tcW w:type="dxa" w:w="2492"/>
          </w:tcPr>
          <w:p>
            <w:pPr>
              <w:pStyle w:val="null3"/>
            </w:pPr>
            <w:r>
              <w:rPr>
                <w:rFonts w:ascii="仿宋_GB2312" w:hAnsi="仿宋_GB2312" w:cs="仿宋_GB2312" w:eastAsia="仿宋_GB2312"/>
              </w:rPr>
              <w:t>供应商提供保障本次活动良好顺利完成的其他保障承诺，根据服务单位的实际情况，结合供应商自身实力，作出其他有利于本项目及采购人的承诺，①承诺内容进行了详细阐述且完全满足采购需求、可实施性强，得10分；②内容阐述完整但并未完全贴合项目需求理解情况、可实施性一般，得7分；③阐述内容有缺失影响、可实施性差，得3分。④内容未进行阐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供应商的团队人员配备情况进行评审：①团队组织架构、人员构成及分工合理，岗位设置明确，责任制度严谨、规范，工作人员经验丰富，得10分；②团队组织架构、人员构成及分工较为合理，岗位设置比较明确，责任制度较为严谨、规范，工作人员经验比较丰富，得7分；③团队组织架构、人员构成及分工不够合理，岗位设置不够明确，责任制度不够严谨、规范，工作人员经验较少，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"供应商具有2022年6月1日至今（以合同签订时间为准）的类似项目业绩。每提供一项得2分，满分10分。 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磋商价格最低的磋商报价为磋商基准价，其价格分为满分。其他供应商的价格分按照下列公式计算：磋商报价得分＝（磋商基准价/磋商报价）×10。小数点后保留2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对本项目的分析理解</w:t>
            </w:r>
          </w:p>
        </w:tc>
        <w:tc>
          <w:tcPr>
            <w:tcW w:type="dxa" w:w="2492"/>
          </w:tcPr>
          <w:p>
            <w:pPr>
              <w:pStyle w:val="null3"/>
            </w:pPr>
            <w:r>
              <w:rPr>
                <w:rFonts w:ascii="仿宋_GB2312" w:hAnsi="仿宋_GB2312" w:cs="仿宋_GB2312" w:eastAsia="仿宋_GB2312"/>
              </w:rPr>
              <w:t>根据投标供应商提供的针对本项目的分析理解，对项目理解和项目所在地区条件的认识，方案中包括但不限于：①项目的必要性分析；②发展思路及目标；③任务和要求；④对本项目重难点分析以及解决方案；⑤主要框架。项目分析理解各部分内容全面详细、阐述条理清晰详尽、符合本项目采购需求得20分；项目分析理解内容每缺一项扣4分，扣完为止；项目分析理解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展位策划方案</w:t>
            </w:r>
          </w:p>
        </w:tc>
        <w:tc>
          <w:tcPr>
            <w:tcW w:type="dxa" w:w="2492"/>
          </w:tcPr>
          <w:p>
            <w:pPr>
              <w:pStyle w:val="null3"/>
            </w:pPr>
            <w:r>
              <w:rPr>
                <w:rFonts w:ascii="仿宋_GB2312" w:hAnsi="仿宋_GB2312" w:cs="仿宋_GB2312" w:eastAsia="仿宋_GB2312"/>
              </w:rPr>
              <w:t>①展位可见性高、价格合理、数量完全满足展会要求得10分；②展位可见性一般、价格基本合理、数量满足展会要求得7分；③展位可见性较差、价格基本合理、数量不满足展会要求得4分；④展位可见性差、价格不合理、数量不满足展会要求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根据供应商提供的应急预案及突发事件（包括但不限于紧急情况的处置、知识产权纠纷的处理等）应急保障措施进行评审：①应急预案内容分析全面、具体、合理，应对突发事件的保障措施详细、可行、有针对性，得10分；②应急预案内容分析较为全面、具体、合理，应对突发事件的保障措施较为详细、可行，比较有针对性，得7分；③应急预案内容分析不够全面、具体、合理，应对突发事件的保障措施不够详细，可行性、针对性较差，得3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保障承诺</w:t>
            </w:r>
          </w:p>
        </w:tc>
        <w:tc>
          <w:tcPr>
            <w:tcW w:type="dxa" w:w="2492"/>
          </w:tcPr>
          <w:p>
            <w:pPr>
              <w:pStyle w:val="null3"/>
            </w:pPr>
            <w:r>
              <w:rPr>
                <w:rFonts w:ascii="仿宋_GB2312" w:hAnsi="仿宋_GB2312" w:cs="仿宋_GB2312" w:eastAsia="仿宋_GB2312"/>
              </w:rPr>
              <w:t>供应商提供保障本次活动良好顺利完成的其他保障承诺，根据服务单位的实际情况，结合供应商自身实力，作出其他有利于本项目及采购人的承诺，①承诺内容进行了详细阐述且完全满足采购需求、可实施性强，得10分；②内容阐述完整但并未完全贴合项目需求理解情况、可实施性一般，得7分；③阐述内容有缺失影响、可实施性差，得3分。④内容未进行阐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供应商的团队人员配备情况进行评审：①团队组织架构、人员构成及分工合理，岗位设置明确，责任制度严谨、规范，工作人员经验丰富，得10分；②团队组织架构、人员构成及分工较为合理，岗位设置比较明确，责任制度较为严谨、规范，工作人员经验比较丰富，得7分；③团队组织架构、人员构成及分工不够合理，岗位设置不够明确，责任制度不够严谨、规范，工作人员经验较少，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"供应商具有2022年6月1日至今（以合同签订时间为准）的类似项目业绩。每提供一项得2分，满分10分。 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磋商价格最低的磋商报价为磋商基准价，其价格分为满分。其他供应商的价格分按照下列公式计算：磋商报价得分＝（磋商基准价/磋商报价）×10。小数点后保留2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对本项目的分析理解</w:t>
            </w:r>
          </w:p>
        </w:tc>
        <w:tc>
          <w:tcPr>
            <w:tcW w:type="dxa" w:w="2492"/>
          </w:tcPr>
          <w:p>
            <w:pPr>
              <w:pStyle w:val="null3"/>
            </w:pPr>
            <w:r>
              <w:rPr>
                <w:rFonts w:ascii="仿宋_GB2312" w:hAnsi="仿宋_GB2312" w:cs="仿宋_GB2312" w:eastAsia="仿宋_GB2312"/>
              </w:rPr>
              <w:t>根据投标供应商提供的针对本项目的分析理解，对项目理解和项目所在地区条件的认识，方案中包括但不限于：①项目的必要性分析；②发展思路及目标；③任务和要求；④对本项目重难点分析以及解决方案；⑤主要框架。项目分析理解各部分内容全面详细、阐述条理清晰详尽、符合本项目采购需求得20分；项目分析理解内容每缺一项扣4分，扣完为止；项目分析理解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展位策划方案</w:t>
            </w:r>
          </w:p>
        </w:tc>
        <w:tc>
          <w:tcPr>
            <w:tcW w:type="dxa" w:w="2492"/>
          </w:tcPr>
          <w:p>
            <w:pPr>
              <w:pStyle w:val="null3"/>
            </w:pPr>
            <w:r>
              <w:rPr>
                <w:rFonts w:ascii="仿宋_GB2312" w:hAnsi="仿宋_GB2312" w:cs="仿宋_GB2312" w:eastAsia="仿宋_GB2312"/>
              </w:rPr>
              <w:t>①展位可见性高、价格合理、数量完全满足展会要求得10分；②展位可见性一般、价格基本合理、数量满足展会要求得7分；③展位可见性较差、价格基本合理、数量不满足展会要求得4分；④展位可见性差、价格不合理、数量不满足展会要求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根据供应商提供的应急预案及突发事件（包括但不限于紧急情况的处置、知识产权纠纷的处理等）应急保障措施进行评审：①应急预案内容分析全面、具体、合理，应对突发事件的保障措施详细、可行、有针对性，得10分；②应急预案内容分析较为全面、具体、合理，应对突发事件的保障措施较为详细、可行，比较有针对性，得7分；③应急预案内容分析不够全面、具体、合理，应对突发事件的保障措施不够详细，可行性、针对性较差，得3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保障承诺</w:t>
            </w:r>
          </w:p>
        </w:tc>
        <w:tc>
          <w:tcPr>
            <w:tcW w:type="dxa" w:w="2492"/>
          </w:tcPr>
          <w:p>
            <w:pPr>
              <w:pStyle w:val="null3"/>
            </w:pPr>
            <w:r>
              <w:rPr>
                <w:rFonts w:ascii="仿宋_GB2312" w:hAnsi="仿宋_GB2312" w:cs="仿宋_GB2312" w:eastAsia="仿宋_GB2312"/>
              </w:rPr>
              <w:t>供应商提供保障本次活动良好顺利完成的其他保障承诺，根据服务单位的实际情况，结合供应商自身实力，作出其他有利于本项目及采购人的承诺，①承诺内容进行了详细阐述且完全满足采购需求、可实施性强，得10分；②内容阐述完整但并未完全贴合项目需求理解情况、可实施性一般，得7分；③阐述内容有缺失影响、可实施性差，得3分。④内容未进行阐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供应商的团队人员配备情况进行评审：①团队组织架构、人员构成及分工合理，岗位设置明确，责任制度严谨、规范，工作人员经验丰富，得10分；②团队组织架构、人员构成及分工较为合理，岗位设置比较明确，责任制度较为严谨、规范，工作人员经验比较丰富，得7分；③团队组织架构、人员构成及分工不够合理，岗位设置不够明确，责任制度不够严谨、规范，工作人员经验较少，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"供应商具有2022年6月1日至今（以合同签订时间为准）的类似项目业绩。每提供一项得2分，满分10分。 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磋商价格最低的磋商报价为磋商基准价，其价格分为满分。其他供应商的价格分按照下列公式计算：磋商报价得分＝（磋商基准价/磋商报价）×10。小数点后保留2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对本项目的分析理解</w:t>
            </w:r>
          </w:p>
        </w:tc>
        <w:tc>
          <w:tcPr>
            <w:tcW w:type="dxa" w:w="2492"/>
          </w:tcPr>
          <w:p>
            <w:pPr>
              <w:pStyle w:val="null3"/>
            </w:pPr>
            <w:r>
              <w:rPr>
                <w:rFonts w:ascii="仿宋_GB2312" w:hAnsi="仿宋_GB2312" w:cs="仿宋_GB2312" w:eastAsia="仿宋_GB2312"/>
              </w:rPr>
              <w:t>根据投标供应商提供的针对本项目的分析理解，对项目理解和项目所在地区条件的认识，方案中包括但不限于：①项目的必要性分析；②发展思路及目标；③任务和要求；④对本项目重难点分析以及解决方案；⑤主要框架。项目分析理解各部分内容全面详细、阐述条理清晰详尽、符合本项目采购需求得20分；项目分析理解内容每缺一项扣4分，扣完为止；项目分析理解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展位策划方案</w:t>
            </w:r>
          </w:p>
        </w:tc>
        <w:tc>
          <w:tcPr>
            <w:tcW w:type="dxa" w:w="2492"/>
          </w:tcPr>
          <w:p>
            <w:pPr>
              <w:pStyle w:val="null3"/>
            </w:pPr>
            <w:r>
              <w:rPr>
                <w:rFonts w:ascii="仿宋_GB2312" w:hAnsi="仿宋_GB2312" w:cs="仿宋_GB2312" w:eastAsia="仿宋_GB2312"/>
              </w:rPr>
              <w:t>①展位可见性高、价格合理、数量完全满足展会要求得10分；②展位可见性一般、价格基本合理、数量满足展会要求得7分；③展位可见性较差、价格基本合理、数量不满足展会要求得4分；④展位可见性差、价格不合理、数量不满足展会要求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根据供应商提供的应急预案及突发事件（包括但不限于紧急情况的处置、知识产权纠纷的处理等）应急保障措施进行评审：①应急预案内容分析全面、具体、合理，应对突发事件的保障措施详细、可行、有针对性，得10分；②应急预案内容分析较为全面、具体、合理，应对突发事件的保障措施较为详细、可行，比较有针对性，得7分；③应急预案内容分析不够全面、具体、合理，应对突发事件的保障措施不够详细，可行性、针对性较差，得3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保障承诺</w:t>
            </w:r>
          </w:p>
        </w:tc>
        <w:tc>
          <w:tcPr>
            <w:tcW w:type="dxa" w:w="2492"/>
          </w:tcPr>
          <w:p>
            <w:pPr>
              <w:pStyle w:val="null3"/>
            </w:pPr>
            <w:r>
              <w:rPr>
                <w:rFonts w:ascii="仿宋_GB2312" w:hAnsi="仿宋_GB2312" w:cs="仿宋_GB2312" w:eastAsia="仿宋_GB2312"/>
              </w:rPr>
              <w:t>供应商提供保障本次活动良好顺利完成的其他保障承诺，根据服务单位的实际情况，结合供应商自身实力，作出其他有利于本项目及采购人的承诺，①承诺内容进行了详细阐述且完全满足采购需求、可实施性强，得10分；②内容阐述完整但并未完全贴合项目需求理解情况、可实施性一般，得7分；③阐述内容有缺失影响、可实施性差，得3分。④内容未进行阐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供应商的团队人员配备情况进行评审：①团队组织架构、人员构成及分工合理，岗位设置明确，责任制度严谨、规范，工作人员经验丰富，得10分；②团队组织架构、人员构成及分工较为合理，岗位设置比较明确，责任制度较为严谨、规范，工作人员经验比较丰富，得7分；③团队组织架构、人员构成及分工不够合理，岗位设置不够明确，责任制度不够严谨、规范，工作人员经验较少，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"供应商具有2022年6月1日至今（以合同签订时间为准）的类似项目业绩。每提供一项得2分，满分10分。 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磋商价格最低的磋商报价为磋商基准价，其价格分为满分。其他供应商的价格分按照下列公式计算：磋商报价得分＝（磋商基准价/磋商报价）×10。小数点后保留2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供应商认为有必要补充说明的事项.docx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对本项目的分析理解</w:t>
            </w:r>
          </w:p>
        </w:tc>
        <w:tc>
          <w:tcPr>
            <w:tcW w:type="dxa" w:w="2492"/>
          </w:tcPr>
          <w:p>
            <w:pPr>
              <w:pStyle w:val="null3"/>
            </w:pPr>
            <w:r>
              <w:rPr>
                <w:rFonts w:ascii="仿宋_GB2312" w:hAnsi="仿宋_GB2312" w:cs="仿宋_GB2312" w:eastAsia="仿宋_GB2312"/>
              </w:rPr>
              <w:t>根据投标供应商提供的针对本项目的分析理解，对项目理解和项目所在地区条件的认识，方案中包括但不限于：①项目的必要性分析；②发展思路及目标；③任务和要求；④对本项目重难点分析以及解决方案；⑤主要框架。项目分析理解各部分内容全面详细、阐述条理清晰详尽、符合本项目采购需求得20分；项目分析理解内容每缺一项扣4分，扣完为止；项目分析理解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展位策划方案</w:t>
            </w:r>
          </w:p>
        </w:tc>
        <w:tc>
          <w:tcPr>
            <w:tcW w:type="dxa" w:w="2492"/>
          </w:tcPr>
          <w:p>
            <w:pPr>
              <w:pStyle w:val="null3"/>
            </w:pPr>
            <w:r>
              <w:rPr>
                <w:rFonts w:ascii="仿宋_GB2312" w:hAnsi="仿宋_GB2312" w:cs="仿宋_GB2312" w:eastAsia="仿宋_GB2312"/>
              </w:rPr>
              <w:t>①展位可见性高、价格合理、数量完全满足展会要求得10分；②展位可见性一般、价格基本合理、数量满足展会要求得7分；③展位可见性较差、价格基本合理、数量不满足展会要求得4分；④展位可见性差、价格不合理、数量不满足展会要求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根据供应商提供的应急预案及突发事件（包括但不限于紧急情况的处置、知识产权纠纷的处理等）应急保障措施进行评审：①应急预案内容分析全面、具体、合理，应对突发事件的保障措施详细、可行、有针对性，得10分；②应急预案内容分析较为全面、具体、合理，应对突发事件的保障措施较为详细、可行，比较有针对性，得7分；③应急预案内容分析不够全面、具体、合理，应对突发事件的保障措施不够详细，可行性、针对性较差，得3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保障承诺</w:t>
            </w:r>
          </w:p>
        </w:tc>
        <w:tc>
          <w:tcPr>
            <w:tcW w:type="dxa" w:w="2492"/>
          </w:tcPr>
          <w:p>
            <w:pPr>
              <w:pStyle w:val="null3"/>
            </w:pPr>
            <w:r>
              <w:rPr>
                <w:rFonts w:ascii="仿宋_GB2312" w:hAnsi="仿宋_GB2312" w:cs="仿宋_GB2312" w:eastAsia="仿宋_GB2312"/>
              </w:rPr>
              <w:t>供应商提供保障本次活动良好顺利完成的其他保障承诺，根据服务单位的实际情况，结合供应商自身实力，作出其他有利于本项目及采购人的承诺，①承诺内容进行了详细阐述且完全满足采购需求、可实施性强，得10分；②内容阐述完整但并未完全贴合项目需求理解情况、可实施性一般，得7分；③阐述内容有缺失影响、可实施性差，得3分。④内容未进行阐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供应商的团队人员配备情况进行评审：①团队组织架构、人员构成及分工合理，岗位设置明确，责任制度严谨、规范，工作人员经验丰富，得10分；②团队组织架构、人员构成及分工较为合理，岗位设置比较明确，责任制度较为严谨、规范，工作人员经验比较丰富，得7分；③团队组织架构、人员构成及分工不够合理，岗位设置不够明确，责任制度不够严谨、规范，工作人员经验较少，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"供应商具有2022年6月1日至今（以合同签订时间为准）的类似项目业绩。每提供一项得2分，满分10分。 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磋商价格最低的磋商报价为磋商基准价，其价格分为满分。其他供应商的价格分按照下列公式计算：磋商报价得分＝（磋商基准价/磋商报价）×10。小数点后保留2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供应商认为有必要补充说明的事项.docx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