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B3C1A">
      <w:pPr>
        <w:jc w:val="center"/>
        <w:rPr>
          <w:rFonts w:hint="eastAsia"/>
          <w:b/>
          <w:bCs/>
          <w:highlight w:val="none"/>
          <w:lang w:eastAsia="zh-CN"/>
        </w:rPr>
      </w:pPr>
      <w:r>
        <w:rPr>
          <w:rFonts w:hint="eastAsia"/>
          <w:b/>
          <w:bCs/>
          <w:highlight w:val="none"/>
          <w:lang w:eastAsia="zh-CN"/>
        </w:rPr>
        <w:t>高精度多参数自动气象监测站</w:t>
      </w:r>
      <w:bookmarkStart w:id="0" w:name="_GoBack"/>
      <w:bookmarkEnd w:id="0"/>
    </w:p>
    <w:tbl>
      <w:tblPr>
        <w:tblStyle w:val="2"/>
        <w:tblW w:w="9158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6668"/>
      </w:tblGrid>
      <w:tr w14:paraId="000B00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2" w:type="dxa"/>
            <w:vAlign w:val="center"/>
          </w:tcPr>
          <w:p w14:paraId="267EE32A">
            <w:pPr>
              <w:spacing w:line="400" w:lineRule="exact"/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货物名称</w:t>
            </w:r>
          </w:p>
        </w:tc>
        <w:tc>
          <w:tcPr>
            <w:tcW w:w="6668" w:type="dxa"/>
            <w:vAlign w:val="center"/>
          </w:tcPr>
          <w:p w14:paraId="11E0021E">
            <w:pPr>
              <w:spacing w:line="400" w:lineRule="exact"/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技术参数</w:t>
            </w:r>
          </w:p>
        </w:tc>
      </w:tr>
      <w:tr w14:paraId="343FA3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2" w:type="dxa"/>
            <w:vAlign w:val="center"/>
          </w:tcPr>
          <w:p w14:paraId="73579674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数据采集器</w:t>
            </w:r>
          </w:p>
        </w:tc>
        <w:tc>
          <w:tcPr>
            <w:tcW w:w="6668" w:type="dxa"/>
            <w:vAlign w:val="center"/>
          </w:tcPr>
          <w:p w14:paraId="190878FD">
            <w:pPr>
              <w:spacing w:line="400" w:lineRule="exact"/>
              <w:jc w:val="left"/>
              <w:rPr>
                <w:rFonts w:hint="eastAsia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eastAsia="zh-CN"/>
              </w:rPr>
              <w:t>1、数据采集器</w:t>
            </w:r>
          </w:p>
          <w:p w14:paraId="4202259C">
            <w:pPr>
              <w:spacing w:line="400" w:lineRule="exact"/>
              <w:jc w:val="left"/>
              <w:rPr>
                <w:rFonts w:hint="eastAsia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eastAsia="zh-CN"/>
              </w:rPr>
              <w:t>1.1CPU处理器硬件架构≥32位，运行频率≥100MHz，≥12个通用端口，支持多种测量(模拟信号、数字信号或者其他智能传感器)；</w:t>
            </w:r>
          </w:p>
          <w:p w14:paraId="2FA2044F">
            <w:pPr>
              <w:spacing w:line="400" w:lineRule="exact"/>
              <w:jc w:val="left"/>
              <w:rPr>
                <w:rFonts w:hint="eastAsia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eastAsia="zh-CN"/>
              </w:rPr>
              <w:t>1.2供电电压：9～16V DC；</w:t>
            </w:r>
          </w:p>
          <w:p w14:paraId="5F37A863">
            <w:pPr>
              <w:spacing w:line="400" w:lineRule="exact"/>
              <w:jc w:val="left"/>
              <w:rPr>
                <w:rFonts w:hint="eastAsia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eastAsia="zh-CN"/>
              </w:rPr>
              <w:t>1.3工作温度：-40℃～80℃（温度扩展）；</w:t>
            </w:r>
          </w:p>
          <w:p w14:paraId="1E4BFF4C">
            <w:pPr>
              <w:spacing w:line="400" w:lineRule="exact"/>
              <w:jc w:val="left"/>
              <w:rPr>
                <w:rFonts w:hint="eastAsia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eastAsia="zh-CN"/>
              </w:rPr>
              <w:t>1.4▲扫描频率：≥100Hz，提供扫描频率数据截图证明；</w:t>
            </w:r>
          </w:p>
          <w:p w14:paraId="449B25B9">
            <w:pPr>
              <w:spacing w:line="400" w:lineRule="exact"/>
              <w:jc w:val="left"/>
              <w:rPr>
                <w:rFonts w:hint="eastAsia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eastAsia="zh-CN"/>
              </w:rPr>
              <w:t>1.5脉冲通道：≥2个；</w:t>
            </w:r>
          </w:p>
          <w:p w14:paraId="744BDCD0">
            <w:pPr>
              <w:spacing w:line="400" w:lineRule="exact"/>
              <w:jc w:val="left"/>
              <w:rPr>
                <w:rFonts w:hint="eastAsia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eastAsia="zh-CN"/>
              </w:rPr>
              <w:t>1.6激发电压通道：≥3个；</w:t>
            </w:r>
          </w:p>
          <w:p w14:paraId="628572DA">
            <w:pPr>
              <w:spacing w:line="400" w:lineRule="exact"/>
              <w:jc w:val="left"/>
              <w:rPr>
                <w:rFonts w:hint="eastAsia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eastAsia="zh-CN"/>
              </w:rPr>
              <w:t>1.7▲模拟输入：16个单端或8个差分，提供截图证明文件；</w:t>
            </w:r>
          </w:p>
          <w:p w14:paraId="46CC1332">
            <w:pPr>
              <w:spacing w:line="400" w:lineRule="exact"/>
              <w:jc w:val="left"/>
              <w:rPr>
                <w:rFonts w:hint="eastAsia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szCs w:val="21"/>
                <w:highlight w:val="none"/>
                <w:lang w:eastAsia="zh-CN"/>
              </w:rPr>
              <w:t>1.8内置高精度时钟 精度误差≤1s/d。</w:t>
            </w:r>
          </w:p>
        </w:tc>
      </w:tr>
      <w:tr w14:paraId="423B04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2" w:type="dxa"/>
            <w:vAlign w:val="center"/>
          </w:tcPr>
          <w:p w14:paraId="4821E57A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风速风向传感器</w:t>
            </w:r>
          </w:p>
        </w:tc>
        <w:tc>
          <w:tcPr>
            <w:tcW w:w="6668" w:type="dxa"/>
            <w:vAlign w:val="center"/>
          </w:tcPr>
          <w:p w14:paraId="4ECDD9D1">
            <w:pPr>
              <w:spacing w:line="400" w:lineRule="exact"/>
              <w:jc w:val="left"/>
              <w:rPr>
                <w:rFonts w:hint="eastAsia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2.1量程：</w:t>
            </w:r>
            <w:r>
              <w:rPr>
                <w:color w:val="auto"/>
                <w:szCs w:val="21"/>
                <w:highlight w:val="none"/>
              </w:rPr>
              <w:t>0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～</w:t>
            </w:r>
            <w:r>
              <w:rPr>
                <w:color w:val="auto"/>
                <w:szCs w:val="21"/>
                <w:highlight w:val="none"/>
              </w:rPr>
              <w:t>50m/s，风向0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～</w:t>
            </w:r>
            <w:r>
              <w:rPr>
                <w:color w:val="auto"/>
                <w:szCs w:val="21"/>
                <w:highlight w:val="none"/>
              </w:rPr>
              <w:t>360°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076A0E20">
            <w:pPr>
              <w:spacing w:line="400" w:lineRule="exact"/>
              <w:jc w:val="left"/>
              <w:rPr>
                <w:rFonts w:hint="eastAsia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color w:val="auto"/>
                <w:szCs w:val="21"/>
                <w:highlight w:val="none"/>
              </w:rPr>
              <w:t>2.2启动风速：</w:t>
            </w:r>
            <w:r>
              <w:rPr>
                <w:rFonts w:hint="eastAsia"/>
                <w:color w:val="auto"/>
                <w:szCs w:val="21"/>
                <w:highlight w:val="none"/>
              </w:rPr>
              <w:t>风速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>≤</w:t>
            </w:r>
            <w:r>
              <w:rPr>
                <w:rFonts w:hint="eastAsia"/>
                <w:color w:val="auto"/>
                <w:szCs w:val="21"/>
                <w:highlight w:val="none"/>
              </w:rPr>
              <w:t xml:space="preserve">0.01m/s 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Cs w:val="21"/>
                <w:highlight w:val="none"/>
              </w:rPr>
              <w:t>风向分辨率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>≤</w:t>
            </w:r>
            <w:r>
              <w:rPr>
                <w:rFonts w:hint="eastAsia"/>
                <w:color w:val="auto"/>
                <w:szCs w:val="21"/>
                <w:highlight w:val="none"/>
              </w:rPr>
              <w:t>1°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639A4DBF">
            <w:pPr>
              <w:pStyle w:val="5"/>
              <w:rPr>
                <w:rFonts w:hint="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color w:val="auto"/>
                <w:szCs w:val="21"/>
                <w:highlight w:val="none"/>
              </w:rPr>
              <w:t>2.3精度：±0.5m/s，风向±5°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  <w:tr w14:paraId="1CE3F9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2" w:type="dxa"/>
            <w:vAlign w:val="center"/>
          </w:tcPr>
          <w:p w14:paraId="5331E45A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空气温湿度传感器</w:t>
            </w:r>
          </w:p>
        </w:tc>
        <w:tc>
          <w:tcPr>
            <w:tcW w:w="6668" w:type="dxa"/>
            <w:vAlign w:val="center"/>
          </w:tcPr>
          <w:p w14:paraId="46CA8878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3.1量程</w:t>
            </w: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：-80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eastAsia="zh-CN"/>
              </w:rPr>
              <w:t>～</w:t>
            </w: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6</w:t>
            </w:r>
            <w:r>
              <w:rPr>
                <w:szCs w:val="21"/>
                <w:highlight w:val="none"/>
              </w:rPr>
              <w:t>0℃，湿度</w:t>
            </w:r>
            <w:r>
              <w:rPr>
                <w:rFonts w:hint="eastAsia"/>
                <w:szCs w:val="21"/>
                <w:highlight w:val="none"/>
              </w:rPr>
              <w:t>0.8%～100%RH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2805E51C">
            <w:pPr>
              <w:spacing w:line="400" w:lineRule="exact"/>
              <w:jc w:val="left"/>
              <w:rPr>
                <w:rFonts w:hint="eastAsia" w:eastAsia="宋体" w:asciiTheme="minorHAnsi" w:hAnsiTheme="minorHAnsi" w:cstheme="minorBidi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3.2</w:t>
            </w:r>
            <w:r>
              <w:rPr>
                <w:szCs w:val="21"/>
                <w:highlight w:val="none"/>
              </w:rPr>
              <w:t>输出信号：（0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>1V,0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>5V,0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>10V）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。</w:t>
            </w:r>
          </w:p>
        </w:tc>
      </w:tr>
      <w:tr w14:paraId="4AB68C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2" w:type="dxa"/>
            <w:vAlign w:val="center"/>
          </w:tcPr>
          <w:p w14:paraId="51353E12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降雨量传感器</w:t>
            </w:r>
          </w:p>
        </w:tc>
        <w:tc>
          <w:tcPr>
            <w:tcW w:w="6668" w:type="dxa"/>
            <w:vAlign w:val="center"/>
          </w:tcPr>
          <w:p w14:paraId="7CEE9934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4.1温度范围：0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>50℃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65D6723A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4.2精度：±1%</w:t>
            </w:r>
            <w:r>
              <w:rPr>
                <w:rFonts w:hint="eastAsia"/>
                <w:szCs w:val="21"/>
                <w:highlight w:val="none"/>
              </w:rPr>
              <w:t>(≤100mm/hr)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3C6DD727">
            <w:pPr>
              <w:spacing w:line="400" w:lineRule="exact"/>
              <w:jc w:val="left"/>
              <w:rPr>
                <w:rFonts w:hint="eastAsia" w:eastAsia="宋体" w:asciiTheme="minorHAnsi" w:hAnsiTheme="minorHAnsi" w:cstheme="minorBidi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4.3分辨率：</w:t>
            </w:r>
            <w:r>
              <w:rPr>
                <w:rFonts w:hint="eastAsia"/>
                <w:szCs w:val="21"/>
                <w:highlight w:val="none"/>
              </w:rPr>
              <w:t>≤0.</w:t>
            </w:r>
            <w:r>
              <w:rPr>
                <w:szCs w:val="21"/>
                <w:highlight w:val="none"/>
              </w:rPr>
              <w:t>1mm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。</w:t>
            </w:r>
          </w:p>
        </w:tc>
      </w:tr>
      <w:tr w14:paraId="599763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2" w:type="dxa"/>
            <w:vAlign w:val="center"/>
          </w:tcPr>
          <w:p w14:paraId="4604B680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气压力传感器</w:t>
            </w:r>
          </w:p>
        </w:tc>
        <w:tc>
          <w:tcPr>
            <w:tcW w:w="6668" w:type="dxa"/>
            <w:vAlign w:val="center"/>
          </w:tcPr>
          <w:p w14:paraId="68302C8D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5.1量程：500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>1100mb</w:t>
            </w:r>
            <w:r>
              <w:rPr>
                <w:rFonts w:hint="eastAsia"/>
                <w:szCs w:val="21"/>
                <w:highlight w:val="none"/>
              </w:rPr>
              <w:t>ar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5793C8BC">
            <w:pPr>
              <w:spacing w:line="400" w:lineRule="exact"/>
              <w:jc w:val="left"/>
              <w:rPr>
                <w:rFonts w:hint="eastAsia" w:eastAsia="宋体" w:asciiTheme="minorHAnsi" w:hAnsiTheme="minorHAnsi" w:cstheme="minorBidi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5.2分辨率：</w:t>
            </w:r>
            <w:r>
              <w:rPr>
                <w:rFonts w:hint="eastAsia"/>
                <w:szCs w:val="21"/>
                <w:highlight w:val="none"/>
              </w:rPr>
              <w:t>≤</w:t>
            </w:r>
            <w:r>
              <w:rPr>
                <w:szCs w:val="21"/>
                <w:highlight w:val="none"/>
              </w:rPr>
              <w:t>0.01mb</w:t>
            </w:r>
            <w:r>
              <w:rPr>
                <w:rFonts w:hint="eastAsia"/>
                <w:szCs w:val="21"/>
                <w:highlight w:val="none"/>
              </w:rPr>
              <w:t>ar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。</w:t>
            </w:r>
          </w:p>
        </w:tc>
      </w:tr>
      <w:tr w14:paraId="07C1BD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2" w:type="dxa"/>
            <w:vAlign w:val="center"/>
          </w:tcPr>
          <w:p w14:paraId="4FFA1A4A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四分量辐射传感器</w:t>
            </w:r>
          </w:p>
        </w:tc>
        <w:tc>
          <w:tcPr>
            <w:tcW w:w="6668" w:type="dxa"/>
            <w:vAlign w:val="center"/>
          </w:tcPr>
          <w:p w14:paraId="7AEF083E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6.1波长范围：300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>2800nm，</w:t>
            </w:r>
            <w:r>
              <w:rPr>
                <w:rFonts w:hint="eastAsia"/>
                <w:szCs w:val="21"/>
                <w:highlight w:val="none"/>
              </w:rPr>
              <w:t>长</w:t>
            </w:r>
            <w:r>
              <w:rPr>
                <w:szCs w:val="21"/>
                <w:highlight w:val="none"/>
              </w:rPr>
              <w:t>波波长4.5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>42μm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105BEDF0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6.2响应时间：</w:t>
            </w:r>
            <w:r>
              <w:rPr>
                <w:rFonts w:hint="eastAsia"/>
                <w:szCs w:val="21"/>
                <w:highlight w:val="none"/>
              </w:rPr>
              <w:t>≤</w:t>
            </w:r>
            <w:r>
              <w:rPr>
                <w:szCs w:val="21"/>
                <w:highlight w:val="none"/>
              </w:rPr>
              <w:t>6s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2C9139DE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6.3非线性误差：</w:t>
            </w:r>
            <w:r>
              <w:rPr>
                <w:rFonts w:hint="eastAsia"/>
                <w:szCs w:val="21"/>
                <w:highlight w:val="none"/>
              </w:rPr>
              <w:t>≤</w:t>
            </w:r>
            <w:r>
              <w:rPr>
                <w:szCs w:val="21"/>
                <w:highlight w:val="none"/>
              </w:rPr>
              <w:t>1%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5D14E9A5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6.4温度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依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赖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性</w:t>
            </w:r>
            <w:r>
              <w:rPr>
                <w:szCs w:val="21"/>
                <w:highlight w:val="none"/>
              </w:rPr>
              <w:t>：</w:t>
            </w:r>
            <w:r>
              <w:rPr>
                <w:rFonts w:hint="eastAsia"/>
                <w:szCs w:val="21"/>
                <w:highlight w:val="none"/>
              </w:rPr>
              <w:t>≤</w:t>
            </w:r>
            <w:r>
              <w:rPr>
                <w:szCs w:val="21"/>
                <w:highlight w:val="none"/>
              </w:rPr>
              <w:t>5%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28410819">
            <w:pPr>
              <w:spacing w:line="400" w:lineRule="exact"/>
              <w:jc w:val="left"/>
              <w:rPr>
                <w:rFonts w:hint="eastAsia" w:eastAsia="宋体" w:asciiTheme="minorHAnsi" w:hAnsiTheme="minorHAnsi" w:cstheme="minorBidi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6.5工作环境：</w:t>
            </w:r>
            <w:r>
              <w:rPr>
                <w:rFonts w:hint="eastAsia"/>
                <w:szCs w:val="21"/>
                <w:highlight w:val="none"/>
              </w:rPr>
              <w:t>-40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rFonts w:hint="eastAsia"/>
                <w:szCs w:val="21"/>
                <w:highlight w:val="none"/>
              </w:rPr>
              <w:t>80℃，0～100%</w:t>
            </w:r>
            <w:r>
              <w:rPr>
                <w:szCs w:val="21"/>
                <w:highlight w:val="none"/>
              </w:rPr>
              <w:t>RH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。</w:t>
            </w:r>
          </w:p>
        </w:tc>
      </w:tr>
      <w:tr w14:paraId="54D0D4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</w:trPr>
        <w:tc>
          <w:tcPr>
            <w:tcW w:w="1192" w:type="dxa"/>
            <w:vAlign w:val="center"/>
          </w:tcPr>
          <w:p w14:paraId="7D373B17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光合有效辐射传感器</w:t>
            </w:r>
          </w:p>
        </w:tc>
        <w:tc>
          <w:tcPr>
            <w:tcW w:w="6668" w:type="dxa"/>
            <w:vAlign w:val="center"/>
          </w:tcPr>
          <w:p w14:paraId="53AB72AA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7.1测量波长：400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>700nm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3FF863A1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7.2工作环境：-40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>65℃，0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>100%RH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114A611B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7.</w:t>
            </w:r>
            <w:r>
              <w:rPr>
                <w:rFonts w:hint="eastAsia"/>
                <w:szCs w:val="21"/>
                <w:highlight w:val="none"/>
              </w:rPr>
              <w:t>3</w:t>
            </w:r>
            <w:r>
              <w:rPr>
                <w:szCs w:val="21"/>
                <w:highlight w:val="none"/>
              </w:rPr>
              <w:t>响应时间：</w:t>
            </w:r>
            <w:r>
              <w:rPr>
                <w:rFonts w:hint="eastAsia"/>
                <w:szCs w:val="21"/>
                <w:highlight w:val="none"/>
              </w:rPr>
              <w:t>≤</w:t>
            </w:r>
            <w:r>
              <w:rPr>
                <w:szCs w:val="21"/>
                <w:highlight w:val="none"/>
              </w:rPr>
              <w:t>10μ</w:t>
            </w:r>
            <w:r>
              <w:rPr>
                <w:rFonts w:hint="eastAsia"/>
                <w:szCs w:val="21"/>
                <w:highlight w:val="none"/>
              </w:rPr>
              <w:t>s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。</w:t>
            </w:r>
          </w:p>
        </w:tc>
      </w:tr>
      <w:tr w14:paraId="147F6B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2" w:type="dxa"/>
            <w:vAlign w:val="center"/>
          </w:tcPr>
          <w:p w14:paraId="737DFE29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土壤热通量传感器</w:t>
            </w:r>
          </w:p>
        </w:tc>
        <w:tc>
          <w:tcPr>
            <w:tcW w:w="6668" w:type="dxa"/>
            <w:vAlign w:val="center"/>
          </w:tcPr>
          <w:p w14:paraId="7D6E2EFE">
            <w:pPr>
              <w:spacing w:line="400" w:lineRule="exact"/>
              <w:jc w:val="left"/>
              <w:rPr>
                <w:color w:val="auto"/>
                <w:szCs w:val="21"/>
                <w:highlight w:val="none"/>
                <w:vertAlign w:val="superscript"/>
              </w:rPr>
            </w:pPr>
            <w:r>
              <w:rPr>
                <w:color w:val="auto"/>
                <w:szCs w:val="21"/>
                <w:highlight w:val="none"/>
              </w:rPr>
              <w:t>8.1量程：-2000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～</w:t>
            </w:r>
            <w:r>
              <w:rPr>
                <w:color w:val="auto"/>
                <w:szCs w:val="21"/>
                <w:highlight w:val="none"/>
              </w:rPr>
              <w:t>2000w/m</w:t>
            </w:r>
            <w:r>
              <w:rPr>
                <w:color w:val="auto"/>
                <w:szCs w:val="21"/>
                <w:highlight w:val="none"/>
                <w:vertAlign w:val="superscript"/>
              </w:rPr>
              <w:t>2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4FD00515">
            <w:pPr>
              <w:spacing w:line="400" w:lineRule="exact"/>
              <w:jc w:val="left"/>
              <w:rPr>
                <w:rFonts w:hint="eastAsia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color w:val="auto"/>
                <w:szCs w:val="21"/>
                <w:highlight w:val="none"/>
              </w:rPr>
              <w:t>8.</w:t>
            </w:r>
            <w:r>
              <w:rPr>
                <w:rFonts w:hint="eastAsia"/>
                <w:color w:val="auto"/>
                <w:szCs w:val="21"/>
                <w:highlight w:val="none"/>
              </w:rPr>
              <w:t>2</w:t>
            </w:r>
            <w:r>
              <w:rPr>
                <w:color w:val="auto"/>
                <w:szCs w:val="21"/>
                <w:highlight w:val="none"/>
              </w:rPr>
              <w:t>工作温度：-30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～</w:t>
            </w:r>
            <w:r>
              <w:rPr>
                <w:color w:val="auto"/>
                <w:szCs w:val="21"/>
                <w:highlight w:val="none"/>
              </w:rPr>
              <w:t>70℃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3A33A94B">
            <w:pPr>
              <w:spacing w:line="400" w:lineRule="exact"/>
              <w:jc w:val="left"/>
              <w:rPr>
                <w:rFonts w:hint="eastAsia" w:eastAsia="宋体" w:asciiTheme="minorHAnsi" w:hAnsiTheme="minorHAnsi" w:cstheme="minorBidi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color w:val="auto"/>
                <w:szCs w:val="21"/>
                <w:highlight w:val="none"/>
              </w:rPr>
              <w:t>8.</w:t>
            </w:r>
            <w:r>
              <w:rPr>
                <w:rFonts w:hint="eastAsia"/>
                <w:color w:val="auto"/>
                <w:szCs w:val="21"/>
                <w:highlight w:val="none"/>
              </w:rPr>
              <w:t>3</w:t>
            </w:r>
            <w:r>
              <w:rPr>
                <w:color w:val="auto"/>
                <w:szCs w:val="21"/>
                <w:highlight w:val="none"/>
              </w:rPr>
              <w:t>精度：</w:t>
            </w:r>
            <w:r>
              <w:rPr>
                <w:rFonts w:hint="eastAsia"/>
                <w:color w:val="auto"/>
                <w:szCs w:val="21"/>
                <w:highlight w:val="none"/>
              </w:rPr>
              <w:t>≤</w:t>
            </w:r>
            <w:r>
              <w:rPr>
                <w:color w:val="auto"/>
                <w:szCs w:val="21"/>
                <w:highlight w:val="none"/>
              </w:rPr>
              <w:t>3%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 xml:space="preserve"> 。</w:t>
            </w:r>
          </w:p>
        </w:tc>
      </w:tr>
      <w:tr w14:paraId="7F458A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2" w:type="dxa"/>
            <w:vAlign w:val="center"/>
          </w:tcPr>
          <w:p w14:paraId="43683A1A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土壤三参数传感器</w:t>
            </w:r>
          </w:p>
        </w:tc>
        <w:tc>
          <w:tcPr>
            <w:tcW w:w="6668" w:type="dxa"/>
            <w:vAlign w:val="center"/>
          </w:tcPr>
          <w:p w14:paraId="05B6733C">
            <w:pPr>
              <w:spacing w:line="400" w:lineRule="exact"/>
              <w:jc w:val="left"/>
              <w:rPr>
                <w:rFonts w:hint="eastAsia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color w:val="auto"/>
                <w:szCs w:val="21"/>
                <w:highlight w:val="none"/>
              </w:rPr>
              <w:t>9.1探针长度：</w:t>
            </w:r>
            <w:r>
              <w:rPr>
                <w:rFonts w:hint="eastAsia"/>
                <w:color w:val="auto"/>
                <w:szCs w:val="21"/>
                <w:highlight w:val="none"/>
              </w:rPr>
              <w:t>≥</w:t>
            </w:r>
            <w:r>
              <w:rPr>
                <w:color w:val="auto"/>
                <w:szCs w:val="21"/>
                <w:highlight w:val="none"/>
              </w:rPr>
              <w:t>30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mm；</w:t>
            </w:r>
          </w:p>
          <w:p w14:paraId="12B238CD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color w:val="auto"/>
                <w:szCs w:val="21"/>
                <w:highlight w:val="none"/>
              </w:rPr>
              <w:t>9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  <w:highlight w:val="none"/>
              </w:rPr>
              <w:t>.2温度量程：-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  <w:t>50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CN"/>
              </w:rPr>
              <w:t>～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  <w:highlight w:val="none"/>
              </w:rPr>
              <w:t>70℃</w:t>
            </w:r>
            <w:r>
              <w:rPr>
                <w:rFonts w:hint="eastAsia" w:cs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2561F1D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  <w:t>9.3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CN"/>
              </w:rPr>
              <w:t>温度准确度</w:t>
            </w:r>
            <w:r>
              <w:rPr>
                <w:rFonts w:hint="eastAsia" w:cs="Times New Roman"/>
                <w:color w:val="auto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/>
                <w:color w:val="auto"/>
                <w:szCs w:val="21"/>
                <w:highlight w:val="none"/>
              </w:rPr>
              <w:t>±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CN"/>
              </w:rPr>
              <w:t>0.1°C (0～40°C)</w:t>
            </w:r>
            <w:r>
              <w:rPr>
                <w:rFonts w:hint="eastAsia" w:cs="Times New Roman"/>
                <w:color w:val="auto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  <w:highlight w:val="none"/>
              </w:rPr>
              <w:t>±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CN"/>
              </w:rPr>
              <w:t>0.5°C (-50～70°C)</w:t>
            </w:r>
            <w:r>
              <w:rPr>
                <w:rFonts w:hint="eastAsia" w:cs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3E76F4A9">
            <w:pPr>
              <w:spacing w:line="400" w:lineRule="exact"/>
              <w:jc w:val="left"/>
              <w:rPr>
                <w:rFonts w:hint="eastAsia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color w:val="auto"/>
                <w:szCs w:val="21"/>
                <w:highlight w:val="none"/>
              </w:rPr>
              <w:t>9.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color w:val="auto"/>
                <w:szCs w:val="21"/>
                <w:highlight w:val="none"/>
              </w:rPr>
              <w:t>温度精度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/>
                <w:color w:val="auto"/>
                <w:szCs w:val="21"/>
                <w:highlight w:val="none"/>
              </w:rPr>
              <w:t>±0.02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℃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Hans"/>
              </w:rPr>
              <w:t>温度分辨率</w:t>
            </w:r>
            <w:r>
              <w:rPr>
                <w:rFonts w:hint="eastAsia" w:cs="Times New Roman"/>
                <w:color w:val="auto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Hans"/>
              </w:rPr>
              <w:t>≤0.001°</w:t>
            </w:r>
            <w:r>
              <w:rPr>
                <w:rFonts w:hint="eastAsia" w:cs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15B8FD1F">
            <w:pPr>
              <w:spacing w:line="400" w:lineRule="exact"/>
              <w:jc w:val="left"/>
              <w:rPr>
                <w:rFonts w:hint="eastAsia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color w:val="auto"/>
                <w:szCs w:val="21"/>
                <w:highlight w:val="none"/>
              </w:rPr>
              <w:t>9.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5</w:t>
            </w:r>
            <w:r>
              <w:rPr>
                <w:color w:val="auto"/>
                <w:szCs w:val="21"/>
                <w:highlight w:val="none"/>
              </w:rPr>
              <w:t>体积含水量：5%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～</w:t>
            </w:r>
            <w:r>
              <w:rPr>
                <w:color w:val="auto"/>
                <w:szCs w:val="21"/>
                <w:highlight w:val="none"/>
              </w:rPr>
              <w:t>50%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Hans"/>
              </w:rPr>
              <w:t>水分精度</w:t>
            </w:r>
            <w:r>
              <w:rPr>
                <w:rFonts w:hint="eastAsia" w:cs="Times New Roman"/>
                <w:color w:val="auto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Hans"/>
              </w:rPr>
              <w:t>≤0.05%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Hans"/>
              </w:rPr>
              <w:t>水分准确度</w:t>
            </w:r>
            <w:r>
              <w:rPr>
                <w:rFonts w:hint="eastAsia" w:cs="Times New Roman"/>
                <w:color w:val="auto"/>
                <w:szCs w:val="21"/>
                <w:highlight w:val="none"/>
                <w:lang w:eastAsia="zh-CN"/>
              </w:rPr>
              <w:t>：±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Hans"/>
              </w:rPr>
              <w:t>1%(土壤校准)</w:t>
            </w:r>
            <w:r>
              <w:rPr>
                <w:rFonts w:hint="eastAsia" w:cs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287F7164">
            <w:pPr>
              <w:spacing w:line="400" w:lineRule="exact"/>
              <w:jc w:val="left"/>
              <w:rPr>
                <w:rFonts w:hint="eastAsia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color w:val="auto"/>
                <w:szCs w:val="21"/>
                <w:highlight w:val="none"/>
              </w:rPr>
              <w:t>9.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6</w:t>
            </w:r>
            <w:r>
              <w:rPr>
                <w:color w:val="auto"/>
                <w:szCs w:val="21"/>
                <w:highlight w:val="none"/>
              </w:rPr>
              <w:t>电导率量程：0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～</w:t>
            </w:r>
            <w:r>
              <w:rPr>
                <w:color w:val="auto"/>
                <w:szCs w:val="21"/>
                <w:highlight w:val="none"/>
              </w:rPr>
              <w:t>8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dS/m；</w:t>
            </w:r>
          </w:p>
          <w:p w14:paraId="3779D8DF">
            <w:pPr>
              <w:spacing w:line="400" w:lineRule="exact"/>
              <w:jc w:val="left"/>
              <w:rPr>
                <w:rFonts w:hint="eastAsia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color w:val="auto"/>
                <w:szCs w:val="21"/>
                <w:highlight w:val="none"/>
              </w:rPr>
              <w:t>9.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7</w:t>
            </w:r>
            <w:r>
              <w:rPr>
                <w:color w:val="auto"/>
                <w:szCs w:val="21"/>
                <w:highlight w:val="none"/>
              </w:rPr>
              <w:t>电导率精度：</w:t>
            </w:r>
            <w:r>
              <w:rPr>
                <w:rFonts w:hint="eastAsia"/>
                <w:color w:val="auto"/>
                <w:szCs w:val="21"/>
                <w:highlight w:val="none"/>
              </w:rPr>
              <w:t xml:space="preserve">±(5% 读数 + 0.05 </w:t>
            </w:r>
            <w:r>
              <w:rPr>
                <w:rFonts w:hint="eastAsia"/>
                <w:color w:val="auto"/>
                <w:szCs w:val="21"/>
                <w:highlight w:val="none"/>
                <w:lang w:eastAsia="zh-CN"/>
              </w:rPr>
              <w:t>dS/m</w:t>
            </w:r>
            <w:r>
              <w:rPr>
                <w:rFonts w:hint="eastAsia"/>
                <w:color w:val="auto"/>
                <w:szCs w:val="21"/>
                <w:highlight w:val="none"/>
              </w:rPr>
              <w:t>)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Hans"/>
              </w:rPr>
              <w:t>电导率精度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Hans"/>
              </w:rPr>
              <w:t>0.5%</w:t>
            </w:r>
            <w:r>
              <w:rPr>
                <w:rFonts w:hint="eastAsia" w:cs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4CBD84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color w:val="auto"/>
                <w:szCs w:val="21"/>
                <w:highlight w:val="none"/>
              </w:rPr>
              <w:t>9.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8</w:t>
            </w:r>
            <w:r>
              <w:rPr>
                <w:color w:val="auto"/>
                <w:szCs w:val="21"/>
                <w:highlight w:val="none"/>
              </w:rPr>
              <w:t>响应时间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  <w:highlight w:val="none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>≤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  <w:highlight w:val="none"/>
              </w:rPr>
              <w:t>3s</w:t>
            </w:r>
            <w:r>
              <w:rPr>
                <w:rFonts w:hint="eastAsia" w:cs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082E978E">
            <w:pPr>
              <w:pStyle w:val="5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  <w:t>9.9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Hans"/>
              </w:rPr>
              <w:t>线缆长度</w:t>
            </w:r>
            <w:r>
              <w:rPr>
                <w:rFonts w:hint="eastAsia" w:cs="Times New Roman"/>
                <w:color w:val="auto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Hans"/>
              </w:rPr>
              <w:t>≥15m</w:t>
            </w:r>
            <w:r>
              <w:rPr>
                <w:rFonts w:hint="eastAsia" w:cs="Times New Roman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  <w:tr w14:paraId="28156E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</w:trPr>
        <w:tc>
          <w:tcPr>
            <w:tcW w:w="1192" w:type="dxa"/>
            <w:vAlign w:val="center"/>
          </w:tcPr>
          <w:p w14:paraId="7972F6E1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地表温度传感器</w:t>
            </w:r>
          </w:p>
        </w:tc>
        <w:tc>
          <w:tcPr>
            <w:tcW w:w="6668" w:type="dxa"/>
            <w:vAlign w:val="center"/>
          </w:tcPr>
          <w:p w14:paraId="2E98A20E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10.1响应时间：</w:t>
            </w:r>
            <w:r>
              <w:rPr>
                <w:rFonts w:hint="eastAsia"/>
                <w:szCs w:val="21"/>
                <w:highlight w:val="none"/>
              </w:rPr>
              <w:t>≤</w:t>
            </w:r>
            <w:r>
              <w:rPr>
                <w:szCs w:val="21"/>
                <w:highlight w:val="none"/>
              </w:rPr>
              <w:t>1s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731942FD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10.2传感器资深温度输出：0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>2500mV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183C8CA2">
            <w:pPr>
              <w:spacing w:line="400" w:lineRule="exact"/>
              <w:jc w:val="left"/>
              <w:rPr>
                <w:rFonts w:hint="default" w:eastAsia="宋体"/>
                <w:szCs w:val="21"/>
                <w:highlight w:val="none"/>
                <w:lang w:val="en-US" w:eastAsia="zh-CN"/>
              </w:rPr>
            </w:pPr>
            <w:r>
              <w:rPr>
                <w:szCs w:val="21"/>
                <w:highlight w:val="none"/>
              </w:rPr>
              <w:t>10.3</w:t>
            </w:r>
            <w:r>
              <w:rPr>
                <w:rFonts w:hint="eastAsia"/>
                <w:szCs w:val="21"/>
                <w:highlight w:val="none"/>
              </w:rPr>
              <w:t>可</w:t>
            </w:r>
            <w:r>
              <w:rPr>
                <w:szCs w:val="21"/>
                <w:highlight w:val="none"/>
              </w:rPr>
              <w:t>测量红外波长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8-14</w:t>
            </w:r>
            <w:r>
              <w:rPr>
                <w:highlight w:val="none"/>
                <w:lang w:eastAsia="zh-CN"/>
              </w:rPr>
              <w:t>μm</w:t>
            </w:r>
            <w:r>
              <w:rPr>
                <w:rFonts w:hint="eastAsia"/>
                <w:highlight w:val="none"/>
                <w:lang w:eastAsia="zh-CN"/>
              </w:rPr>
              <w:t>；</w:t>
            </w:r>
          </w:p>
          <w:p w14:paraId="538C8B89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10.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工作温度：-5</w:t>
            </w:r>
            <w:r>
              <w:rPr>
                <w:rFonts w:hint="eastAsia"/>
                <w:szCs w:val="21"/>
                <w:highlight w:val="none"/>
              </w:rPr>
              <w:t>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>80℃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701DAC5A">
            <w:pPr>
              <w:spacing w:line="400" w:lineRule="exact"/>
              <w:jc w:val="left"/>
              <w:rPr>
                <w:rFonts w:hint="eastAsia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10.5精度：</w:t>
            </w:r>
            <w:r>
              <w:rPr>
                <w:rFonts w:hint="eastAsia"/>
                <w:szCs w:val="21"/>
                <w:highlight w:val="none"/>
              </w:rPr>
              <w:t>±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0.3</w:t>
            </w:r>
            <w:r>
              <w:rPr>
                <w:szCs w:val="21"/>
                <w:highlight w:val="none"/>
              </w:rPr>
              <w:t>℃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。</w:t>
            </w:r>
          </w:p>
        </w:tc>
      </w:tr>
      <w:tr w14:paraId="3DFC58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2" w:type="dxa"/>
            <w:vAlign w:val="center"/>
          </w:tcPr>
          <w:p w14:paraId="0EA20A02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高光谱传感器</w:t>
            </w:r>
          </w:p>
        </w:tc>
        <w:tc>
          <w:tcPr>
            <w:tcW w:w="6668" w:type="dxa"/>
            <w:vAlign w:val="center"/>
          </w:tcPr>
          <w:p w14:paraId="2307761D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11.1波长范围：400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>1000nm；</w:t>
            </w:r>
          </w:p>
          <w:p w14:paraId="309695F8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11.2▲通道数：</w:t>
            </w:r>
            <w:r>
              <w:rPr>
                <w:rFonts w:hint="eastAsia"/>
                <w:szCs w:val="21"/>
                <w:highlight w:val="none"/>
              </w:rPr>
              <w:t>≥</w:t>
            </w:r>
            <w:r>
              <w:rPr>
                <w:szCs w:val="21"/>
                <w:highlight w:val="none"/>
              </w:rPr>
              <w:t>2045个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提供设备原始配置文件证明；</w:t>
            </w:r>
          </w:p>
          <w:p w14:paraId="6C667B52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11.3分辨率：</w:t>
            </w:r>
            <w:r>
              <w:rPr>
                <w:rFonts w:hint="eastAsia"/>
                <w:szCs w:val="21"/>
                <w:highlight w:val="none"/>
              </w:rPr>
              <w:t>≤</w:t>
            </w:r>
            <w:r>
              <w:rPr>
                <w:szCs w:val="21"/>
                <w:highlight w:val="none"/>
              </w:rPr>
              <w:t>2nm；</w:t>
            </w:r>
          </w:p>
          <w:p w14:paraId="63D80F8C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11.4 信噪比：</w:t>
            </w:r>
            <w:r>
              <w:rPr>
                <w:rFonts w:hint="eastAsia"/>
                <w:szCs w:val="21"/>
                <w:highlight w:val="none"/>
              </w:rPr>
              <w:t>≥</w:t>
            </w:r>
            <w:r>
              <w:rPr>
                <w:szCs w:val="21"/>
                <w:highlight w:val="none"/>
              </w:rPr>
              <w:t>1000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：</w:t>
            </w: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4DC0CDDA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val="en-US" w:eastAsia="zh-CN"/>
              </w:rPr>
            </w:pPr>
            <w:r>
              <w:rPr>
                <w:szCs w:val="21"/>
                <w:highlight w:val="none"/>
              </w:rPr>
              <w:t>11.5▲集成各种植被指数算法及远程传输系统，如NDVI，NIRv，OSAVI，PRI，PSSR，PWI，RDVI，SAVI，SR，SRWI，MTCI等。</w:t>
            </w:r>
            <w:r>
              <w:rPr>
                <w:strike w:val="0"/>
                <w:dstrike w:val="0"/>
                <w:szCs w:val="21"/>
                <w:highlight w:val="none"/>
              </w:rPr>
              <w:t>需</w:t>
            </w:r>
            <w:r>
              <w:rPr>
                <w:rFonts w:hint="eastAsia"/>
                <w:strike w:val="0"/>
                <w:dstrike w:val="0"/>
                <w:szCs w:val="21"/>
                <w:highlight w:val="none"/>
              </w:rPr>
              <w:t>另外</w:t>
            </w:r>
            <w:r>
              <w:rPr>
                <w:strike w:val="0"/>
                <w:dstrike w:val="0"/>
                <w:szCs w:val="21"/>
                <w:highlight w:val="none"/>
              </w:rPr>
              <w:t>提供实时的光谱曲线软件界面截图</w:t>
            </w:r>
            <w:r>
              <w:rPr>
                <w:rFonts w:hint="eastAsia"/>
                <w:strike w:val="0"/>
                <w:dstrike w:val="0"/>
                <w:szCs w:val="21"/>
                <w:highlight w:val="none"/>
                <w:lang w:eastAsia="zh-CN"/>
              </w:rPr>
              <w:t>。</w:t>
            </w:r>
          </w:p>
          <w:p w14:paraId="2BBA2624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11.6▲波长定标</w:t>
            </w:r>
            <w:r>
              <w:rPr>
                <w:rFonts w:hint="eastAsia"/>
                <w:szCs w:val="21"/>
                <w:highlight w:val="none"/>
              </w:rPr>
              <w:t>：</w:t>
            </w:r>
            <w:r>
              <w:rPr>
                <w:szCs w:val="21"/>
                <w:highlight w:val="none"/>
              </w:rPr>
              <w:t>通过汞、氖、氯、氪、氙五种稀有气体灯定标测试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/>
                <w:strike w:val="0"/>
                <w:dstrike w:val="0"/>
                <w:szCs w:val="21"/>
                <w:highlight w:val="none"/>
              </w:rPr>
              <w:t>需</w:t>
            </w:r>
            <w:r>
              <w:rPr>
                <w:strike w:val="0"/>
                <w:dstrike w:val="0"/>
                <w:szCs w:val="21"/>
                <w:highlight w:val="none"/>
              </w:rPr>
              <w:t>提供</w:t>
            </w:r>
            <w:r>
              <w:rPr>
                <w:rFonts w:hint="eastAsia"/>
                <w:strike w:val="0"/>
                <w:dstrike w:val="0"/>
                <w:szCs w:val="21"/>
                <w:highlight w:val="none"/>
                <w:lang w:val="en-US" w:eastAsia="zh-CN"/>
              </w:rPr>
              <w:t>厂商加盖公章的</w:t>
            </w:r>
            <w:r>
              <w:rPr>
                <w:strike w:val="0"/>
                <w:dstrike w:val="0"/>
                <w:szCs w:val="21"/>
                <w:highlight w:val="none"/>
              </w:rPr>
              <w:t>对应原子灯定标文件佐证</w:t>
            </w:r>
            <w:r>
              <w:rPr>
                <w:rFonts w:hint="eastAsia"/>
                <w:strike w:val="0"/>
                <w:dstrike w:val="0"/>
                <w:szCs w:val="21"/>
                <w:highlight w:val="none"/>
                <w:lang w:eastAsia="zh-CN"/>
              </w:rPr>
              <w:t>；</w:t>
            </w:r>
          </w:p>
          <w:p w14:paraId="6D08F0B6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11.7功率</w:t>
            </w:r>
            <w:r>
              <w:rPr>
                <w:rFonts w:hint="eastAsia"/>
                <w:szCs w:val="21"/>
                <w:highlight w:val="none"/>
              </w:rPr>
              <w:t>≤</w:t>
            </w:r>
            <w:r>
              <w:rPr>
                <w:szCs w:val="21"/>
                <w:highlight w:val="none"/>
              </w:rPr>
              <w:t>3W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524585B9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szCs w:val="21"/>
                <w:highlight w:val="none"/>
              </w:rPr>
              <w:t>11.8支持接入数据综汇系统进行数据在线展示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25595215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11.9</w:t>
            </w:r>
            <w:r>
              <w:rPr>
                <w:szCs w:val="21"/>
                <w:highlight w:val="none"/>
              </w:rPr>
              <w:t>▲</w:t>
            </w:r>
            <w:r>
              <w:rPr>
                <w:rFonts w:hint="eastAsia"/>
                <w:szCs w:val="21"/>
                <w:highlight w:val="none"/>
              </w:rPr>
              <w:t>提供不少于2000条常见地物的标准波谱数据库，可以用于常见地物波谱匹配，数据格式高光谱仪软件可直接调用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。</w:t>
            </w:r>
            <w:r>
              <w:rPr>
                <w:rFonts w:hint="eastAsia"/>
                <w:strike w:val="0"/>
                <w:dstrike w:val="0"/>
                <w:szCs w:val="21"/>
                <w:highlight w:val="none"/>
              </w:rPr>
              <w:t>需另外提供数据库展示界面截图佐证材料。</w:t>
            </w:r>
          </w:p>
          <w:p w14:paraId="3500BD2A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Cs w:val="21"/>
                <w:highlight w:val="none"/>
              </w:rPr>
              <w:t>11.10配备波长检查标准品，可实现自行定期检查光谱波长漂移情况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38ECBBC7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11.11数据处理支持RS3等软件。</w:t>
            </w:r>
          </w:p>
        </w:tc>
      </w:tr>
      <w:tr w14:paraId="745D16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2" w:type="dxa"/>
            <w:vAlign w:val="center"/>
          </w:tcPr>
          <w:p w14:paraId="6B0A369A">
            <w:pPr>
              <w:spacing w:line="400" w:lineRule="exact"/>
              <w:jc w:val="left"/>
              <w:rPr>
                <w:rFonts w:asciiTheme="minorHAnsi" w:hAnsiTheme="minorHAnsi" w:cstheme="minorBidi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配套多功能在线可视采集系统</w:t>
            </w:r>
          </w:p>
        </w:tc>
        <w:tc>
          <w:tcPr>
            <w:tcW w:w="6668" w:type="dxa"/>
            <w:vAlign w:val="center"/>
          </w:tcPr>
          <w:p w14:paraId="1A27DAC4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Cs w:val="21"/>
                <w:highlight w:val="none"/>
              </w:rPr>
              <w:t>12.1 像素≥400万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586B0E40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Cs w:val="21"/>
                <w:highlight w:val="none"/>
              </w:rPr>
              <w:t>12.2可 360°旋转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44C2F5A7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Cs w:val="21"/>
                <w:highlight w:val="none"/>
              </w:rPr>
              <w:t>12.3 红外夜视巡航变焦倍数≥23倍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40040646">
            <w:pPr>
              <w:spacing w:line="400" w:lineRule="exact"/>
              <w:jc w:val="left"/>
              <w:rPr>
                <w:rFonts w:hint="eastAsia" w:eastAsia="宋体" w:asciiTheme="minorHAnsi" w:hAnsiTheme="minorHAnsi" w:cstheme="minorBidi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szCs w:val="21"/>
                <w:highlight w:val="none"/>
              </w:rPr>
              <w:t>12.4 红外夜视距离≥100m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</w:tc>
      </w:tr>
      <w:tr w14:paraId="465F8B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2" w:type="dxa"/>
            <w:vAlign w:val="center"/>
          </w:tcPr>
          <w:p w14:paraId="17C7EA06">
            <w:pPr>
              <w:spacing w:line="400" w:lineRule="exact"/>
              <w:jc w:val="left"/>
              <w:rPr>
                <w:rFonts w:hint="eastAsia"/>
                <w:szCs w:val="21"/>
                <w:highlight w:val="none"/>
              </w:rPr>
            </w:pPr>
          </w:p>
          <w:p w14:paraId="6DC4059C">
            <w:pPr>
              <w:spacing w:line="400" w:lineRule="exact"/>
              <w:jc w:val="left"/>
              <w:rPr>
                <w:rFonts w:hint="eastAsia"/>
                <w:szCs w:val="21"/>
                <w:highlight w:val="none"/>
              </w:rPr>
            </w:pPr>
          </w:p>
          <w:p w14:paraId="72CB3C4F">
            <w:pPr>
              <w:spacing w:line="400" w:lineRule="exact"/>
              <w:jc w:val="left"/>
              <w:rPr>
                <w:rFonts w:hint="eastAsia"/>
                <w:szCs w:val="21"/>
                <w:highlight w:val="none"/>
              </w:rPr>
            </w:pPr>
          </w:p>
          <w:p w14:paraId="057DD51A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土壤水温盐测定系统</w:t>
            </w:r>
          </w:p>
        </w:tc>
        <w:tc>
          <w:tcPr>
            <w:tcW w:w="6668" w:type="dxa"/>
            <w:vAlign w:val="center"/>
          </w:tcPr>
          <w:p w14:paraId="209F9428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13</w:t>
            </w:r>
            <w:r>
              <w:rPr>
                <w:szCs w:val="21"/>
                <w:highlight w:val="none"/>
              </w:rPr>
              <w:t>.1传感器输入端口</w:t>
            </w:r>
            <w:r>
              <w:rPr>
                <w:rFonts w:hint="eastAsia"/>
                <w:szCs w:val="21"/>
                <w:highlight w:val="none"/>
              </w:rPr>
              <w:t>≥</w:t>
            </w:r>
            <w:r>
              <w:rPr>
                <w:szCs w:val="21"/>
                <w:highlight w:val="none"/>
              </w:rPr>
              <w:t>6个；</w:t>
            </w:r>
          </w:p>
          <w:p w14:paraId="157C908E">
            <w:pPr>
              <w:spacing w:line="400" w:lineRule="exact"/>
              <w:jc w:val="left"/>
              <w:rPr>
                <w:rFonts w:hint="eastAsia" w:eastAsia="宋体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Cs w:val="21"/>
                <w:highlight w:val="none"/>
              </w:rPr>
              <w:t>13.2</w:t>
            </w:r>
            <w:r>
              <w:rPr>
                <w:szCs w:val="21"/>
                <w:highlight w:val="none"/>
              </w:rPr>
              <w:t>采集间隔：5min 到 12h</w:t>
            </w:r>
            <w:r>
              <w:rPr>
                <w:rFonts w:hint="eastAsia"/>
                <w:szCs w:val="21"/>
                <w:highlight w:val="none"/>
              </w:rPr>
              <w:t>，可调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；</w:t>
            </w:r>
          </w:p>
          <w:p w14:paraId="64E3099E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13.3</w:t>
            </w:r>
            <w:r>
              <w:rPr>
                <w:szCs w:val="21"/>
                <w:highlight w:val="none"/>
              </w:rPr>
              <w:t>存储类型：非易失性闪存，断电数据不丢失；</w:t>
            </w:r>
          </w:p>
          <w:p w14:paraId="245EE06C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13.4</w:t>
            </w:r>
            <w:r>
              <w:rPr>
                <w:szCs w:val="21"/>
                <w:highlight w:val="none"/>
              </w:rPr>
              <w:t>测量参数：土壤体积水分含量、温度、电导率；</w:t>
            </w:r>
          </w:p>
          <w:p w14:paraId="4997CC8B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13.5</w:t>
            </w:r>
            <w:r>
              <w:rPr>
                <w:szCs w:val="21"/>
                <w:highlight w:val="none"/>
              </w:rPr>
              <w:t>量程和精度：</w:t>
            </w:r>
          </w:p>
          <w:p w14:paraId="05549908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土壤体积水分含量</w:t>
            </w:r>
            <w:r>
              <w:rPr>
                <w:rFonts w:hint="eastAsia"/>
                <w:szCs w:val="21"/>
                <w:highlight w:val="none"/>
              </w:rPr>
              <w:t>：</w:t>
            </w:r>
            <w:r>
              <w:rPr>
                <w:szCs w:val="21"/>
                <w:highlight w:val="none"/>
              </w:rPr>
              <w:t>0～100%VWC，±</w:t>
            </w:r>
            <w:r>
              <w:rPr>
                <w:rFonts w:hint="eastAsia"/>
                <w:szCs w:val="21"/>
                <w:highlight w:val="none"/>
              </w:rPr>
              <w:t>1%～3%VWC</w:t>
            </w:r>
            <w:r>
              <w:rPr>
                <w:szCs w:val="21"/>
                <w:highlight w:val="none"/>
              </w:rPr>
              <w:t>；</w:t>
            </w:r>
          </w:p>
          <w:p w14:paraId="342ACDC1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土壤</w:t>
            </w:r>
            <w:r>
              <w:rPr>
                <w:szCs w:val="21"/>
                <w:highlight w:val="none"/>
              </w:rPr>
              <w:t>温度</w:t>
            </w:r>
            <w:r>
              <w:rPr>
                <w:rFonts w:hint="eastAsia"/>
                <w:szCs w:val="21"/>
                <w:highlight w:val="none"/>
              </w:rPr>
              <w:t>：</w:t>
            </w:r>
            <w:r>
              <w:rPr>
                <w:szCs w:val="21"/>
                <w:highlight w:val="none"/>
              </w:rPr>
              <w:t>-40～60℃，±0.5℃；</w:t>
            </w:r>
          </w:p>
          <w:p w14:paraId="7D3ACB05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土壤</w:t>
            </w:r>
            <w:r>
              <w:rPr>
                <w:szCs w:val="21"/>
                <w:highlight w:val="none"/>
              </w:rPr>
              <w:t>电导率</w:t>
            </w:r>
            <w:r>
              <w:rPr>
                <w:rFonts w:hint="eastAsia"/>
                <w:szCs w:val="21"/>
                <w:highlight w:val="none"/>
              </w:rPr>
              <w:t>：</w:t>
            </w:r>
            <w:r>
              <w:rPr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CN"/>
              </w:rPr>
              <w:t>～</w:t>
            </w:r>
            <w:r>
              <w:rPr>
                <w:szCs w:val="21"/>
                <w:highlight w:val="none"/>
              </w:rPr>
              <w:t xml:space="preserve">20 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dS/m</w:t>
            </w:r>
            <w:r>
              <w:rPr>
                <w:szCs w:val="21"/>
                <w:highlight w:val="none"/>
              </w:rPr>
              <w:t xml:space="preserve">，± (5%+0.01 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dS/m</w:t>
            </w:r>
            <w:r>
              <w:rPr>
                <w:szCs w:val="21"/>
                <w:highlight w:val="none"/>
              </w:rPr>
              <w:t xml:space="preserve">)@0～10 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dS/m</w:t>
            </w:r>
            <w:r>
              <w:rPr>
                <w:szCs w:val="21"/>
                <w:highlight w:val="none"/>
              </w:rPr>
              <w:t>；</w:t>
            </w:r>
          </w:p>
          <w:p w14:paraId="358831FC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13.6</w:t>
            </w:r>
            <w:r>
              <w:rPr>
                <w:szCs w:val="21"/>
                <w:highlight w:val="none"/>
              </w:rPr>
              <w:t>分辨率：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土壤含水率：</w:t>
            </w:r>
            <w:r>
              <w:rPr>
                <w:rFonts w:hint="eastAsia"/>
                <w:szCs w:val="21"/>
                <w:highlight w:val="none"/>
              </w:rPr>
              <w:t>≤</w:t>
            </w:r>
            <w:r>
              <w:rPr>
                <w:szCs w:val="21"/>
                <w:highlight w:val="none"/>
              </w:rPr>
              <w:t>0.001 m</w:t>
            </w:r>
            <w:r>
              <w:rPr>
                <w:szCs w:val="21"/>
                <w:highlight w:val="none"/>
                <w:vertAlign w:val="superscript"/>
              </w:rPr>
              <w:t>3</w:t>
            </w:r>
            <w:r>
              <w:rPr>
                <w:szCs w:val="21"/>
                <w:highlight w:val="none"/>
              </w:rPr>
              <w:t>/m</w:t>
            </w:r>
            <w:r>
              <w:rPr>
                <w:szCs w:val="21"/>
                <w:highlight w:val="none"/>
                <w:vertAlign w:val="superscript"/>
              </w:rPr>
              <w:t>3</w:t>
            </w:r>
            <w:r>
              <w:rPr>
                <w:szCs w:val="21"/>
                <w:highlight w:val="none"/>
              </w:rPr>
              <w:t>，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土壤温度：</w:t>
            </w:r>
            <w:r>
              <w:rPr>
                <w:rFonts w:hint="eastAsia"/>
                <w:szCs w:val="21"/>
                <w:highlight w:val="none"/>
              </w:rPr>
              <w:t>≤</w:t>
            </w:r>
            <w:r>
              <w:rPr>
                <w:szCs w:val="21"/>
                <w:highlight w:val="none"/>
              </w:rPr>
              <w:t>0.1℃，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土壤电导率</w:t>
            </w:r>
            <w:r>
              <w:rPr>
                <w:rFonts w:hint="eastAsia"/>
                <w:szCs w:val="21"/>
                <w:highlight w:val="none"/>
              </w:rPr>
              <w:t>≤</w:t>
            </w:r>
            <w:r>
              <w:rPr>
                <w:szCs w:val="21"/>
                <w:highlight w:val="none"/>
              </w:rPr>
              <w:t xml:space="preserve">0.001 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dS/m</w:t>
            </w:r>
            <w:r>
              <w:rPr>
                <w:szCs w:val="21"/>
                <w:highlight w:val="none"/>
              </w:rPr>
              <w:t>；</w:t>
            </w:r>
          </w:p>
          <w:p w14:paraId="3183DFF2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13.7</w:t>
            </w:r>
            <w:r>
              <w:rPr>
                <w:szCs w:val="21"/>
                <w:highlight w:val="none"/>
              </w:rPr>
              <w:t>测量频率：</w:t>
            </w:r>
            <w:r>
              <w:rPr>
                <w:rFonts w:hint="eastAsia"/>
                <w:szCs w:val="21"/>
                <w:highlight w:val="none"/>
              </w:rPr>
              <w:t>≥65</w:t>
            </w:r>
            <w:r>
              <w:rPr>
                <w:szCs w:val="21"/>
                <w:highlight w:val="none"/>
              </w:rPr>
              <w:t>MHz；</w:t>
            </w:r>
          </w:p>
        </w:tc>
      </w:tr>
      <w:tr w14:paraId="3B395D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2" w:type="dxa"/>
            <w:vAlign w:val="center"/>
          </w:tcPr>
          <w:p w14:paraId="3B9CF8C4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数据远程传输及综合处理系统</w:t>
            </w:r>
          </w:p>
        </w:tc>
        <w:tc>
          <w:tcPr>
            <w:tcW w:w="6668" w:type="dxa"/>
            <w:vAlign w:val="center"/>
          </w:tcPr>
          <w:p w14:paraId="6B2068A6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.1、系统可</w:t>
            </w:r>
            <w:r>
              <w:rPr>
                <w:rFonts w:ascii="Times New Roman" w:hAnsi="Times New Roman" w:eastAsia="宋体" w:cs="Times New Roman"/>
                <w:szCs w:val="21"/>
                <w:highlight w:val="none"/>
              </w:rPr>
              <w:t>将台站的涡动通量监测系统、自动气象站、高光谱传感器、土壤</w:t>
            </w:r>
            <w:r>
              <w:rPr>
                <w:szCs w:val="21"/>
                <w:highlight w:val="none"/>
              </w:rPr>
              <w:t>呼吸监测系统等自动监测设备的数据、图片、视频等资料，进行集中收集、归档存储及展示。</w:t>
            </w:r>
          </w:p>
          <w:p w14:paraId="2EDE3E3E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2、▲具体功能包括：站点信息查询、站点管理、数据管理与主动预警等。直观显示设备的基本信息及运行状态；实时传输、存储、下载并共享已传递到服务器的数据；设置站点运行状态的关键指标（电池电压、存储卡存储数据容量）和观测数据的观测阈值，对于异常情况主动邮件预警。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提供系统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功能展示截图证明。</w:t>
            </w:r>
          </w:p>
          <w:p w14:paraId="001DFA1D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.3、首页模块</w:t>
            </w:r>
          </w:p>
          <w:p w14:paraId="5B71FD88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首页栏内可以查看权限内台站的目标数据以及预警信息，实现对某台站的实时监控。</w:t>
            </w:r>
          </w:p>
          <w:p w14:paraId="453E4D07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.3.1地图坐标显示：在地图上可以选择监测网络和台站，选择地区时，会显示该地区下属台站。</w:t>
            </w:r>
          </w:p>
          <w:p w14:paraId="139B9545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.3.2地图模式切换：将鼠标移至地图右上方选择所需要的地图模式，支持五种</w:t>
            </w:r>
            <w:r>
              <w:rPr>
                <w:rFonts w:hint="eastAsia"/>
                <w:szCs w:val="21"/>
                <w:highlight w:val="none"/>
              </w:rPr>
              <w:t>及以上</w:t>
            </w:r>
            <w:r>
              <w:rPr>
                <w:szCs w:val="21"/>
                <w:highlight w:val="none"/>
              </w:rPr>
              <w:t>地图选择（均为墨卡托投影）。</w:t>
            </w:r>
          </w:p>
          <w:p w14:paraId="01D87AB4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.3.3台站状态：在地图中可以直观</w:t>
            </w:r>
            <w:r>
              <w:rPr>
                <w:rFonts w:hint="eastAsia"/>
                <w:szCs w:val="21"/>
                <w:highlight w:val="none"/>
              </w:rPr>
              <w:t>地</w:t>
            </w:r>
            <w:r>
              <w:rPr>
                <w:szCs w:val="21"/>
                <w:highlight w:val="none"/>
              </w:rPr>
              <w:t>看到台站状态，单击台站可以看到用户在该台站的标记数据，也可以快速跳转到台站信息、数据演示、数据下载和告警信息界面。</w:t>
            </w:r>
          </w:p>
          <w:p w14:paraId="7891414D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.4、台站信息模块</w:t>
            </w:r>
          </w:p>
          <w:p w14:paraId="5D2CECB3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.4.1台站信息一栏中，用户可以查看某一台站的具体信息。</w:t>
            </w:r>
          </w:p>
          <w:p w14:paraId="0370560F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.4.2台站基本信息</w:t>
            </w:r>
            <w:r>
              <w:rPr>
                <w:rFonts w:hint="eastAsia"/>
                <w:szCs w:val="21"/>
                <w:highlight w:val="none"/>
              </w:rPr>
              <w:t>包括</w:t>
            </w:r>
            <w:r>
              <w:rPr>
                <w:szCs w:val="21"/>
                <w:highlight w:val="none"/>
              </w:rPr>
              <w:t>台站的视频或照片、台站名称、台站所属机构、台站位置（包括经纬度、海拔），生态系统类型等信息。</w:t>
            </w:r>
          </w:p>
          <w:p w14:paraId="2A30978D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.4.3仪器信息：可查看不同观测仪器的类型、状态、型号和固件版本等信号。</w:t>
            </w:r>
          </w:p>
          <w:p w14:paraId="29E0C336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.4.4便笺功能：可添加站点的共享备注信息</w:t>
            </w:r>
            <w:r>
              <w:rPr>
                <w:rFonts w:hint="eastAsia"/>
                <w:szCs w:val="21"/>
                <w:highlight w:val="none"/>
              </w:rPr>
              <w:t>。</w:t>
            </w:r>
          </w:p>
          <w:p w14:paraId="2D24301A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.5、数据接收与管理模块</w:t>
            </w:r>
          </w:p>
          <w:p w14:paraId="7C694485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.5.1数据接收与管理中用户可直接下载原始数据、上传缺失数据、管理数据存储，以及观看或下载物候照片。</w:t>
            </w:r>
          </w:p>
          <w:p w14:paraId="5123E04B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.5.2数据下载：支持.txt、.dat、.csv格式的下载。</w:t>
            </w:r>
          </w:p>
          <w:p w14:paraId="4BC5C9EF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.5.3数据上传：可自行上传数据，将数据补充完整。系统支持.txt、.dat、</w:t>
            </w:r>
          </w:p>
          <w:p w14:paraId="3402D8CB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.csv文件格式的上传。</w:t>
            </w:r>
          </w:p>
          <w:p w14:paraId="62D3035B">
            <w:pPr>
              <w:spacing w:line="400" w:lineRule="exact"/>
              <w:jc w:val="left"/>
              <w:rPr>
                <w:strike/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.5.4数据存储：</w:t>
            </w:r>
            <w:r>
              <w:rPr>
                <w:rFonts w:hint="eastAsia"/>
                <w:szCs w:val="21"/>
                <w:highlight w:val="none"/>
              </w:rPr>
              <w:t>一年以上。</w:t>
            </w:r>
          </w:p>
          <w:p w14:paraId="7816CA49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.5.5图像：</w:t>
            </w:r>
            <w:r>
              <w:rPr>
                <w:rFonts w:hint="eastAsia"/>
                <w:szCs w:val="21"/>
                <w:highlight w:val="none"/>
              </w:rPr>
              <w:t>具有</w:t>
            </w:r>
            <w:r>
              <w:rPr>
                <w:szCs w:val="21"/>
                <w:highlight w:val="none"/>
              </w:rPr>
              <w:t>查询或者下载</w:t>
            </w:r>
            <w:r>
              <w:rPr>
                <w:rFonts w:hint="eastAsia"/>
                <w:szCs w:val="21"/>
                <w:highlight w:val="none"/>
              </w:rPr>
              <w:t>功能</w:t>
            </w:r>
            <w:r>
              <w:rPr>
                <w:szCs w:val="21"/>
                <w:highlight w:val="none"/>
              </w:rPr>
              <w:t>。</w:t>
            </w:r>
          </w:p>
          <w:p w14:paraId="16445437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.6、</w:t>
            </w:r>
            <w:r>
              <w:rPr>
                <w:rFonts w:hint="eastAsia"/>
                <w:szCs w:val="21"/>
                <w:highlight w:val="none"/>
              </w:rPr>
              <w:t>具有</w:t>
            </w:r>
            <w:r>
              <w:rPr>
                <w:szCs w:val="21"/>
                <w:highlight w:val="none"/>
              </w:rPr>
              <w:t>监控预警模块。</w:t>
            </w:r>
          </w:p>
          <w:p w14:paraId="2866AE22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.7、数据可视化模块</w:t>
            </w:r>
          </w:p>
          <w:p w14:paraId="3E16F2AF">
            <w:pPr>
              <w:spacing w:line="400" w:lineRule="exact"/>
              <w:jc w:val="left"/>
              <w:rPr>
                <w:strike/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数据演示：支持多种类型数据自动收集、入库，同时支持数据的手动附加、覆盖。</w:t>
            </w:r>
          </w:p>
          <w:p w14:paraId="1D19AA5E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4</w:t>
            </w:r>
            <w:r>
              <w:rPr>
                <w:szCs w:val="21"/>
                <w:highlight w:val="none"/>
              </w:rPr>
              <w:t>.8、系统采用B/S架构模式，实现数据与程序的分离，前台与后台的分离，界面与程序的分离,对关键数据采取访问权限限制。采用严格的用户身份认证机制。</w:t>
            </w:r>
          </w:p>
        </w:tc>
      </w:tr>
      <w:tr w14:paraId="5F8D87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2" w:type="dxa"/>
            <w:vAlign w:val="center"/>
          </w:tcPr>
          <w:p w14:paraId="51F50FC8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太阳能供电系统</w:t>
            </w:r>
          </w:p>
        </w:tc>
        <w:tc>
          <w:tcPr>
            <w:tcW w:w="6668" w:type="dxa"/>
            <w:vAlign w:val="center"/>
          </w:tcPr>
          <w:p w14:paraId="7C79B778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szCs w:val="21"/>
                <w:highlight w:val="none"/>
              </w:rPr>
              <w:t>1</w:t>
            </w:r>
            <w:r>
              <w:rPr>
                <w:rFonts w:hint="eastAsia"/>
                <w:szCs w:val="21"/>
                <w:highlight w:val="none"/>
              </w:rPr>
              <w:t>5</w:t>
            </w:r>
            <w:r>
              <w:rPr>
                <w:szCs w:val="21"/>
                <w:highlight w:val="none"/>
              </w:rPr>
              <w:t>.1所提供的供电系统的太阳能板具备轻量化设计、不小于50W高效率单晶硅、耐老化表面膜，耐低温</w:t>
            </w:r>
            <w:r>
              <w:rPr>
                <w:rFonts w:hint="eastAsia"/>
                <w:szCs w:val="21"/>
                <w:highlight w:val="none"/>
              </w:rPr>
              <w:t>蓄</w:t>
            </w:r>
            <w:r>
              <w:rPr>
                <w:szCs w:val="21"/>
                <w:highlight w:val="none"/>
              </w:rPr>
              <w:t>电池；能源控制系统具备低电压保护、短路保护、过载保护功能；</w:t>
            </w:r>
          </w:p>
        </w:tc>
      </w:tr>
      <w:tr w14:paraId="011E08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2" w:type="dxa"/>
            <w:vAlign w:val="center"/>
          </w:tcPr>
          <w:p w14:paraId="3C971978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安装附件及支架（塔）</w:t>
            </w:r>
          </w:p>
        </w:tc>
        <w:tc>
          <w:tcPr>
            <w:tcW w:w="6668" w:type="dxa"/>
            <w:vAlign w:val="center"/>
          </w:tcPr>
          <w:p w14:paraId="478BF695">
            <w:pPr>
              <w:spacing w:line="400" w:lineRule="exact"/>
              <w:jc w:val="left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16.1</w:t>
            </w:r>
            <w:r>
              <w:rPr>
                <w:szCs w:val="21"/>
                <w:highlight w:val="none"/>
              </w:rPr>
              <w:t>野外防护机箱：户外防护机箱，可在野外抵御风沙侵袭及紫外线辐照；</w:t>
            </w:r>
          </w:p>
          <w:p w14:paraId="6BB71B2A">
            <w:pPr>
              <w:spacing w:line="400" w:lineRule="exact"/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/>
                <w:szCs w:val="21"/>
                <w:highlight w:val="none"/>
              </w:rPr>
              <w:t>16.2</w:t>
            </w:r>
            <w:r>
              <w:rPr>
                <w:szCs w:val="21"/>
                <w:highlight w:val="none"/>
              </w:rPr>
              <w:t>不锈钢安装支架</w:t>
            </w:r>
            <w:r>
              <w:rPr>
                <w:rFonts w:hint="eastAsia"/>
                <w:szCs w:val="21"/>
                <w:highlight w:val="none"/>
              </w:rPr>
              <w:t>（塔）</w:t>
            </w:r>
            <w:r>
              <w:rPr>
                <w:szCs w:val="21"/>
                <w:highlight w:val="none"/>
              </w:rPr>
              <w:t>：</w:t>
            </w:r>
            <w:r>
              <w:rPr>
                <w:rFonts w:hint="eastAsia"/>
                <w:szCs w:val="21"/>
                <w:highlight w:val="none"/>
              </w:rPr>
              <w:t>≥</w:t>
            </w:r>
            <w:r>
              <w:rPr>
                <w:szCs w:val="21"/>
                <w:highlight w:val="none"/>
              </w:rPr>
              <w:t>3米不锈钢安装支架或塔，支架具备高度调节功能；</w:t>
            </w:r>
            <w:r>
              <w:rPr>
                <w:rFonts w:hint="eastAsia"/>
                <w:szCs w:val="21"/>
                <w:highlight w:val="none"/>
              </w:rPr>
              <w:t>根据项目需要提供相应高度的</w:t>
            </w:r>
            <w:r>
              <w:rPr>
                <w:szCs w:val="21"/>
                <w:highlight w:val="none"/>
              </w:rPr>
              <w:t>安装支架或</w:t>
            </w:r>
            <w:r>
              <w:rPr>
                <w:rFonts w:hint="eastAsia"/>
                <w:szCs w:val="21"/>
                <w:highlight w:val="none"/>
              </w:rPr>
              <w:t>安装</w:t>
            </w:r>
            <w:r>
              <w:rPr>
                <w:szCs w:val="21"/>
                <w:highlight w:val="none"/>
              </w:rPr>
              <w:t>塔</w:t>
            </w:r>
            <w:r>
              <w:rPr>
                <w:rFonts w:hint="eastAsia"/>
                <w:szCs w:val="21"/>
                <w:highlight w:val="none"/>
              </w:rPr>
              <w:t>，</w:t>
            </w:r>
            <w:r>
              <w:rPr>
                <w:szCs w:val="21"/>
                <w:highlight w:val="none"/>
              </w:rPr>
              <w:t>具有集成服务能力，能够完成整体系统的集成配套，实现整个项目的可视化集成。</w:t>
            </w:r>
          </w:p>
        </w:tc>
      </w:tr>
    </w:tbl>
    <w:p w14:paraId="2329ABEE">
      <w:pPr>
        <w:spacing w:line="400" w:lineRule="exact"/>
        <w:jc w:val="lef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采购清单及产品数量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3510"/>
      </w:tblGrid>
      <w:tr w14:paraId="34411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1E7955D7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货物名称</w:t>
            </w:r>
          </w:p>
        </w:tc>
        <w:tc>
          <w:tcPr>
            <w:tcW w:w="3510" w:type="dxa"/>
            <w:vAlign w:val="center"/>
          </w:tcPr>
          <w:p w14:paraId="280F247A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数量</w:t>
            </w:r>
          </w:p>
        </w:tc>
      </w:tr>
      <w:tr w14:paraId="35E65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35B91E20">
            <w:pPr>
              <w:spacing w:line="400" w:lineRule="exact"/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数据采集器</w:t>
            </w:r>
          </w:p>
        </w:tc>
        <w:tc>
          <w:tcPr>
            <w:tcW w:w="3510" w:type="dxa"/>
            <w:vAlign w:val="center"/>
          </w:tcPr>
          <w:p w14:paraId="74CE50A1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  <w:tr w14:paraId="635E6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028FBBB3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风速风向传感器</w:t>
            </w:r>
          </w:p>
        </w:tc>
        <w:tc>
          <w:tcPr>
            <w:tcW w:w="3510" w:type="dxa"/>
            <w:vAlign w:val="center"/>
          </w:tcPr>
          <w:p w14:paraId="5861FAFB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  <w:tr w14:paraId="4D91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49D16E00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空气温湿度传感器</w:t>
            </w:r>
          </w:p>
        </w:tc>
        <w:tc>
          <w:tcPr>
            <w:tcW w:w="3510" w:type="dxa"/>
            <w:vAlign w:val="center"/>
          </w:tcPr>
          <w:p w14:paraId="5FE5AB5F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  <w:tr w14:paraId="0B320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17B42FDA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降雨量传感器</w:t>
            </w:r>
          </w:p>
        </w:tc>
        <w:tc>
          <w:tcPr>
            <w:tcW w:w="3510" w:type="dxa"/>
            <w:vAlign w:val="center"/>
          </w:tcPr>
          <w:p w14:paraId="01EFF8AE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  <w:tr w14:paraId="45971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4BCA917F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压力传感器</w:t>
            </w:r>
          </w:p>
        </w:tc>
        <w:tc>
          <w:tcPr>
            <w:tcW w:w="3510" w:type="dxa"/>
            <w:vAlign w:val="center"/>
          </w:tcPr>
          <w:p w14:paraId="51C4DEC5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  <w:tr w14:paraId="5EB52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1AD349AB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四分量辐射传感器</w:t>
            </w:r>
          </w:p>
        </w:tc>
        <w:tc>
          <w:tcPr>
            <w:tcW w:w="3510" w:type="dxa"/>
            <w:vAlign w:val="center"/>
          </w:tcPr>
          <w:p w14:paraId="332D296A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  <w:tr w14:paraId="1F1B8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24F989DC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光合有效辐射传感器</w:t>
            </w:r>
          </w:p>
        </w:tc>
        <w:tc>
          <w:tcPr>
            <w:tcW w:w="3510" w:type="dxa"/>
            <w:vAlign w:val="center"/>
          </w:tcPr>
          <w:p w14:paraId="3156424E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  <w:tr w14:paraId="36EB3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5039A42E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土壤热通量传感器</w:t>
            </w:r>
          </w:p>
        </w:tc>
        <w:tc>
          <w:tcPr>
            <w:tcW w:w="3510" w:type="dxa"/>
            <w:vAlign w:val="center"/>
          </w:tcPr>
          <w:p w14:paraId="487E0788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  <w:tr w14:paraId="4E0B1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58A25232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土壤三参数传感器</w:t>
            </w:r>
          </w:p>
        </w:tc>
        <w:tc>
          <w:tcPr>
            <w:tcW w:w="3510" w:type="dxa"/>
            <w:vAlign w:val="center"/>
          </w:tcPr>
          <w:p w14:paraId="396B7B04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5套</w:t>
            </w:r>
          </w:p>
        </w:tc>
      </w:tr>
      <w:tr w14:paraId="28C33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6139D393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地表温度传感器</w:t>
            </w:r>
          </w:p>
        </w:tc>
        <w:tc>
          <w:tcPr>
            <w:tcW w:w="3510" w:type="dxa"/>
            <w:vAlign w:val="center"/>
          </w:tcPr>
          <w:p w14:paraId="0D9450B7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  <w:tr w14:paraId="50C44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1D98ED27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高光谱传感器</w:t>
            </w:r>
          </w:p>
        </w:tc>
        <w:tc>
          <w:tcPr>
            <w:tcW w:w="3510" w:type="dxa"/>
            <w:vAlign w:val="center"/>
          </w:tcPr>
          <w:p w14:paraId="31D95625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  <w:tr w14:paraId="4417B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010EA145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配套多功能在线可视采集系统</w:t>
            </w:r>
          </w:p>
        </w:tc>
        <w:tc>
          <w:tcPr>
            <w:tcW w:w="3510" w:type="dxa"/>
            <w:vAlign w:val="center"/>
          </w:tcPr>
          <w:p w14:paraId="5ADA3E90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  <w:tr w14:paraId="6A262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69039E3E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土壤水温盐测定系统</w:t>
            </w:r>
          </w:p>
        </w:tc>
        <w:tc>
          <w:tcPr>
            <w:tcW w:w="3510" w:type="dxa"/>
            <w:vAlign w:val="center"/>
          </w:tcPr>
          <w:p w14:paraId="7427763A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2套</w:t>
            </w:r>
          </w:p>
        </w:tc>
      </w:tr>
      <w:tr w14:paraId="1FD90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70E30C0B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数据远程传输及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综合</w:t>
            </w:r>
            <w:r>
              <w:rPr>
                <w:rFonts w:hint="eastAsia"/>
                <w:szCs w:val="21"/>
                <w:highlight w:val="none"/>
              </w:rPr>
              <w:t>处理系统</w:t>
            </w:r>
          </w:p>
        </w:tc>
        <w:tc>
          <w:tcPr>
            <w:tcW w:w="3510" w:type="dxa"/>
            <w:vAlign w:val="center"/>
          </w:tcPr>
          <w:p w14:paraId="441CA650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  <w:tr w14:paraId="4C042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022EA56B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太阳能供电系统</w:t>
            </w:r>
          </w:p>
        </w:tc>
        <w:tc>
          <w:tcPr>
            <w:tcW w:w="3510" w:type="dxa"/>
            <w:vAlign w:val="center"/>
          </w:tcPr>
          <w:p w14:paraId="72F50AFE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  <w:tr w14:paraId="0878E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510" w:type="dxa"/>
            <w:vAlign w:val="center"/>
          </w:tcPr>
          <w:p w14:paraId="4F460D1B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安装附件及支架（塔）</w:t>
            </w:r>
          </w:p>
        </w:tc>
        <w:tc>
          <w:tcPr>
            <w:tcW w:w="3510" w:type="dxa"/>
            <w:vAlign w:val="center"/>
          </w:tcPr>
          <w:p w14:paraId="3816E0F2">
            <w:pPr>
              <w:spacing w:line="400" w:lineRule="exact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1套</w:t>
            </w:r>
          </w:p>
        </w:tc>
      </w:tr>
    </w:tbl>
    <w:p w14:paraId="0CD7CD5D">
      <w:pPr>
        <w:rPr>
          <w:rFonts w:hint="eastAsia"/>
          <w:szCs w:val="21"/>
          <w:highlight w:val="none"/>
        </w:rPr>
      </w:pPr>
      <w:r>
        <w:rPr>
          <w:rFonts w:hint="eastAsia"/>
          <w:szCs w:val="21"/>
          <w:highlight w:val="none"/>
        </w:rPr>
        <w:t>用料说明：各种用料符合国标，材料使用功能，大于或等于采购要求。</w:t>
      </w:r>
    </w:p>
    <w:p w14:paraId="10FC0866">
      <w:pPr>
        <w:jc w:val="center"/>
        <w:rPr>
          <w:rFonts w:hint="eastAsia"/>
          <w:b/>
          <w:bCs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C41F2"/>
    <w:rsid w:val="23A32E08"/>
    <w:rsid w:val="50FC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2026-03-19T14:27:00Z</dcterms:created>
  <dc:creator>子夜</dc:creator>
  <cp:lastModifiedBy>子夜</cp:lastModifiedBy>
  <dcterms:modified xsi:type="dcterms:W3CDTF">2026-03-19T14:31:46Z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52A69114FC5B488EACD36F71E35A809A_11</vt:lpwstr>
  </property>
  <property fmtid="{D5CDD505-2E9C-101B-9397-08002B2CF9AE}" pid="4" name="KSOTemplateDocerSaveRecord">
    <vt:lpwstr>eyJoZGlkIjoiMjk3MDNkNDQzNmUxNDA0NzQ0OWE0MTlhMGY0NWYxYzciLCJ1c2VySWQiOiIyNjAwNjc5MjkifQ==</vt:lpwstr>
  </property>
</Properties>
</file>