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481ACA">
      <w:pPr>
        <w:pStyle w:val="9"/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>野外高通量植物表型分析平台</w:t>
      </w:r>
    </w:p>
    <w:p w14:paraId="1CE695E2">
      <w:pPr>
        <w:pStyle w:val="9"/>
        <w:spacing w:line="360" w:lineRule="auto"/>
        <w:rPr>
          <w:rFonts w:hint="default"/>
          <w:b/>
          <w:bCs/>
          <w:lang w:eastAsia="zh-CN"/>
        </w:rPr>
      </w:pPr>
      <w:r>
        <w:rPr>
          <w:b/>
          <w:bCs/>
          <w:lang w:eastAsia="zh-CN"/>
        </w:rPr>
        <w:t>1、</w:t>
      </w:r>
      <w:r>
        <w:rPr>
          <w:b/>
          <w:bCs/>
          <w:lang w:eastAsia="zh-CN"/>
        </w:rPr>
        <w:tab/>
      </w:r>
      <w:r>
        <w:rPr>
          <w:b/>
          <w:bCs/>
          <w:lang w:eastAsia="zh-CN"/>
        </w:rPr>
        <w:t>用途：</w:t>
      </w:r>
    </w:p>
    <w:p w14:paraId="1F51B83B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>专用于野外原位植物表型成像分析、盆栽植物或蒸渗仪系统植物/作物表型成像分析、植物胁迫、植物-土壤光谱成像分析、土壤生态修复、生态监测、种质资源优化选育等领域。</w:t>
      </w:r>
    </w:p>
    <w:p w14:paraId="59E04455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>工作环境要求：</w:t>
      </w:r>
    </w:p>
    <w:p w14:paraId="21B23669">
      <w:pPr>
        <w:pStyle w:val="9"/>
        <w:spacing w:line="360" w:lineRule="auto"/>
        <w:rPr>
          <w:rFonts w:hint="default"/>
          <w:highlight w:val="none"/>
          <w:lang w:eastAsia="zh-CN"/>
        </w:rPr>
      </w:pPr>
      <w:r>
        <w:rPr>
          <w:lang w:eastAsia="zh-CN"/>
        </w:rPr>
        <w:t>工作</w:t>
      </w:r>
      <w:r>
        <w:rPr>
          <w:highlight w:val="none"/>
          <w:lang w:eastAsia="zh-CN"/>
        </w:rPr>
        <w:t>温度范围</w:t>
      </w:r>
      <w:r>
        <w:rPr>
          <w:rFonts w:hint="eastAsia"/>
          <w:highlight w:val="none"/>
          <w:lang w:eastAsia="zh-CN"/>
        </w:rPr>
        <w:t>：</w:t>
      </w:r>
      <w:r>
        <w:rPr>
          <w:highlight w:val="none"/>
          <w:lang w:eastAsia="zh-CN"/>
        </w:rPr>
        <w:t>-20℃</w:t>
      </w:r>
      <w:r>
        <w:rPr>
          <w:rFonts w:hint="eastAsia"/>
          <w:highlight w:val="none"/>
          <w:lang w:eastAsia="zh-CN"/>
        </w:rPr>
        <w:t>～</w:t>
      </w:r>
      <w:r>
        <w:rPr>
          <w:highlight w:val="none"/>
          <w:lang w:eastAsia="zh-CN"/>
        </w:rPr>
        <w:t>50℃</w:t>
      </w:r>
      <w:bookmarkStart w:id="0" w:name="_GoBack"/>
      <w:bookmarkEnd w:id="0"/>
      <w:r>
        <w:rPr>
          <w:highlight w:val="none"/>
          <w:lang w:eastAsia="zh-CN"/>
        </w:rPr>
        <w:t>；</w:t>
      </w:r>
    </w:p>
    <w:p w14:paraId="5B3FCBB3">
      <w:pPr>
        <w:pStyle w:val="9"/>
        <w:spacing w:line="360" w:lineRule="auto"/>
        <w:rPr>
          <w:rFonts w:hint="default"/>
          <w:highlight w:val="none"/>
          <w:lang w:eastAsia="zh-CN"/>
        </w:rPr>
      </w:pPr>
      <w:r>
        <w:rPr>
          <w:highlight w:val="none"/>
          <w:lang w:eastAsia="zh-CN"/>
        </w:rPr>
        <w:t>工作湿度范围</w:t>
      </w:r>
      <w:r>
        <w:rPr>
          <w:rFonts w:hint="eastAsia"/>
          <w:highlight w:val="none"/>
          <w:lang w:eastAsia="zh-CN"/>
        </w:rPr>
        <w:t>：</w:t>
      </w:r>
      <w:r>
        <w:rPr>
          <w:highlight w:val="none"/>
          <w:lang w:eastAsia="zh-CN"/>
        </w:rPr>
        <w:t>≤80%RH</w:t>
      </w:r>
      <w:r>
        <w:rPr>
          <w:rFonts w:hint="eastAsia"/>
          <w:highlight w:val="none"/>
          <w:lang w:eastAsia="zh-CN"/>
        </w:rPr>
        <w:t>；</w:t>
      </w:r>
    </w:p>
    <w:p w14:paraId="45D34809">
      <w:pPr>
        <w:pStyle w:val="9"/>
        <w:spacing w:line="360" w:lineRule="auto"/>
        <w:rPr>
          <w:rFonts w:hint="default"/>
          <w:highlight w:val="none"/>
          <w:lang w:eastAsia="zh-CN"/>
        </w:rPr>
      </w:pPr>
      <w:r>
        <w:rPr>
          <w:highlight w:val="none"/>
          <w:lang w:eastAsia="zh-CN"/>
        </w:rPr>
        <w:t>防水、防尘：IP52</w:t>
      </w:r>
      <w:r>
        <w:rPr>
          <w:rFonts w:hint="eastAsia"/>
          <w:highlight w:val="none"/>
          <w:lang w:eastAsia="zh-CN"/>
        </w:rPr>
        <w:t>；</w:t>
      </w:r>
    </w:p>
    <w:p w14:paraId="0FB96208">
      <w:pPr>
        <w:pStyle w:val="9"/>
        <w:spacing w:line="360" w:lineRule="auto"/>
        <w:rPr>
          <w:rFonts w:hint="default"/>
          <w:b/>
          <w:bCs/>
          <w:lang w:eastAsia="zh-CN"/>
        </w:rPr>
      </w:pPr>
      <w:r>
        <w:rPr>
          <w:b/>
          <w:bCs/>
          <w:lang w:eastAsia="zh-CN"/>
        </w:rPr>
        <w:t>2、</w:t>
      </w:r>
      <w:r>
        <w:rPr>
          <w:b/>
          <w:bCs/>
          <w:lang w:eastAsia="zh-CN"/>
        </w:rPr>
        <w:tab/>
      </w:r>
      <w:r>
        <w:rPr>
          <w:b/>
          <w:bCs/>
          <w:lang w:eastAsia="zh-CN"/>
        </w:rPr>
        <w:t>技术参数：</w:t>
      </w:r>
    </w:p>
    <w:p w14:paraId="546013CA">
      <w:pPr>
        <w:pStyle w:val="9"/>
        <w:spacing w:line="360" w:lineRule="auto"/>
        <w:rPr>
          <w:rFonts w:hint="default"/>
          <w:b/>
          <w:bCs/>
          <w:lang w:eastAsia="zh-CN"/>
        </w:rPr>
      </w:pPr>
      <w:r>
        <w:rPr>
          <w:b/>
          <w:bCs/>
          <w:lang w:eastAsia="zh-CN"/>
        </w:rPr>
        <w:t>2.1</w:t>
      </w:r>
      <w:r>
        <w:rPr>
          <w:b/>
          <w:bCs/>
          <w:lang w:eastAsia="zh-CN"/>
        </w:rPr>
        <w:tab/>
      </w:r>
      <w:r>
        <w:rPr>
          <w:b/>
          <w:bCs/>
          <w:lang w:eastAsia="zh-CN"/>
        </w:rPr>
        <w:t>主机系统：</w:t>
      </w:r>
    </w:p>
    <w:p w14:paraId="52485BC3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>▲2.1.1 模块式快速拆装结构，轻便、可拆卸、可扩展，对Plot样地作物/植物进行表型成像测量分析，或对基于蒸渗仪技术的数字化培养盆、miniPlot样方进行扫描成像分析；</w:t>
      </w:r>
    </w:p>
    <w:p w14:paraId="68871C48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>▲2.1.2 主控系统：嵌入式操作系统，采用物联网技术，兼容5G通讯技术，全中文触控屏</w:t>
      </w:r>
      <w:r>
        <w:rPr>
          <w:rFonts w:hint="eastAsia"/>
          <w:lang w:eastAsia="zh-CN"/>
        </w:rPr>
        <w:t>，</w:t>
      </w:r>
      <w:r>
        <w:rPr>
          <w:lang w:eastAsia="zh-CN"/>
        </w:rPr>
        <w:t>全中文用户界面软件，串口控制平台运行；</w:t>
      </w:r>
    </w:p>
    <w:p w14:paraId="32664047">
      <w:pPr>
        <w:pStyle w:val="9"/>
        <w:spacing w:line="360" w:lineRule="auto"/>
        <w:rPr>
          <w:rFonts w:hint="default"/>
          <w:strike/>
          <w:lang w:eastAsia="zh-CN"/>
        </w:rPr>
      </w:pPr>
      <w:r>
        <w:rPr>
          <w:lang w:eastAsia="zh-CN"/>
        </w:rPr>
        <w:t>2.1.3 成像单元：标配高光谱成像相机：光谱范围400-1000nm可见光近红外波段，红外热成像相机：分辨率≥640×512，测温精度±2℃，RGB相机：≥2000万像素</w:t>
      </w:r>
      <w:r>
        <w:rPr>
          <w:rFonts w:hint="eastAsia"/>
          <w:lang w:eastAsia="zh-CN"/>
        </w:rPr>
        <w:t>；</w:t>
      </w:r>
    </w:p>
    <w:p w14:paraId="52F2824B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>2.1.4 内置温湿度传感器：测量范围：相对湿度0%</w:t>
      </w:r>
      <w:r>
        <w:rPr>
          <w:rFonts w:hint="eastAsia"/>
          <w:highlight w:val="none"/>
          <w:lang w:eastAsia="zh-CN"/>
        </w:rPr>
        <w:t>～</w:t>
      </w:r>
      <w:r>
        <w:rPr>
          <w:lang w:eastAsia="zh-CN"/>
        </w:rPr>
        <w:t>100%，温度-20</w:t>
      </w:r>
      <w:r>
        <w:rPr>
          <w:rFonts w:hint="eastAsia"/>
          <w:lang w:eastAsia="zh-CN"/>
        </w:rPr>
        <w:t>℃</w:t>
      </w:r>
      <w:r>
        <w:rPr>
          <w:rFonts w:hint="eastAsia"/>
          <w:highlight w:val="none"/>
          <w:lang w:eastAsia="zh-CN"/>
        </w:rPr>
        <w:t>～</w:t>
      </w:r>
      <w:r>
        <w:rPr>
          <w:lang w:eastAsia="zh-CN"/>
        </w:rPr>
        <w:t>+100</w:t>
      </w:r>
      <w:r>
        <w:rPr>
          <w:rFonts w:hint="eastAsia"/>
          <w:lang w:eastAsia="zh-CN"/>
        </w:rPr>
        <w:t>℃</w:t>
      </w:r>
      <w:r>
        <w:rPr>
          <w:lang w:eastAsia="zh-CN"/>
        </w:rPr>
        <w:t>，精度：湿度 ±2%，温度 ±0.5</w:t>
      </w:r>
      <w:r>
        <w:rPr>
          <w:rFonts w:hint="eastAsia"/>
          <w:lang w:eastAsia="zh-CN"/>
        </w:rPr>
        <w:t>℃</w:t>
      </w:r>
      <w:r>
        <w:rPr>
          <w:lang w:eastAsia="zh-CN"/>
        </w:rPr>
        <w:t xml:space="preserve"> 、光照度传感器：精度±7%，GPS模块：定位精度≤5m，时钟（时钟可根据GPS信息自动校准）</w:t>
      </w:r>
      <w:r>
        <w:t>；</w:t>
      </w:r>
    </w:p>
    <w:p w14:paraId="3BE81E5A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>▲2.1.5 位置记忆：可一键保存、读取、删除当前位置，自动移动精准定位，扫描定位精度≤1mm；</w:t>
      </w:r>
    </w:p>
    <w:p w14:paraId="0060EB00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>2.1.6 供电系统：内置大容量可充电电池</w:t>
      </w:r>
      <w:r>
        <w:rPr>
          <w:rFonts w:hint="eastAsia"/>
          <w:lang w:eastAsia="zh-CN"/>
        </w:rPr>
        <w:t>，</w:t>
      </w:r>
      <w:r>
        <w:rPr>
          <w:lang w:eastAsia="zh-CN"/>
        </w:rPr>
        <w:t xml:space="preserve">双路并联，24V电压，可野外连续运行8小时以上； </w:t>
      </w:r>
    </w:p>
    <w:p w14:paraId="15AF89BF">
      <w:pPr>
        <w:pStyle w:val="9"/>
        <w:spacing w:line="360" w:lineRule="auto"/>
        <w:rPr>
          <w:rFonts w:hint="default"/>
          <w:b/>
          <w:bCs/>
          <w:lang w:eastAsia="zh-CN"/>
        </w:rPr>
      </w:pPr>
      <w:r>
        <w:rPr>
          <w:b/>
          <w:bCs/>
          <w:lang w:eastAsia="zh-CN"/>
        </w:rPr>
        <w:t>2.2</w:t>
      </w:r>
      <w:r>
        <w:rPr>
          <w:b/>
          <w:bCs/>
          <w:lang w:eastAsia="zh-CN"/>
        </w:rPr>
        <w:tab/>
      </w:r>
      <w:r>
        <w:rPr>
          <w:b/>
          <w:bCs/>
          <w:lang w:eastAsia="zh-CN"/>
        </w:rPr>
        <w:t>多功能高光谱成像单元：</w:t>
      </w:r>
    </w:p>
    <w:p w14:paraId="10188D17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>2.2.1 可见光近红外高光谱成像传感器，400</w:t>
      </w:r>
      <w:r>
        <w:rPr>
          <w:rFonts w:hint="eastAsia"/>
          <w:lang w:eastAsia="zh-CN"/>
        </w:rPr>
        <w:t>～</w:t>
      </w:r>
      <w:r>
        <w:rPr>
          <w:lang w:eastAsia="zh-CN"/>
        </w:rPr>
        <w:t>1000nm线性推扫成像，CMOS探测器，狭缝宽度≥42μm，出厂全光谱校准，集成电机械快门和顺序阻塞过滤器，可成像测量分析作物生化、生理指标如叶绿素含量、花青素含量、胡萝卜素含量、光利用效率、健康指数、覆盖度、胁迫等；</w:t>
      </w:r>
    </w:p>
    <w:p w14:paraId="42AC9BEC">
      <w:pPr>
        <w:pStyle w:val="9"/>
        <w:spacing w:line="360" w:lineRule="auto"/>
        <w:rPr>
          <w:rFonts w:hint="default"/>
          <w:highlight w:val="none"/>
          <w:lang w:eastAsia="zh-CN"/>
        </w:rPr>
      </w:pPr>
      <w:r>
        <w:rPr>
          <w:lang w:eastAsia="zh-CN"/>
        </w:rPr>
        <w:t>2.</w:t>
      </w:r>
      <w:r>
        <w:rPr>
          <w:highlight w:val="none"/>
          <w:lang w:eastAsia="zh-CN"/>
        </w:rPr>
        <w:t>2.2光谱采样间隔≤1.</w:t>
      </w:r>
      <w:r>
        <w:rPr>
          <w:rFonts w:hint="eastAsia"/>
          <w:highlight w:val="none"/>
          <w:lang w:val="en-US" w:eastAsia="zh-CN"/>
        </w:rPr>
        <w:t>3</w:t>
      </w:r>
      <w:r>
        <w:rPr>
          <w:highlight w:val="none"/>
          <w:lang w:eastAsia="zh-CN"/>
        </w:rPr>
        <w:t>nm；</w:t>
      </w:r>
    </w:p>
    <w:p w14:paraId="33A6AB83">
      <w:pPr>
        <w:pStyle w:val="9"/>
        <w:spacing w:line="360" w:lineRule="auto"/>
        <w:rPr>
          <w:highlight w:val="none"/>
          <w:lang w:eastAsia="zh-CN"/>
        </w:rPr>
      </w:pPr>
      <w:r>
        <w:rPr>
          <w:highlight w:val="none"/>
          <w:lang w:eastAsia="zh-CN"/>
        </w:rPr>
        <w:t>▲2.2.3 光谱波段：≥440nm；</w:t>
      </w:r>
    </w:p>
    <w:p w14:paraId="53B0CD6D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>2.2.4 F值：≤1.7；</w:t>
      </w:r>
    </w:p>
    <w:p w14:paraId="18BAB210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>2.2.5 像素分辨率：≥1024像素；</w:t>
      </w:r>
    </w:p>
    <w:p w14:paraId="48E54672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>2.2.6 满井容量：≥9</w:t>
      </w:r>
      <w:r>
        <w:rPr>
          <w:highlight w:val="none"/>
          <w:lang w:eastAsia="zh-CN"/>
        </w:rPr>
        <w:t>0000e</w:t>
      </w:r>
      <w:r>
        <w:rPr>
          <w:highlight w:val="none"/>
          <w:vertAlign w:val="superscript"/>
          <w:lang w:eastAsia="zh-CN"/>
        </w:rPr>
        <w:t>-</w:t>
      </w:r>
      <w:r>
        <w:rPr>
          <w:highlight w:val="none"/>
          <w:lang w:eastAsia="zh-CN"/>
        </w:rPr>
        <w:t>；</w:t>
      </w:r>
    </w:p>
    <w:p w14:paraId="0CE0D85E">
      <w:pPr>
        <w:pStyle w:val="9"/>
        <w:spacing w:line="360" w:lineRule="auto"/>
        <w:rPr>
          <w:rFonts w:hint="eastAsia"/>
          <w:lang w:eastAsia="zh-CN"/>
        </w:rPr>
      </w:pPr>
      <w:r>
        <w:rPr>
          <w:lang w:eastAsia="zh-CN"/>
        </w:rPr>
        <w:t>▲2.2.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 xml:space="preserve"> 帧率：≥300FPS（满帧）</w:t>
      </w:r>
      <w:r>
        <w:rPr>
          <w:rFonts w:hint="eastAsia"/>
          <w:lang w:eastAsia="zh-CN"/>
        </w:rPr>
        <w:t>；</w:t>
      </w:r>
    </w:p>
    <w:p w14:paraId="1ED6C75A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>2.2.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可成像分析作物生化、生理指标、光利用效率、健康指数、覆盖度、胁迫等近百种参数，包括自动分析计算NDVI、NDVI705红边归一化植被指数、VOG1红边指数、PRI光化学植被指数、PSRI 植被衰减指数、SIPI结构不敏感色素指数、CRI1 类胡萝卜素反射指数、ARI1/ ARI2 花青素反射指数、CI 叶绿素指数、WBIR水波段指数、HI健康指数等植物色素指数和胁迫敏感指数、NPQI归一化脱镁指数、PSSRa指数等。</w:t>
      </w:r>
    </w:p>
    <w:p w14:paraId="6E979FBD">
      <w:pPr>
        <w:pStyle w:val="9"/>
        <w:rPr>
          <w:rFonts w:hint="eastAsia"/>
          <w:highlight w:val="none"/>
          <w:lang w:eastAsia="zh-CN"/>
        </w:rPr>
      </w:pPr>
      <w:r>
        <w:rPr>
          <w:highlight w:val="none"/>
          <w:lang w:eastAsia="zh-CN"/>
        </w:rPr>
        <w:t>2.2.</w:t>
      </w:r>
      <w:r>
        <w:rPr>
          <w:rFonts w:hint="eastAsia"/>
          <w:highlight w:val="none"/>
          <w:lang w:val="en-US" w:eastAsia="zh-CN"/>
        </w:rPr>
        <w:t>9</w:t>
      </w:r>
      <w:r>
        <w:rPr>
          <w:highlight w:val="none"/>
          <w:lang w:eastAsia="zh-CN"/>
        </w:rPr>
        <w:t xml:space="preserve"> 具备LEDIF叶绿素荧光光谱成像分析功能（需在夜晚等黑暗条件下运行），叶绿素荧光光谱成像波段数≥50</w:t>
      </w:r>
      <w:r>
        <w:rPr>
          <w:rFonts w:hint="eastAsia"/>
          <w:highlight w:val="none"/>
          <w:lang w:eastAsia="zh-CN"/>
        </w:rPr>
        <w:t>个</w:t>
      </w:r>
      <w:r>
        <w:rPr>
          <w:highlight w:val="none"/>
          <w:lang w:eastAsia="zh-CN"/>
        </w:rPr>
        <w:t>，自动识别荧光峰值、自动成像分析不同波段荧光、荧光比值指数等</w:t>
      </w:r>
      <w:r>
        <w:rPr>
          <w:rFonts w:hint="eastAsia"/>
          <w:highlight w:val="none"/>
          <w:lang w:eastAsia="zh-CN"/>
        </w:rPr>
        <w:t>；</w:t>
      </w:r>
    </w:p>
    <w:p w14:paraId="114E1D88">
      <w:pPr>
        <w:pStyle w:val="9"/>
        <w:spacing w:line="360" w:lineRule="auto"/>
        <w:rPr>
          <w:rFonts w:hint="default"/>
          <w:highlight w:val="none"/>
          <w:lang w:eastAsia="zh-CN"/>
        </w:rPr>
      </w:pPr>
      <w:r>
        <w:rPr>
          <w:highlight w:val="none"/>
          <w:lang w:eastAsia="zh-CN"/>
        </w:rPr>
        <w:t>2.2.1</w:t>
      </w:r>
      <w:r>
        <w:rPr>
          <w:rFonts w:hint="eastAsia"/>
          <w:highlight w:val="none"/>
          <w:lang w:val="en-US" w:eastAsia="zh-CN"/>
        </w:rPr>
        <w:t>0</w:t>
      </w:r>
      <w:r>
        <w:rPr>
          <w:bCs/>
          <w:szCs w:val="21"/>
          <w:highlight w:val="none"/>
        </w:rPr>
        <w:t>不同光强条件下的叶绿素荧光成像，光强梯度≥</w:t>
      </w:r>
      <w:r>
        <w:rPr>
          <w:bCs/>
          <w:szCs w:val="21"/>
          <w:highlight w:val="none"/>
          <w:lang w:eastAsia="zh-CN"/>
        </w:rPr>
        <w:t>100</w:t>
      </w:r>
      <w:r>
        <w:rPr>
          <w:bCs/>
          <w:szCs w:val="21"/>
          <w:highlight w:val="none"/>
        </w:rPr>
        <w:t>级，包括F685、F735、F740等波段的叶绿素荧光值；根据叶绿素荧光参数、不同波段叶绿素荧光等进行图像分割，可自动或手动ROI选区成像分析并给出不同ROI的参数值、叶绿素荧光数据立方、频率直方图等，</w:t>
      </w:r>
      <w:r>
        <w:rPr>
          <w:highlight w:val="none"/>
          <w:lang w:eastAsia="zh-CN"/>
        </w:rPr>
        <w:t>可分析F440、F520、F690、F740、F690/F740、F520/F690、F440/F690、F440/F740、F735/F700等多种荧光参数，输出指数图及统计数据；</w:t>
      </w:r>
    </w:p>
    <w:p w14:paraId="48CA12C3">
      <w:pPr>
        <w:pStyle w:val="9"/>
        <w:spacing w:line="360" w:lineRule="auto"/>
        <w:rPr>
          <w:rFonts w:hint="eastAsia" w:eastAsiaTheme="minorEastAsia"/>
          <w:highlight w:val="cyan"/>
          <w:lang w:eastAsia="zh-CN"/>
        </w:rPr>
      </w:pPr>
      <w:r>
        <w:rPr>
          <w:highlight w:val="none"/>
          <w:lang w:eastAsia="zh-CN"/>
        </w:rPr>
        <w:t>2.2.1</w:t>
      </w:r>
      <w:r>
        <w:rPr>
          <w:rFonts w:hint="eastAsia"/>
          <w:highlight w:val="none"/>
          <w:lang w:val="en-US" w:eastAsia="zh-CN"/>
        </w:rPr>
        <w:t>1</w:t>
      </w:r>
      <w:r>
        <w:rPr>
          <w:highlight w:val="none"/>
          <w:lang w:eastAsia="zh-CN"/>
        </w:rPr>
        <w:t>光合物候监测分析参数：包括PAR、NDVI、PRI、CCI、NIRv等，可基于反射光谱分析太阳光诱导叶绿素荧光指数（SIF）包括Fr（红色波段）和Ffr（远红波段）叶绿素荧光指数；</w:t>
      </w:r>
    </w:p>
    <w:p w14:paraId="49856488">
      <w:pPr>
        <w:pStyle w:val="9"/>
        <w:spacing w:line="360" w:lineRule="auto"/>
        <w:rPr>
          <w:rFonts w:hint="default"/>
          <w:highlight w:val="none"/>
          <w:lang w:eastAsia="zh-CN"/>
        </w:rPr>
      </w:pPr>
      <w:r>
        <w:rPr>
          <w:highlight w:val="none"/>
          <w:lang w:eastAsia="zh-CN"/>
        </w:rPr>
        <w:t>2.2.1</w:t>
      </w:r>
      <w:r>
        <w:rPr>
          <w:rFonts w:hint="eastAsia"/>
          <w:highlight w:val="none"/>
          <w:lang w:val="en-US" w:eastAsia="zh-CN"/>
        </w:rPr>
        <w:t>2</w:t>
      </w:r>
      <w:r>
        <w:rPr>
          <w:highlight w:val="none"/>
          <w:lang w:eastAsia="zh-CN"/>
        </w:rPr>
        <w:t xml:space="preserve"> 结构参数：可分析校准面积、Circularity、Aspectratio、Solidity、Roundness等结构参数</w:t>
      </w:r>
      <w:r>
        <w:rPr>
          <w:rFonts w:hint="eastAsia"/>
          <w:highlight w:val="none"/>
          <w:lang w:eastAsia="zh-CN"/>
        </w:rPr>
        <w:t>；</w:t>
      </w:r>
    </w:p>
    <w:p w14:paraId="1D8C177C">
      <w:pPr>
        <w:pStyle w:val="9"/>
        <w:spacing w:line="360" w:lineRule="auto"/>
        <w:rPr>
          <w:rFonts w:hint="default"/>
          <w:lang w:eastAsia="zh-CN"/>
        </w:rPr>
      </w:pPr>
      <w:r>
        <w:rPr>
          <w:highlight w:val="none"/>
          <w:lang w:eastAsia="zh-CN"/>
        </w:rPr>
        <w:t>2.2.1</w:t>
      </w:r>
      <w:r>
        <w:rPr>
          <w:rFonts w:hint="eastAsia"/>
          <w:highlight w:val="none"/>
          <w:lang w:val="en-US" w:eastAsia="zh-CN"/>
        </w:rPr>
        <w:t>3</w:t>
      </w:r>
      <w:r>
        <w:rPr>
          <w:highlight w:val="none"/>
          <w:lang w:eastAsia="zh-CN"/>
        </w:rPr>
        <w:t xml:space="preserve"> 路径分析：可对自定义路径进行剖面分析，具备波段范围融合、波段范围离散、离散波段、单一参数4种分析模式；</w:t>
      </w:r>
    </w:p>
    <w:p w14:paraId="7892C583">
      <w:pPr>
        <w:pStyle w:val="9"/>
        <w:spacing w:line="360" w:lineRule="auto"/>
        <w:rPr>
          <w:rFonts w:hint="default"/>
          <w:b/>
          <w:bCs/>
          <w:lang w:eastAsia="zh-CN"/>
        </w:rPr>
      </w:pPr>
      <w:r>
        <w:rPr>
          <w:b/>
          <w:bCs/>
          <w:lang w:eastAsia="zh-CN"/>
        </w:rPr>
        <w:t>2.3</w:t>
      </w:r>
      <w:r>
        <w:rPr>
          <w:b/>
          <w:bCs/>
          <w:lang w:eastAsia="zh-CN"/>
        </w:rPr>
        <w:tab/>
      </w:r>
      <w:r>
        <w:rPr>
          <w:b/>
          <w:bCs/>
          <w:lang w:eastAsia="zh-CN"/>
        </w:rPr>
        <w:t>高光谱数据分析软件：</w:t>
      </w:r>
    </w:p>
    <w:p w14:paraId="06760126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>2.3.1 可进行多模式图像显示、波段融合、感兴趣区分析、光谱指数分析、光谱曲线绘制、光谱特征统计、直方图统计、结果图/表导出等</w:t>
      </w:r>
      <w:r>
        <w:rPr>
          <w:rFonts w:hint="eastAsia"/>
          <w:lang w:eastAsia="zh-CN"/>
        </w:rPr>
        <w:t>；</w:t>
      </w:r>
      <w:r>
        <w:rPr>
          <w:rFonts w:hint="default"/>
          <w:lang w:eastAsia="zh-CN"/>
        </w:rPr>
        <w:t>光谱分析</w:t>
      </w:r>
      <w:r>
        <w:rPr>
          <w:rFonts w:hint="eastAsia"/>
          <w:lang w:eastAsia="zh-CN"/>
        </w:rPr>
        <w:t>：</w:t>
      </w:r>
      <w:r>
        <w:rPr>
          <w:rFonts w:hint="default"/>
          <w:lang w:eastAsia="zh-CN"/>
        </w:rPr>
        <w:t>自动拾取任意像素点光谱曲线，自动根据R0</w:t>
      </w:r>
      <w:r>
        <w:rPr>
          <w:rFonts w:hint="eastAsia"/>
          <w:lang w:val="en-US" w:eastAsia="zh-CN"/>
        </w:rPr>
        <w:t>I</w:t>
      </w:r>
      <w:r>
        <w:rPr>
          <w:rFonts w:hint="default"/>
          <w:lang w:eastAsia="zh-CN"/>
        </w:rPr>
        <w:t>绌刺平均光谱曲线，并自动识别统计波峰波长，具备加权、5点均值、</w:t>
      </w:r>
      <w:r>
        <w:rPr>
          <w:rFonts w:hint="eastAsia"/>
          <w:lang w:val="en-US" w:eastAsia="zh-CN"/>
        </w:rPr>
        <w:t>S</w:t>
      </w:r>
      <w:r>
        <w:rPr>
          <w:rFonts w:hint="default"/>
          <w:lang w:eastAsia="zh-CN"/>
        </w:rPr>
        <w:t>G滤波等平滑算法，具备一阶、二阶导数运算功能</w:t>
      </w:r>
      <w:r>
        <w:rPr>
          <w:rFonts w:hint="eastAsia"/>
          <w:lang w:eastAsia="zh-CN"/>
        </w:rPr>
        <w:t>；</w:t>
      </w:r>
      <w:r>
        <w:rPr>
          <w:rFonts w:hint="default"/>
          <w:lang w:eastAsia="zh-CN"/>
        </w:rPr>
        <w:t>形态分析</w:t>
      </w:r>
      <w:r>
        <w:rPr>
          <w:rFonts w:hint="eastAsia"/>
          <w:lang w:eastAsia="zh-CN"/>
        </w:rPr>
        <w:t>：</w:t>
      </w:r>
      <w:r>
        <w:rPr>
          <w:rFonts w:hint="default"/>
          <w:lang w:eastAsia="zh-CN"/>
        </w:rPr>
        <w:t>可分析长宽比、像索面积、校准面积、Ci</w:t>
      </w:r>
      <w:r>
        <w:rPr>
          <w:rFonts w:hint="eastAsia"/>
          <w:lang w:val="en-US" w:eastAsia="zh-CN"/>
        </w:rPr>
        <w:t>rc</w:t>
      </w:r>
      <w:r>
        <w:rPr>
          <w:rFonts w:hint="default"/>
          <w:lang w:eastAsia="zh-CN"/>
        </w:rPr>
        <w:t>oularit</w:t>
      </w:r>
      <w:r>
        <w:rPr>
          <w:rFonts w:hint="eastAsia"/>
          <w:lang w:val="en-US" w:eastAsia="zh-CN"/>
        </w:rPr>
        <w:t>y</w:t>
      </w:r>
      <w:r>
        <w:rPr>
          <w:rFonts w:hint="default"/>
          <w:lang w:eastAsia="zh-CN"/>
        </w:rPr>
        <w:t>、Aspect ratio、Solidity、Roundness参数</w:t>
      </w:r>
      <w:r>
        <w:rPr>
          <w:rFonts w:hint="eastAsia"/>
          <w:lang w:eastAsia="zh-CN"/>
        </w:rPr>
        <w:t>。</w:t>
      </w:r>
    </w:p>
    <w:p w14:paraId="237BCC7A">
      <w:pPr>
        <w:pStyle w:val="9"/>
        <w:spacing w:line="360" w:lineRule="auto"/>
        <w:rPr>
          <w:lang w:eastAsia="zh-CN"/>
        </w:rPr>
      </w:pPr>
      <w:r>
        <w:rPr>
          <w:lang w:eastAsia="zh-CN"/>
        </w:rPr>
        <w:t>2.3.2 图像显示：三波段伪彩色显示、单波段灰度显示及伪彩色演示、旋转显示、支持5种调色板可视化表达；</w:t>
      </w:r>
    </w:p>
    <w:p w14:paraId="20864668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>2.3.3 ROI分析：同时具备①通过阈值+参数+斑块滤除进行背景掩膜自动选区，②自定义点、线、矩形、圆形、多边形等手动选区功能；</w:t>
      </w:r>
    </w:p>
    <w:p w14:paraId="2D73AB7A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 xml:space="preserve">2.3.4 </w:t>
      </w:r>
      <w:r>
        <w:rPr>
          <w:highlight w:val="none"/>
          <w:lang w:eastAsia="zh-CN"/>
        </w:rPr>
        <w:t>内置ARI1、ARI2、ARVI、CAI、CCCI、Ctr1、Ctr2、CRI1、CRI2、CustomVI1、DVI、EVI、FRI、GARI、GCI、GDVI、GI、GM1、GM2、GNDVI、HI、LCI、LSI、mBRI、mNDVI705、mSR705、MCARI、MCARI1、MCARI2、MTCI、NPQI、NDLI、NDRE、NDVI、NDVI705、NPCI、OSAVI、PPR、PRI、PSNDa、PSNDb、PSRI、PSSRa、PSSRb、REP、RVSI、SIPI、SR、SRPI、TCARI、TVI、VARI、VIgreen、VOG1、VOG2、VOG3、WBI、ZMI等不</w:t>
      </w:r>
      <w:r>
        <w:rPr>
          <w:lang w:eastAsia="zh-CN"/>
        </w:rPr>
        <w:t>少于5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种VI模型参数，一键分析输出csv结果及导出图片，具备“先计算后平均”“先平均后计算”两种计算方式，研究植物表型及结构信息、生物及非生物胁迫、色素含量、理化性状、种质、中药材及果实品种品质等指标，支持扩展</w:t>
      </w:r>
      <w:r>
        <w:rPr>
          <w:rFonts w:hint="eastAsia"/>
          <w:lang w:eastAsia="zh-CN"/>
        </w:rPr>
        <w:t>；</w:t>
      </w:r>
    </w:p>
    <w:p w14:paraId="47CCABBD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>2.3.5 光谱分析：自动拾取任意像素点光谱曲线，自动根据ROI绘制平均光谱曲线，并自动识别统计波峰波长，具备加权、5点均值、SG滤波等平滑算法，具备一阶、二阶导数运算功能；</w:t>
      </w:r>
    </w:p>
    <w:p w14:paraId="14AA754C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>2.3.6 形态分析：可分析长宽比、像素面积、校准面积、Circularity、Aspectratio、Solidity、Roundness等参数；</w:t>
      </w:r>
    </w:p>
    <w:p w14:paraId="282508DC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>2.3.7剖面分析：可画分不少于40段横切线，用于研究ROI不同横向位置的差异，可根据交叉点的统计数据，精确分析根系的分叉、不同深度处根冠的宽度等，统计数据一键导出csv，可在Excel等工具中查看分析</w:t>
      </w:r>
      <w:r>
        <w:rPr>
          <w:rFonts w:hint="eastAsia"/>
          <w:lang w:eastAsia="zh-CN"/>
        </w:rPr>
        <w:t>；</w:t>
      </w:r>
    </w:p>
    <w:p w14:paraId="27CC1C22">
      <w:pPr>
        <w:pStyle w:val="9"/>
        <w:spacing w:line="360" w:lineRule="auto"/>
        <w:rPr>
          <w:rFonts w:hint="default"/>
          <w:b/>
          <w:bCs/>
          <w:lang w:eastAsia="zh-CN"/>
        </w:rPr>
      </w:pPr>
      <w:r>
        <w:rPr>
          <w:b/>
          <w:bCs/>
          <w:lang w:eastAsia="zh-CN"/>
        </w:rPr>
        <w:t>2.4</w:t>
      </w:r>
      <w:r>
        <w:rPr>
          <w:b/>
          <w:bCs/>
          <w:lang w:eastAsia="zh-CN"/>
        </w:rPr>
        <w:tab/>
      </w:r>
      <w:r>
        <w:rPr>
          <w:b/>
          <w:bCs/>
          <w:lang w:eastAsia="zh-CN"/>
        </w:rPr>
        <w:t>热成像单元：</w:t>
      </w:r>
    </w:p>
    <w:p w14:paraId="0FAD81CB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>▲2.4.1 RGB分辨率：≥5400×3600；</w:t>
      </w:r>
    </w:p>
    <w:p w14:paraId="7CD46B28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>2.4.2 红外分辨率：≥640×512；</w:t>
      </w:r>
    </w:p>
    <w:p w14:paraId="2A59EF95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>2.4.3 最大帧率：≥50fps；</w:t>
      </w:r>
    </w:p>
    <w:p w14:paraId="0A46B116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>2.4.4 测温灵敏度：≤30 mk；</w:t>
      </w:r>
    </w:p>
    <w:p w14:paraId="72871973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>2.4.5 测温精度：</w:t>
      </w:r>
      <w:r>
        <w:rPr>
          <w:rFonts w:hint="eastAsia"/>
          <w:highlight w:val="none"/>
          <w:lang w:eastAsia="zh-CN"/>
        </w:rPr>
        <w:t>±2℃；</w:t>
      </w:r>
    </w:p>
    <w:p w14:paraId="755FDED7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>2.4.6 测温范围</w:t>
      </w:r>
      <w:r>
        <w:rPr>
          <w:highlight w:val="none"/>
          <w:lang w:eastAsia="zh-CN"/>
        </w:rPr>
        <w:t>：-20℃</w:t>
      </w:r>
      <w:r>
        <w:rPr>
          <w:rFonts w:hint="eastAsia"/>
          <w:highlight w:val="none"/>
          <w:lang w:eastAsia="zh-CN"/>
        </w:rPr>
        <w:t>～</w:t>
      </w:r>
      <w:r>
        <w:rPr>
          <w:highlight w:val="none"/>
          <w:lang w:eastAsia="zh-CN"/>
        </w:rPr>
        <w:t>150℃；</w:t>
      </w:r>
    </w:p>
    <w:p w14:paraId="2C558DD4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>2.4.7 预览画面：同时显示、切换显示、仅热成像或仅RGB成像；</w:t>
      </w:r>
    </w:p>
    <w:p w14:paraId="4F8D66F4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>2.4.8 具备至少15种调色板模式；</w:t>
      </w:r>
    </w:p>
    <w:p w14:paraId="6B924291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>▲2.4.9 双光同步工作，可自主切换单张采集或连续采集等工作模式；</w:t>
      </w:r>
    </w:p>
    <w:p w14:paraId="665353E7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>2.4.10 融合分析软件：全中文界面软件，集红外热成像、RGB显示、参数设置、数据同步采集、数据分析于一体，具备红外热成像与RGB成像融合分析功能，提供4种模型，5个算法自由选择组合；</w:t>
      </w:r>
    </w:p>
    <w:p w14:paraId="1F27A143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>2.4.11 可进行ROI分析：同时具备①通过阈值滤除进行背景掩膜自动选区，②自定义多边形手动选区功能；</w:t>
      </w:r>
    </w:p>
    <w:p w14:paraId="08AE4EA9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>▲2.4.12 可分析VIgreen、VEG、ExG、ExGR、GLI、CIVE、COM、WI、Lab、R/G/B、R/G、B/R等颜色参数，可进行L*a*b*和HSV/HIS颜色空间分析，研究植物/根系表型及颜色信息，支持扩展；可分析叶片长、宽、周长、校准面积、凸包周长、凸包面积等形态参数；</w:t>
      </w:r>
    </w:p>
    <w:p w14:paraId="78401CB5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>▲2.4.13 可手动或自动ROI选区分析；并对不同ROI进行温度分析：包括最低温度、最高温度、平均温度、频率直方图等，并据此分析植物如叶片气孔导度、温度的影响及响应；可对不同ROI进行颜色分析，并据此分析不同状态植物、缺N植物与不缺N植物的颜色细微差异等；可对植株进行形态分析，包括冠层长、宽、长宽比、紧凑度、凸包面积、相对生物量，并据此分析植物的生长时空动态变化等。</w:t>
      </w:r>
    </w:p>
    <w:p w14:paraId="5FFC0879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>2</w:t>
      </w:r>
      <w:r>
        <w:rPr>
          <w:b/>
          <w:bCs/>
          <w:lang w:eastAsia="zh-CN"/>
        </w:rPr>
        <w:t>.5叶绿素荧光成像单元：</w:t>
      </w:r>
    </w:p>
    <w:p w14:paraId="19789131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>2.5.1测量参数：</w:t>
      </w:r>
      <w:r>
        <w:rPr>
          <w:rFonts w:hint="eastAsia"/>
          <w:lang w:eastAsia="zh-CN"/>
        </w:rPr>
        <w:t>Fo、Fm、Fv、Fp、Fm_L1、Fm_L2、Fm_L3、Fm_L4、Fm_Lss、Fm_D1、Fm_D2、Fm_D3、Ft_L1、Ft_L2、Ft_L3、Ft_L4、Ft_Lss、Ft_D1、Ft_D2、Ft_D3、Fo_L1、Fo_L2、Fo_L3、Fo_L4、Fo_Lss、Fo_D1、Fo_D2、Fo_D3、Fv_L1、Fv_L2、Fv_L3、Fv_L4、Fv_Lss、Fv_D1、Fv_D2、Fv_D3、Fq_L1、Fq_L2、Fq_L3、Fq_L4、Fq_Lss、Fq_D1、Fq_D2、Fq_D3、QY_max、Fv/Fm_L1、Fv/Fm_L2、Fv/Fm_L3、Fv/Fm_L4、Fv/Fm_Lss</w:t>
      </w:r>
      <w:r>
        <w:rPr>
          <w:rFonts w:hint="eastAsia"/>
          <w:lang w:val="en-US" w:eastAsia="zh-CN"/>
        </w:rPr>
        <w:t>等</w:t>
      </w:r>
      <w:r>
        <w:rPr>
          <w:lang w:eastAsia="zh-CN"/>
        </w:rPr>
        <w:t>50</w:t>
      </w:r>
      <w:r>
        <w:rPr>
          <w:rFonts w:hint="eastAsia"/>
          <w:lang w:eastAsia="zh-CN"/>
        </w:rPr>
        <w:t>多个叶绿素荧光参数，每个参数均可显示</w:t>
      </w:r>
      <w:r>
        <w:rPr>
          <w:lang w:eastAsia="zh-CN"/>
        </w:rPr>
        <w:t>2</w:t>
      </w:r>
      <w:r>
        <w:rPr>
          <w:rFonts w:hint="eastAsia"/>
          <w:lang w:eastAsia="zh-CN"/>
        </w:rPr>
        <w:t>维荧光彩色图像。</w:t>
      </w:r>
    </w:p>
    <w:p w14:paraId="27E34C6F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>2.5.2</w:t>
      </w:r>
      <w:r>
        <w:rPr>
          <w:highlight w:val="none"/>
          <w:lang w:eastAsia="zh-CN"/>
        </w:rPr>
        <w:t>最高图像分</w:t>
      </w:r>
      <w:r>
        <w:rPr>
          <w:lang w:eastAsia="zh-CN"/>
        </w:rPr>
        <w:t>辨率≥1360×1024像素，时间分辨率：在最高图像分辨率下可达每秒≥20帧。</w:t>
      </w:r>
    </w:p>
    <w:p w14:paraId="680CD14F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>2.5.3输出结果：高时间解析度荧光动态图、荧光动态变化视频、荧光参数Excel文件、直方图、不同参数成像图、不同ROI的荧光参数列表等。</w:t>
      </w:r>
    </w:p>
    <w:p w14:paraId="300CD9B3">
      <w:pPr>
        <w:pStyle w:val="9"/>
        <w:spacing w:line="360" w:lineRule="auto"/>
        <w:rPr>
          <w:rFonts w:hint="default"/>
          <w:b/>
          <w:bCs/>
          <w:lang w:eastAsia="zh-CN"/>
        </w:rPr>
      </w:pPr>
      <w:r>
        <w:rPr>
          <w:b/>
          <w:bCs/>
          <w:lang w:eastAsia="zh-CN"/>
        </w:rPr>
        <w:t>2.6设备平台</w:t>
      </w:r>
    </w:p>
    <w:p w14:paraId="08945583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 xml:space="preserve">2.6.1 平台跨度：X轴标配跨度1.5m； </w:t>
      </w:r>
    </w:p>
    <w:p w14:paraId="7B62292E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>2.6.2 平台高度：高度50</w:t>
      </w:r>
      <w:r>
        <w:rPr>
          <w:rFonts w:hint="eastAsia"/>
          <w:highlight w:val="none"/>
          <w:lang w:eastAsia="zh-CN"/>
        </w:rPr>
        <w:t>～</w:t>
      </w:r>
      <w:r>
        <w:rPr>
          <w:lang w:eastAsia="zh-CN"/>
        </w:rPr>
        <w:t>180cm可调整。</w:t>
      </w:r>
    </w:p>
    <w:p w14:paraId="7FC27CCC">
      <w:pPr>
        <w:pStyle w:val="9"/>
        <w:spacing w:line="360" w:lineRule="auto"/>
        <w:rPr>
          <w:rFonts w:hint="default"/>
          <w:b/>
          <w:bCs/>
          <w:lang w:eastAsia="zh-CN"/>
        </w:rPr>
      </w:pPr>
      <w:r>
        <w:rPr>
          <w:b/>
          <w:bCs/>
          <w:lang w:eastAsia="zh-CN"/>
        </w:rPr>
        <w:t>2.7配套数据工作站</w:t>
      </w:r>
    </w:p>
    <w:p w14:paraId="3A172F3A">
      <w:pPr>
        <w:pStyle w:val="9"/>
        <w:spacing w:line="360" w:lineRule="auto"/>
        <w:rPr>
          <w:rFonts w:hint="default"/>
          <w:lang w:eastAsia="zh-CN"/>
        </w:rPr>
      </w:pPr>
      <w:r>
        <w:rPr>
          <w:lang w:eastAsia="zh-CN"/>
        </w:rPr>
        <w:t>32G运行内存、1T固态硬盘、I9及以上处理器</w:t>
      </w:r>
    </w:p>
    <w:p w14:paraId="4AFD5AF2">
      <w:pPr>
        <w:spacing w:line="360" w:lineRule="auto"/>
        <w:rPr>
          <w:rFonts w:hint="eastAsia" w:asciiTheme="minorHAnsi" w:hAnsiTheme="minorHAnsi" w:eastAsiaTheme="minorEastAsia" w:cstheme="minorBidi"/>
          <w:kern w:val="0"/>
          <w:sz w:val="20"/>
          <w:szCs w:val="20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lang w:val="en-US" w:eastAsia="zh-CN" w:bidi="ar-SA"/>
        </w:rPr>
        <w:t>采购清单及产品数量</w:t>
      </w:r>
    </w:p>
    <w:tbl>
      <w:tblPr>
        <w:tblStyle w:val="3"/>
        <w:tblW w:w="399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2"/>
        <w:gridCol w:w="3885"/>
        <w:gridCol w:w="1689"/>
      </w:tblGrid>
      <w:tr w14:paraId="1386A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tblHeader/>
          <w:jc w:val="center"/>
        </w:trPr>
        <w:tc>
          <w:tcPr>
            <w:tcW w:w="905" w:type="pct"/>
            <w:noWrap/>
            <w:vAlign w:val="center"/>
          </w:tcPr>
          <w:p w14:paraId="7388657F">
            <w:pPr>
              <w:spacing w:line="360" w:lineRule="auto"/>
              <w:jc w:val="center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</w:rPr>
              <w:t>序号</w:t>
            </w:r>
          </w:p>
        </w:tc>
        <w:tc>
          <w:tcPr>
            <w:tcW w:w="2853" w:type="pct"/>
            <w:noWrap/>
            <w:vAlign w:val="center"/>
          </w:tcPr>
          <w:p w14:paraId="47862716">
            <w:pPr>
              <w:spacing w:line="360" w:lineRule="auto"/>
              <w:jc w:val="center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</w:rPr>
              <w:t>设备清单</w:t>
            </w:r>
          </w:p>
        </w:tc>
        <w:tc>
          <w:tcPr>
            <w:tcW w:w="1240" w:type="pct"/>
            <w:noWrap/>
            <w:vAlign w:val="center"/>
          </w:tcPr>
          <w:p w14:paraId="13564D1A">
            <w:pPr>
              <w:spacing w:line="360" w:lineRule="auto"/>
              <w:jc w:val="center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</w:rPr>
              <w:t>数量</w:t>
            </w:r>
          </w:p>
        </w:tc>
      </w:tr>
      <w:tr w14:paraId="3780D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tblHeader/>
          <w:jc w:val="center"/>
        </w:trPr>
        <w:tc>
          <w:tcPr>
            <w:tcW w:w="905" w:type="pct"/>
            <w:noWrap/>
            <w:vAlign w:val="center"/>
          </w:tcPr>
          <w:p w14:paraId="64A6FE20">
            <w:pPr>
              <w:jc w:val="center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</w:rPr>
              <w:t>1</w:t>
            </w:r>
          </w:p>
        </w:tc>
        <w:tc>
          <w:tcPr>
            <w:tcW w:w="2853" w:type="pct"/>
            <w:noWrap/>
            <w:vAlign w:val="center"/>
          </w:tcPr>
          <w:p w14:paraId="2198956D">
            <w:pPr>
              <w:jc w:val="center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</w:rPr>
              <w:t>主机系统</w:t>
            </w:r>
          </w:p>
        </w:tc>
        <w:tc>
          <w:tcPr>
            <w:tcW w:w="1431" w:type="dxa"/>
            <w:noWrap/>
            <w:vAlign w:val="center"/>
          </w:tcPr>
          <w:p w14:paraId="1F864694">
            <w:pPr>
              <w:jc w:val="center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</w:rPr>
              <w:t>1台</w:t>
            </w:r>
          </w:p>
        </w:tc>
      </w:tr>
      <w:tr w14:paraId="4C90D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tblHeader/>
          <w:jc w:val="center"/>
        </w:trPr>
        <w:tc>
          <w:tcPr>
            <w:tcW w:w="905" w:type="pct"/>
            <w:noWrap/>
            <w:vAlign w:val="center"/>
          </w:tcPr>
          <w:p w14:paraId="3DB95309">
            <w:pPr>
              <w:jc w:val="center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</w:rPr>
              <w:t>2</w:t>
            </w:r>
          </w:p>
        </w:tc>
        <w:tc>
          <w:tcPr>
            <w:tcW w:w="2853" w:type="pct"/>
            <w:noWrap/>
            <w:vAlign w:val="center"/>
          </w:tcPr>
          <w:p w14:paraId="3B106256">
            <w:pPr>
              <w:jc w:val="center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</w:rPr>
              <w:t>多功能高光谱成像单元</w:t>
            </w:r>
          </w:p>
        </w:tc>
        <w:tc>
          <w:tcPr>
            <w:tcW w:w="1431" w:type="dxa"/>
            <w:noWrap/>
            <w:vAlign w:val="center"/>
          </w:tcPr>
          <w:p w14:paraId="0BBF4EE9">
            <w:pPr>
              <w:jc w:val="center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</w:rPr>
              <w:t>1台</w:t>
            </w:r>
          </w:p>
        </w:tc>
      </w:tr>
      <w:tr w14:paraId="40F0F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tblHeader/>
          <w:jc w:val="center"/>
        </w:trPr>
        <w:tc>
          <w:tcPr>
            <w:tcW w:w="905" w:type="pct"/>
            <w:noWrap/>
            <w:vAlign w:val="center"/>
          </w:tcPr>
          <w:p w14:paraId="1447ECE2">
            <w:pPr>
              <w:jc w:val="center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</w:rPr>
              <w:t>3</w:t>
            </w:r>
          </w:p>
        </w:tc>
        <w:tc>
          <w:tcPr>
            <w:tcW w:w="2853" w:type="pct"/>
            <w:noWrap/>
            <w:vAlign w:val="center"/>
          </w:tcPr>
          <w:p w14:paraId="6FA2F077">
            <w:pPr>
              <w:jc w:val="center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</w:rPr>
              <w:t>高光谱数据分析软件</w:t>
            </w:r>
          </w:p>
        </w:tc>
        <w:tc>
          <w:tcPr>
            <w:tcW w:w="1431" w:type="dxa"/>
            <w:noWrap/>
            <w:vAlign w:val="center"/>
          </w:tcPr>
          <w:p w14:paraId="3C9AD89D">
            <w:pPr>
              <w:jc w:val="center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</w:rPr>
              <w:t>1套</w:t>
            </w:r>
          </w:p>
        </w:tc>
      </w:tr>
      <w:tr w14:paraId="7CDEA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tblHeader/>
          <w:jc w:val="center"/>
        </w:trPr>
        <w:tc>
          <w:tcPr>
            <w:tcW w:w="905" w:type="pct"/>
            <w:noWrap/>
            <w:vAlign w:val="center"/>
          </w:tcPr>
          <w:p w14:paraId="5820D16E">
            <w:pPr>
              <w:jc w:val="center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</w:rPr>
              <w:t>4</w:t>
            </w:r>
          </w:p>
        </w:tc>
        <w:tc>
          <w:tcPr>
            <w:tcW w:w="2853" w:type="pct"/>
            <w:noWrap/>
            <w:vAlign w:val="center"/>
          </w:tcPr>
          <w:p w14:paraId="219A5EF5">
            <w:pPr>
              <w:jc w:val="center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</w:rPr>
              <w:t>热成像单元</w:t>
            </w:r>
          </w:p>
        </w:tc>
        <w:tc>
          <w:tcPr>
            <w:tcW w:w="1431" w:type="dxa"/>
            <w:noWrap/>
            <w:vAlign w:val="center"/>
          </w:tcPr>
          <w:p w14:paraId="00C393AC">
            <w:pPr>
              <w:jc w:val="center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</w:rPr>
              <w:t>1台</w:t>
            </w:r>
          </w:p>
        </w:tc>
      </w:tr>
      <w:tr w14:paraId="4FD0F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tblHeader/>
          <w:jc w:val="center"/>
        </w:trPr>
        <w:tc>
          <w:tcPr>
            <w:tcW w:w="905" w:type="pct"/>
            <w:noWrap/>
            <w:vAlign w:val="center"/>
          </w:tcPr>
          <w:p w14:paraId="466D021C">
            <w:pPr>
              <w:jc w:val="center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</w:rPr>
              <w:t>5</w:t>
            </w:r>
          </w:p>
        </w:tc>
        <w:tc>
          <w:tcPr>
            <w:tcW w:w="2853" w:type="pct"/>
            <w:noWrap/>
            <w:vAlign w:val="center"/>
          </w:tcPr>
          <w:p w14:paraId="48086EF6">
            <w:pPr>
              <w:jc w:val="center"/>
              <w:rPr>
                <w:rFonts w:asciiTheme="minorHAnsi" w:hAnsiTheme="minorHAnsi" w:eastAsiaTheme="minorEastAsia" w:cstheme="minorBidi"/>
                <w:strike/>
                <w:kern w:val="0"/>
                <w:sz w:val="20"/>
                <w:szCs w:val="20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</w:rPr>
              <w:t>叶绿素荧光成像单元</w:t>
            </w:r>
          </w:p>
        </w:tc>
        <w:tc>
          <w:tcPr>
            <w:tcW w:w="1431" w:type="dxa"/>
            <w:noWrap/>
            <w:vAlign w:val="center"/>
          </w:tcPr>
          <w:p w14:paraId="49238E2B">
            <w:pPr>
              <w:jc w:val="center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</w:rPr>
              <w:t>1台</w:t>
            </w:r>
          </w:p>
        </w:tc>
      </w:tr>
      <w:tr w14:paraId="270FA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tblHeader/>
          <w:jc w:val="center"/>
        </w:trPr>
        <w:tc>
          <w:tcPr>
            <w:tcW w:w="905" w:type="pct"/>
            <w:noWrap/>
            <w:vAlign w:val="center"/>
          </w:tcPr>
          <w:p w14:paraId="242A96AC">
            <w:pPr>
              <w:jc w:val="center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</w:rPr>
              <w:t>6</w:t>
            </w:r>
          </w:p>
        </w:tc>
        <w:tc>
          <w:tcPr>
            <w:tcW w:w="2853" w:type="pct"/>
            <w:noWrap/>
            <w:vAlign w:val="center"/>
          </w:tcPr>
          <w:p w14:paraId="50331E62">
            <w:pPr>
              <w:jc w:val="center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</w:rPr>
              <w:t>设备平台</w:t>
            </w:r>
          </w:p>
        </w:tc>
        <w:tc>
          <w:tcPr>
            <w:tcW w:w="1431" w:type="dxa"/>
            <w:noWrap/>
            <w:vAlign w:val="center"/>
          </w:tcPr>
          <w:p w14:paraId="4447423C">
            <w:pPr>
              <w:jc w:val="center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</w:rPr>
              <w:t>1台</w:t>
            </w:r>
          </w:p>
        </w:tc>
      </w:tr>
      <w:tr w14:paraId="3EED6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tblHeader/>
          <w:jc w:val="center"/>
        </w:trPr>
        <w:tc>
          <w:tcPr>
            <w:tcW w:w="905" w:type="pct"/>
            <w:noWrap/>
            <w:vAlign w:val="center"/>
          </w:tcPr>
          <w:p w14:paraId="568CD1A3">
            <w:pPr>
              <w:jc w:val="center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</w:rPr>
              <w:t>7</w:t>
            </w:r>
          </w:p>
        </w:tc>
        <w:tc>
          <w:tcPr>
            <w:tcW w:w="2853" w:type="pct"/>
            <w:noWrap/>
            <w:vAlign w:val="center"/>
          </w:tcPr>
          <w:p w14:paraId="134A17B0">
            <w:pPr>
              <w:jc w:val="center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</w:rPr>
              <w:t>工作站</w:t>
            </w:r>
          </w:p>
        </w:tc>
        <w:tc>
          <w:tcPr>
            <w:tcW w:w="1431" w:type="dxa"/>
            <w:noWrap/>
            <w:vAlign w:val="center"/>
          </w:tcPr>
          <w:p w14:paraId="1475A1B5">
            <w:pPr>
              <w:jc w:val="center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</w:rPr>
              <w:t>1台</w:t>
            </w:r>
          </w:p>
        </w:tc>
      </w:tr>
    </w:tbl>
    <w:p w14:paraId="4D0978E0">
      <w:pPr>
        <w:rPr>
          <w:rFonts w:hint="eastAsia" w:ascii="宋体" w:hAnsi="宋体" w:eastAsia="宋体" w:cs="宋体"/>
          <w:kern w:val="0"/>
          <w:sz w:val="20"/>
          <w:szCs w:val="20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927B42"/>
    <w:rsid w:val="13313DF9"/>
    <w:rsid w:val="24130A9D"/>
    <w:rsid w:val="2FF010F4"/>
    <w:rsid w:val="34871673"/>
    <w:rsid w:val="34D82FC0"/>
    <w:rsid w:val="3B72542E"/>
    <w:rsid w:val="61927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dingdocnormal"/>
    <w:qFormat/>
    <w:uiPriority w:val="0"/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customStyle="1" w:styleId="7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412</Words>
  <Characters>417</Characters>
  <Lines>0</Lines>
  <Paragraphs>0</Paragraphs>
  <TotalTime>0</TotalTime>
  <ScaleCrop>false</ScaleCrop>
  <LinksUpToDate>false</LinksUpToDate>
  <CharactersWithSpaces>464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2026-03-19T14:28:00Z</dcterms:created>
  <dc:creator>子夜</dc:creator>
  <cp:lastModifiedBy>子夜</cp:lastModifiedBy>
  <dcterms:modified xsi:type="dcterms:W3CDTF">2026-03-20T08:50:12Z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F4CEEADC014D456E9390312ED3D70E5F_11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