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CAA3A">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一、工程总承包管理思路及措施</w:t>
      </w:r>
    </w:p>
    <w:p w14:paraId="47FC7632">
      <w:pPr>
        <w:spacing w:line="360" w:lineRule="auto"/>
        <w:rPr>
          <w:rFonts w:hint="eastAsia" w:ascii="仿宋" w:hAnsi="仿宋" w:eastAsia="仿宋" w:cs="仿宋"/>
          <w:b/>
          <w:bCs/>
          <w:sz w:val="28"/>
          <w:szCs w:val="28"/>
          <w:lang w:val="en-US" w:eastAsia="zh-CN"/>
        </w:rPr>
      </w:pPr>
    </w:p>
    <w:p w14:paraId="7B94A95D">
      <w:pPr>
        <w:spacing w:line="360" w:lineRule="auto"/>
        <w:rPr>
          <w:rFonts w:hint="eastAsia" w:ascii="仿宋" w:hAnsi="仿宋" w:eastAsia="仿宋" w:cs="仿宋"/>
          <w:b/>
          <w:bCs/>
          <w:sz w:val="24"/>
          <w:szCs w:val="24"/>
          <w:lang w:val="en-US" w:eastAsia="zh-CN"/>
        </w:rPr>
        <w:sectPr>
          <w:pgSz w:w="11906" w:h="16838"/>
          <w:pgMar w:top="1440" w:right="1800" w:bottom="1383" w:left="1800" w:header="1185" w:footer="907" w:gutter="0"/>
          <w:cols w:space="720" w:num="1"/>
          <w:docGrid w:type="lines" w:linePitch="312" w:charSpace="0"/>
        </w:sect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备注：由供应商根据本项目竞争性磋商文件供应商应根据磋商文件第三章磋商项目技术、服务、商务及其他要求及第六章磋商办法，自行编辑内容；</w:t>
      </w:r>
    </w:p>
    <w:p w14:paraId="40483739">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二、设计思路及措施</w:t>
      </w:r>
    </w:p>
    <w:p w14:paraId="3E802096">
      <w:pPr>
        <w:spacing w:line="360" w:lineRule="auto"/>
        <w:rPr>
          <w:rFonts w:hint="eastAsia" w:ascii="仿宋" w:hAnsi="仿宋" w:eastAsia="仿宋" w:cs="仿宋"/>
          <w:b/>
          <w:bCs/>
          <w:sz w:val="24"/>
          <w:szCs w:val="24"/>
          <w:lang w:val="en-US" w:eastAsia="zh-CN"/>
        </w:rPr>
      </w:pPr>
    </w:p>
    <w:p w14:paraId="3261B7CB">
      <w:pPr>
        <w:spacing w:line="360" w:lineRule="auto"/>
        <w:rPr>
          <w:rFonts w:hint="eastAsia" w:ascii="仿宋" w:hAnsi="仿宋" w:eastAsia="仿宋" w:cs="仿宋"/>
          <w:b/>
          <w:bCs/>
          <w:sz w:val="24"/>
          <w:szCs w:val="24"/>
          <w:lang w:val="en-US" w:eastAsia="zh-CN"/>
        </w:rPr>
        <w:sectPr>
          <w:pgSz w:w="11906" w:h="16838"/>
          <w:pgMar w:top="1440" w:right="1800" w:bottom="1383" w:left="1800" w:header="1185" w:footer="907" w:gutter="0"/>
          <w:cols w:space="720" w:num="1"/>
          <w:docGrid w:type="lines" w:linePitch="312" w:charSpace="0"/>
        </w:sect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备注：由供应商根据本项目竞争性磋商文件供应商应根据磋商文件第三章磋商项目技术、服务、商务及其他要求及第六章磋商办法，自行编辑内容；</w:t>
      </w:r>
    </w:p>
    <w:p w14:paraId="79FAEB73">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三、采购方案及措施</w:t>
      </w:r>
    </w:p>
    <w:p w14:paraId="2065D536">
      <w:pPr>
        <w:spacing w:line="360" w:lineRule="auto"/>
        <w:rPr>
          <w:rFonts w:hint="eastAsia" w:ascii="仿宋" w:hAnsi="仿宋" w:eastAsia="仿宋" w:cs="仿宋"/>
          <w:b/>
          <w:bCs/>
          <w:sz w:val="24"/>
          <w:szCs w:val="24"/>
          <w:lang w:val="en-US" w:eastAsia="zh-CN"/>
        </w:rPr>
      </w:pPr>
    </w:p>
    <w:p w14:paraId="7652D815">
      <w:pPr>
        <w:spacing w:line="360" w:lineRule="auto"/>
        <w:rPr>
          <w:rFonts w:hint="eastAsia" w:ascii="仿宋" w:hAnsi="仿宋" w:eastAsia="仿宋" w:cs="仿宋"/>
          <w:b/>
          <w:bCs/>
          <w:sz w:val="24"/>
          <w:szCs w:val="24"/>
          <w:lang w:val="en-US" w:eastAsia="zh-CN"/>
        </w:rPr>
        <w:sectPr>
          <w:pgSz w:w="11906" w:h="16838"/>
          <w:pgMar w:top="1440" w:right="1800" w:bottom="1383" w:left="1800" w:header="1185" w:footer="907" w:gutter="0"/>
          <w:cols w:space="720" w:num="1"/>
          <w:docGrid w:type="lines" w:linePitch="312" w:charSpace="0"/>
        </w:sect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备注：由供应商根据本项目竞争性磋商文件供应商应根据磋商文件第三章磋商项目技术、服务、商务及其他要求及第六章磋商办法，自行编辑内容；</w:t>
      </w:r>
    </w:p>
    <w:p w14:paraId="46D82287">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四、施工管理方案</w:t>
      </w:r>
    </w:p>
    <w:p w14:paraId="7A149B2B">
      <w:pPr>
        <w:spacing w:line="360" w:lineRule="auto"/>
        <w:rPr>
          <w:rFonts w:hint="eastAsia" w:ascii="仿宋" w:hAnsi="仿宋" w:eastAsia="仿宋" w:cs="仿宋"/>
          <w:b/>
          <w:bCs/>
          <w:sz w:val="24"/>
          <w:szCs w:val="24"/>
          <w:lang w:val="en-US" w:eastAsia="zh-CN"/>
        </w:rPr>
      </w:pPr>
    </w:p>
    <w:p w14:paraId="55BE0E0A">
      <w:pPr>
        <w:spacing w:line="360" w:lineRule="auto"/>
        <w:rPr>
          <w:rFonts w:hint="eastAsia" w:ascii="仿宋" w:hAnsi="仿宋" w:eastAsia="仿宋" w:cs="仿宋"/>
          <w:b/>
          <w:bCs/>
          <w:sz w:val="24"/>
          <w:szCs w:val="24"/>
          <w:lang w:val="en-US" w:eastAsia="zh-CN"/>
        </w:rPr>
        <w:sectPr>
          <w:pgSz w:w="11906" w:h="16838"/>
          <w:pgMar w:top="1440" w:right="1800" w:bottom="1383" w:left="1800" w:header="1185" w:footer="907" w:gutter="0"/>
          <w:cols w:space="720" w:num="1"/>
          <w:docGrid w:type="lines" w:linePitch="312" w:charSpace="0"/>
        </w:sect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备注：由供应商根据本项目竞争性磋商文件供应商应根据磋商文件第三章磋商项目技术、服务、商务及其他要求及第六章磋商办法，自行编辑内容；</w:t>
      </w:r>
    </w:p>
    <w:p w14:paraId="78B47089">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五、文明施工的技术组织措施及环境保护措施</w:t>
      </w:r>
    </w:p>
    <w:p w14:paraId="08E0C6BE">
      <w:pPr>
        <w:spacing w:line="360" w:lineRule="auto"/>
        <w:rPr>
          <w:rFonts w:hint="eastAsia" w:ascii="仿宋" w:hAnsi="仿宋" w:eastAsia="仿宋" w:cs="仿宋"/>
          <w:b/>
          <w:bCs/>
          <w:sz w:val="24"/>
          <w:szCs w:val="24"/>
          <w:lang w:val="en-US" w:eastAsia="zh-CN"/>
        </w:rPr>
      </w:pPr>
    </w:p>
    <w:p w14:paraId="5CF18952">
      <w:pPr>
        <w:spacing w:line="360" w:lineRule="auto"/>
        <w:rPr>
          <w:rFonts w:hint="eastAsia" w:ascii="仿宋" w:hAnsi="仿宋" w:eastAsia="仿宋" w:cs="仿宋"/>
          <w:b/>
          <w:bCs/>
          <w:sz w:val="24"/>
          <w:szCs w:val="24"/>
          <w:lang w:val="en-US" w:eastAsia="zh-CN"/>
        </w:rPr>
        <w:sectPr>
          <w:pgSz w:w="11906" w:h="16838"/>
          <w:pgMar w:top="1440" w:right="1800" w:bottom="1383" w:left="1800" w:header="1185" w:footer="907" w:gutter="0"/>
          <w:cols w:space="720" w:num="1"/>
          <w:docGrid w:type="lines" w:linePitch="312" w:charSpace="0"/>
        </w:sect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备注：由供应商根据本项目竞争性磋商文件供应商应根据磋商文件第三章磋商项目技术、服务、商务及其他要求及第六章磋商办法，自行编辑内容；</w:t>
      </w:r>
    </w:p>
    <w:p w14:paraId="194E4643">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六、工期的技术组织措施</w:t>
      </w:r>
    </w:p>
    <w:p w14:paraId="237ABBEB">
      <w:pPr>
        <w:spacing w:line="360" w:lineRule="auto"/>
        <w:rPr>
          <w:rFonts w:hint="eastAsia" w:ascii="仿宋" w:hAnsi="仿宋" w:eastAsia="仿宋" w:cs="仿宋"/>
          <w:b/>
          <w:bCs/>
          <w:sz w:val="24"/>
          <w:szCs w:val="24"/>
          <w:lang w:val="en-US" w:eastAsia="zh-CN"/>
        </w:rPr>
      </w:pPr>
    </w:p>
    <w:p w14:paraId="6614C218">
      <w:pPr>
        <w:spacing w:line="360" w:lineRule="auto"/>
        <w:rPr>
          <w:rFonts w:hint="eastAsia" w:ascii="仿宋" w:hAnsi="仿宋" w:eastAsia="仿宋" w:cs="仿宋"/>
          <w:b/>
          <w:bCs/>
          <w:sz w:val="24"/>
          <w:szCs w:val="24"/>
          <w:lang w:val="en-US" w:eastAsia="zh-CN"/>
        </w:rPr>
        <w:sectPr>
          <w:pgSz w:w="11906" w:h="16838"/>
          <w:pgMar w:top="1440" w:right="1800" w:bottom="1383" w:left="1800" w:header="1185" w:footer="907" w:gutter="0"/>
          <w:cols w:space="720" w:num="1"/>
          <w:docGrid w:type="lines" w:linePitch="312" w:charSpace="0"/>
        </w:sect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备注：由供应商根据本项目竞争性磋商文件供应商应根据磋商文件第三章磋商项目技术、服务、商务及其他要求及第六章磋商办法，自行编辑内容；</w:t>
      </w:r>
    </w:p>
    <w:p w14:paraId="23F9523F">
      <w:pPr>
        <w:pStyle w:val="4"/>
        <w:widowControl/>
        <w:numPr>
          <w:ilvl w:val="0"/>
          <w:numId w:val="0"/>
        </w:numPr>
        <w:spacing w:before="0" w:beforeAutospacing="0" w:after="0" w:afterAutospacing="0"/>
        <w:ind w:right="0" w:rightChars="0"/>
        <w:jc w:val="center"/>
        <w:rPr>
          <w:rFonts w:hint="eastAsia" w:ascii="仿宋" w:hAnsi="仿宋" w:eastAsia="仿宋" w:cs="仿宋"/>
          <w:b/>
          <w:bCs/>
          <w:sz w:val="28"/>
          <w:szCs w:val="28"/>
          <w:lang w:val="en-US" w:eastAsia="zh-CN"/>
        </w:rPr>
      </w:pPr>
      <w:bookmarkStart w:id="0" w:name="_GoBack"/>
      <w:bookmarkEnd w:id="0"/>
      <w:r>
        <w:rPr>
          <w:rFonts w:hint="eastAsia" w:ascii="仿宋" w:hAnsi="仿宋" w:eastAsia="仿宋" w:cs="仿宋"/>
          <w:b/>
          <w:bCs/>
          <w:sz w:val="28"/>
          <w:szCs w:val="28"/>
          <w:lang w:val="en-US" w:eastAsia="zh-CN"/>
        </w:rPr>
        <w:t>七、施工机械配备投入计划</w:t>
      </w:r>
    </w:p>
    <w:p w14:paraId="2AEE10C0">
      <w:pPr>
        <w:spacing w:line="360" w:lineRule="auto"/>
        <w:rPr>
          <w:rFonts w:hint="eastAsia" w:ascii="仿宋" w:hAnsi="仿宋" w:eastAsia="仿宋" w:cs="仿宋"/>
          <w:b/>
          <w:bCs/>
          <w:sz w:val="24"/>
          <w:szCs w:val="24"/>
          <w:lang w:val="en-US" w:eastAsia="zh-CN"/>
        </w:rPr>
      </w:pPr>
    </w:p>
    <w:p w14:paraId="731A6AF6">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备注：由供应商根据本项目竞争性磋商文件供应商应根据磋商文件第三章磋商项目技术、服务、商务及其他要求及第六章磋商办法，自行编辑</w:t>
      </w:r>
    </w:p>
    <w:p w14:paraId="4031CAFA">
      <w:pPr>
        <w:pStyle w:val="2"/>
        <w:rPr>
          <w:rFonts w:hint="eastAsia" w:ascii="仿宋" w:hAnsi="仿宋" w:eastAsia="仿宋" w:cs="仿宋"/>
          <w:b/>
          <w:bCs/>
          <w:sz w:val="24"/>
          <w:szCs w:val="24"/>
          <w:lang w:val="en-US" w:eastAsia="zh-CN"/>
        </w:rPr>
      </w:pPr>
    </w:p>
    <w:p w14:paraId="0CA8629D">
      <w:pPr>
        <w:rPr>
          <w:rFonts w:hint="eastAsia" w:ascii="仿宋" w:hAnsi="仿宋" w:eastAsia="仿宋" w:cs="仿宋"/>
          <w:b/>
          <w:bCs/>
          <w:sz w:val="24"/>
          <w:szCs w:val="24"/>
          <w:lang w:val="en-US" w:eastAsia="zh-CN"/>
        </w:rPr>
      </w:pPr>
    </w:p>
    <w:p w14:paraId="0CF59B6B">
      <w:pPr>
        <w:pStyle w:val="2"/>
        <w:rPr>
          <w:rFonts w:hint="eastAsia" w:ascii="仿宋" w:hAnsi="仿宋" w:eastAsia="仿宋" w:cs="仿宋"/>
          <w:b/>
          <w:bCs/>
          <w:sz w:val="24"/>
          <w:szCs w:val="24"/>
          <w:lang w:val="en-US" w:eastAsia="zh-CN"/>
        </w:rPr>
      </w:pPr>
    </w:p>
    <w:p w14:paraId="7FD8817D">
      <w:pPr>
        <w:rPr>
          <w:rFonts w:hint="eastAsia" w:ascii="仿宋" w:hAnsi="仿宋" w:eastAsia="仿宋" w:cs="仿宋"/>
          <w:b/>
          <w:bCs/>
          <w:sz w:val="24"/>
          <w:szCs w:val="24"/>
          <w:lang w:val="en-US" w:eastAsia="zh-CN"/>
        </w:rPr>
      </w:pPr>
    </w:p>
    <w:p w14:paraId="0C0F37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C5F1F"/>
    <w:rsid w:val="0B624610"/>
    <w:rsid w:val="10966223"/>
    <w:rsid w:val="4E5B762C"/>
    <w:rsid w:val="580C5F1F"/>
    <w:rsid w:val="66770477"/>
    <w:rsid w:val="763C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Lines="0" w:beforeAutospacing="0" w:afterLines="0" w:afterAutospacing="0" w:line="360" w:lineRule="auto"/>
      <w:outlineLvl w:val="0"/>
    </w:pPr>
    <w:rPr>
      <w:rFonts w:ascii="Times New Roman" w:hAnsi="Times New Roman" w:eastAsia="宋体" w:cs="Times New Roman"/>
      <w:b/>
      <w:kern w:val="44"/>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市政府金融工作局</Company>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2026-03-19T15:10:00Z</dcterms:created>
  <dc:creator>KR</dc:creator>
  <cp:lastModifiedBy>KR</cp:lastModifiedBy>
  <dcterms:modified xsi:type="dcterms:W3CDTF">2026-03-19T15:11:41Z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11C7C06DB82A4658B3FFAB6A8B6061EE_11</vt:lpwstr>
  </property>
  <property fmtid="{D5CDD505-2E9C-101B-9397-08002B2CF9AE}" pid="4" name="KSOTemplateDocerSaveRecord">
    <vt:lpwstr>eyJoZGlkIjoiNDdlMDJkMWY0NzMwOTMyNjM3YWM1MjE4YWZjMjliZmIiLCJ1c2VySWQiOiIxMjkzNTU3MjkzIn0=</vt:lpwstr>
  </property>
</Properties>
</file>