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w:t>
      </w:r>
      <w:r>
        <w:rPr>
          <w:rFonts w:hint="eastAsia" w:ascii="宋体" w:hAnsi="宋体" w:eastAsia="宋体" w:cs="宋体"/>
          <w:color w:val="auto"/>
          <w:sz w:val="21"/>
          <w:szCs w:val="21"/>
          <w:lang w:val="en-US" w:eastAsia="zh-CN"/>
        </w:rPr>
        <w:t>应具备独立承担民事责任能力的法人、其他组织或自然人，并出具合法有效的营业执照或事业单位法人证书等国家规定的相关证明，自然人参与的提供其身份证明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sz w:val="21"/>
          <w:szCs w:val="21"/>
          <w:lang w:val="zh-CN" w:eastAsia="zh-CN"/>
        </w:rPr>
        <w:t>；</w:t>
      </w:r>
    </w:p>
    <w:p w14:paraId="46594D8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法定代表人资格证明或法定代表人授权委托书原件、授权代表身份证复印件；</w:t>
      </w:r>
    </w:p>
    <w:p w14:paraId="48099F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2024年或2025年度审计报告（审计报告须具有注册会计师行业统一监管平台（http://acc.mof.gov.cn）赋予的验证码），（成立时间至开标时间不足一年的可提供成立后任意时段的资产负债表）或2025年12月1日至今基本账户银行出具的资信证明</w:t>
      </w:r>
      <w:r>
        <w:rPr>
          <w:rFonts w:hint="eastAsia" w:ascii="宋体" w:hAnsi="宋体" w:cs="宋体"/>
          <w:color w:val="auto"/>
          <w:sz w:val="21"/>
          <w:szCs w:val="21"/>
          <w:lang w:val="en-US" w:eastAsia="zh-CN"/>
        </w:rPr>
        <w:t>；</w:t>
      </w:r>
    </w:p>
    <w:p w14:paraId="7D8D4FB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年</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zh-CN" w:eastAsia="zh-CN"/>
        </w:rPr>
        <w:t>月</w:t>
      </w:r>
      <w:r>
        <w:rPr>
          <w:rFonts w:hint="eastAsia" w:ascii="宋体" w:hAnsi="宋体" w:cs="宋体"/>
          <w:color w:val="auto"/>
          <w:sz w:val="21"/>
          <w:szCs w:val="21"/>
          <w:lang w:val="en-US" w:eastAsia="zh-CN"/>
        </w:rPr>
        <w:t>1日</w:t>
      </w:r>
      <w:r>
        <w:rPr>
          <w:rFonts w:hint="eastAsia" w:ascii="宋体" w:hAnsi="宋体" w:eastAsia="宋体" w:cs="宋体"/>
          <w:color w:val="auto"/>
          <w:sz w:val="21"/>
          <w:szCs w:val="21"/>
          <w:lang w:val="zh-CN" w:eastAsia="zh-CN"/>
        </w:rPr>
        <w:t>至今任意一个月依法缴纳税收和社会保障资金的相关材料；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w:t>
      </w:r>
      <w:r>
        <w:rPr>
          <w:rFonts w:hint="eastAsia" w:ascii="宋体" w:hAnsi="宋体" w:eastAsia="宋体" w:cs="宋体"/>
          <w:sz w:val="21"/>
          <w:szCs w:val="21"/>
          <w:lang w:val="zh-CN" w:eastAsia="zh-CN"/>
        </w:rPr>
        <w:t>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eastAsia="宋体" w:cs="宋体"/>
          <w:color w:val="auto"/>
          <w:sz w:val="21"/>
          <w:szCs w:val="21"/>
          <w:lang w:val="en-US" w:eastAsia="zh-CN"/>
        </w:rPr>
        <w:t>供应商</w:t>
      </w:r>
      <w:r>
        <w:rPr>
          <w:rFonts w:hint="eastAsia" w:ascii="宋体" w:hAnsi="宋体" w:cs="宋体"/>
          <w:color w:val="auto"/>
          <w:sz w:val="21"/>
          <w:szCs w:val="21"/>
          <w:lang w:val="en-US" w:eastAsia="zh-CN"/>
        </w:rPr>
        <w:t>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33931270">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w:t>
      </w:r>
      <w:bookmarkStart w:id="2" w:name="_GoBack"/>
      <w:bookmarkEnd w:id="2"/>
      <w:r>
        <w:rPr>
          <w:rFonts w:hint="eastAsia" w:ascii="宋体" w:hAnsi="宋体" w:cs="宋体"/>
          <w:color w:val="auto"/>
          <w:sz w:val="24"/>
          <w:shd w:val="clear" w:color="auto" w:fill="FFFFFF"/>
        </w:rPr>
        <w:t>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AC17EB"/>
    <w:rsid w:val="287000FB"/>
    <w:rsid w:val="2D6E6002"/>
    <w:rsid w:val="5C05723B"/>
    <w:rsid w:val="7957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1653</Words>
  <Characters>1756</Characters>
  <Lines>0</Lines>
  <Paragraphs>0</Paragraphs>
  <TotalTime>5</TotalTime>
  <ScaleCrop>false</ScaleCrop>
  <LinksUpToDate>false</LinksUpToDate>
  <CharactersWithSpaces>2272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WPS_1652166058</cp:lastModifiedBy>
  <dcterms:modified xsi:type="dcterms:W3CDTF">2026-03-20T06:23:43Z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eyJoZGlkIjoiZjRkMmE0NTUzNmJjNTgzNjZlZGMxODJmNGIwNzI5ZDEiLCJ1c2VySWQiOiIxMzczNjIwODMyIn0=</vt:lpwstr>
  </property>
  <property fmtid="{D5CDD505-2E9C-101B-9397-08002B2CF9AE}" pid="4" name="ICV">
    <vt:lpwstr>00DF8EC9539446228B286234A287414B_12</vt:lpwstr>
  </property>
</Properties>
</file>