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B8E61">
      <w:pPr>
        <w:pStyle w:val="2"/>
        <w:ind w:firstLine="0" w:firstLineChars="0"/>
        <w:jc w:val="center"/>
        <w:rPr>
          <w:rFonts w:hint="eastAsia" w:ascii="Times New Roman" w:hAnsi="Times New Roman" w:eastAsia="仿宋_GB2312" w:cs="Times New Roman"/>
          <w:b/>
          <w:sz w:val="32"/>
          <w:szCs w:val="32"/>
          <w:lang w:eastAsia="zh-CN"/>
        </w:rPr>
      </w:pPr>
      <w:bookmarkStart w:id="3" w:name="_GoBack"/>
      <w:bookmarkStart w:id="0" w:name="_Toc10898"/>
      <w:r>
        <w:rPr>
          <w:rFonts w:hint="eastAsia" w:ascii="Times New Roman" w:hAnsi="Times New Roman" w:eastAsia="仿宋_GB2312" w:cs="Times New Roman"/>
          <w:b/>
          <w:sz w:val="32"/>
          <w:szCs w:val="32"/>
          <w:lang w:eastAsia="zh-CN"/>
        </w:rPr>
        <w:t>关于符合本国产品标准的声明函</w:t>
      </w:r>
      <w:bookmarkEnd w:id="3"/>
      <w:bookmarkEnd w:id="0"/>
    </w:p>
    <w:p w14:paraId="0A2BCEBC">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34795DE2">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4855835F">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val="en-US" w:eastAsia="zh-CN"/>
        </w:rPr>
        <w:t>2</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5162724F">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w:t>
      </w:r>
    </w:p>
    <w:p w14:paraId="07030135">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本公司（单位）对上述声明内容的真实性负责。如有虚假，愿承担相应法律责任。</w:t>
      </w:r>
    </w:p>
    <w:p w14:paraId="1531F712">
      <w:pPr>
        <w:spacing w:line="360" w:lineRule="auto"/>
        <w:ind w:firstLine="567"/>
        <w:rPr>
          <w:rFonts w:hint="eastAsia" w:ascii="Times New Roman" w:hAnsi="Times New Roman" w:eastAsia="仿宋_GB2312" w:cs="Times New Roman"/>
          <w:kern w:val="0"/>
          <w:sz w:val="24"/>
          <w:szCs w:val="20"/>
          <w:lang w:eastAsia="zh-CN"/>
        </w:rPr>
      </w:pPr>
    </w:p>
    <w:p w14:paraId="72D4D859">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公司（单位）名称（盖章）：　        </w:t>
      </w:r>
    </w:p>
    <w:p w14:paraId="0BE0C664">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日期：　     年　  月　  日         </w:t>
      </w:r>
    </w:p>
    <w:p w14:paraId="5998F2BE">
      <w:pPr>
        <w:spacing w:line="360" w:lineRule="auto"/>
        <w:ind w:firstLine="567"/>
        <w:rPr>
          <w:rFonts w:hint="eastAsia" w:ascii="Times New Roman" w:hAnsi="Times New Roman" w:eastAsia="仿宋_GB2312" w:cs="Times New Roman"/>
          <w:kern w:val="0"/>
          <w:sz w:val="24"/>
          <w:szCs w:val="20"/>
          <w:lang w:eastAsia="zh-CN"/>
        </w:rPr>
      </w:pPr>
    </w:p>
    <w:p w14:paraId="50CB2343">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__________________</w:t>
      </w:r>
    </w:p>
    <w:p w14:paraId="6EC8C9E9">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1.产品如有型号，请在“产品名称”栏一并填写。</w:t>
      </w:r>
    </w:p>
    <w:p w14:paraId="404CEE6C">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2.生产厂名与厂址应与生产厂营业执照载明的相关信息保持一致。</w:t>
      </w:r>
    </w:p>
    <w:p w14:paraId="7809F85C">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3.该产品的中国境内生产的组件成本占比相关要求实施前，“规定比例”栏可不填，下同。</w:t>
      </w:r>
    </w:p>
    <w:p w14:paraId="42A03926">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4.该产品的关键组件要求实施前，“关键组件”栏可不填，下同。</w:t>
      </w:r>
    </w:p>
    <w:p w14:paraId="53BB4B72">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5.该产品的关键工序要求实施前，“关键工序”栏可不填，下同。</w:t>
      </w:r>
    </w:p>
    <w:p w14:paraId="46D87065">
      <w:pPr>
        <w:pStyle w:val="2"/>
        <w:ind w:firstLine="0" w:firstLineChars="0"/>
        <w:jc w:val="both"/>
        <w:rPr>
          <w:rFonts w:hint="eastAsia" w:ascii="Times New Roman" w:hAnsi="Times New Roman" w:eastAsia="仿宋_GB2312" w:cs="Times New Roman"/>
          <w:kern w:val="0"/>
          <w:sz w:val="24"/>
          <w:szCs w:val="20"/>
          <w:lang w:eastAsia="zh-CN"/>
        </w:rPr>
      </w:pPr>
    </w:p>
    <w:p w14:paraId="34194010">
      <w:pPr>
        <w:pStyle w:val="2"/>
        <w:ind w:firstLine="0" w:firstLineChars="0"/>
        <w:jc w:val="both"/>
        <w:rPr>
          <w:rFonts w:hint="eastAsia" w:ascii="Times New Roman" w:hAnsi="Times New Roman" w:eastAsia="仿宋_GB2312" w:cs="Times New Roman"/>
          <w:kern w:val="0"/>
          <w:sz w:val="24"/>
          <w:szCs w:val="20"/>
          <w:lang w:val="en-US" w:eastAsia="zh-CN"/>
        </w:rPr>
      </w:pPr>
      <w:bookmarkStart w:id="1" w:name="_Toc29451"/>
      <w:r>
        <w:rPr>
          <w:rFonts w:hint="eastAsia" w:ascii="Times New Roman" w:hAnsi="Times New Roman" w:eastAsia="仿宋_GB2312" w:cs="Times New Roman"/>
          <w:kern w:val="0"/>
          <w:sz w:val="24"/>
          <w:szCs w:val="20"/>
          <w:lang w:val="en-US" w:eastAsia="zh-CN"/>
        </w:rPr>
        <w:t>注：产品在中国境内生产的组件成本，按照《中国境内生产的组件成本核算基本规则》计算。</w:t>
      </w:r>
      <w:bookmarkEnd w:id="1"/>
    </w:p>
    <w:p w14:paraId="0DFD4198">
      <w:pPr>
        <w:pStyle w:val="2"/>
        <w:ind w:firstLine="0" w:firstLineChars="0"/>
        <w:jc w:val="center"/>
        <w:rPr>
          <w:rFonts w:ascii="微软雅黑" w:hAnsi="微软雅黑" w:eastAsia="微软雅黑" w:cs="微软雅黑"/>
          <w:i w:val="0"/>
          <w:iCs w:val="0"/>
          <w:caps w:val="0"/>
          <w:color w:val="383838"/>
          <w:spacing w:val="0"/>
          <w:sz w:val="36"/>
          <w:szCs w:val="36"/>
        </w:rPr>
      </w:pPr>
      <w:r>
        <w:rPr>
          <w:rFonts w:hint="eastAsia" w:ascii="Times New Roman" w:hAnsi="Times New Roman" w:eastAsia="仿宋_GB2312" w:cs="Times New Roman"/>
          <w:kern w:val="0"/>
          <w:sz w:val="24"/>
          <w:szCs w:val="20"/>
          <w:lang w:eastAsia="zh-CN"/>
        </w:rPr>
        <w:br w:type="page"/>
      </w:r>
      <w:bookmarkStart w:id="2" w:name="_Toc13926"/>
      <w:r>
        <w:rPr>
          <w:rFonts w:hint="eastAsia" w:ascii="Times New Roman" w:hAnsi="Times New Roman" w:eastAsia="仿宋_GB2312" w:cs="Times New Roman"/>
          <w:b/>
          <w:sz w:val="32"/>
          <w:szCs w:val="32"/>
          <w:lang w:eastAsia="zh-CN"/>
        </w:rPr>
        <w:t>中国境内生产的组件成本核算基本规则</w:t>
      </w:r>
      <w:bookmarkEnd w:id="2"/>
    </w:p>
    <w:p w14:paraId="0D41BC39">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 </w:t>
      </w:r>
    </w:p>
    <w:p w14:paraId="7CB6494A">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1690ED4A">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一、产品的一级组件是指直接组成产品的组件。产品的二级组件是指直接组成产品一级组件的组件。一级组件不可分解的，视同二级组件。</w:t>
      </w:r>
    </w:p>
    <w:p w14:paraId="11370D11">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二、二级组件在中国境内生产的，其全部成本计入中国境内生产的组件成本；二级组件不在中国境内生产的，其成本不计入中国境内生产的组件成本。</w:t>
      </w:r>
    </w:p>
    <w:p w14:paraId="567D22AA">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三、产品总成本和组件成本以相关会计核算数据、采购合同、进货记录等为基础进行计算。</w:t>
      </w:r>
    </w:p>
    <w:p w14:paraId="5CA2B095">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四、需要对成本核算规则予以进一步明确的其他有关事项，由财政部会同有关部门另行规定。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605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uiPriority w:val="0"/>
    <w:pPr>
      <w:autoSpaceDE w:val="0"/>
      <w:autoSpaceDN w:val="0"/>
      <w:adjustRightInd w:val="0"/>
      <w:ind w:firstLine="420"/>
      <w:jc w:val="left"/>
    </w:pPr>
    <w:rPr>
      <w:rFonts w:ascii="宋体"/>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2026-02-06T08:51:46Z</dcterms:created>
  <dc:creator>Administrator</dc:creator>
  <cp:lastModifiedBy>乐乐</cp:lastModifiedBy>
  <dcterms:modified xsi:type="dcterms:W3CDTF">2026-02-06T08:52:34Z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847067331A4C4F76A5E3983374888C6B_12</vt:lpwstr>
  </property>
</Properties>
</file>