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 </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2024年度经审计的财务会计报告(成立时间至提交投标文件截止时间不足一年的可提供成立后任意时段的资产负债表)，或其投标文件截止时间前六个月内银行出具的资信证明或信用担保机构出具的投标担保函。(以上三种形式的资料提供任何一种即可)。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（3）社保缴纳证明：提供投标文件递交截止时间前一年内任意一个月的社会保障资金缴存单据或社保机构开具的社会保险参保缴费情况证明；依法不需要缴纳社会保障资金的供应商应提供相关证明文件。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投标文件递交截止时间前一年内任意一个月的依法缴纳税收的相关凭据(时间以税款所属日期为准)，凭据应有税务机关或代收机关的公章或业务专用章；依法免税或无须缴纳税收的供应商，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w:t>
      </w:r>
      <w:r>
        <w:rPr>
          <w:rFonts w:hint="eastAsia" w:ascii="仿宋" w:hAnsi="仿宋" w:eastAsia="仿宋" w:cs="仿宋"/>
          <w:b/>
          <w:bCs/>
          <w:sz w:val="28"/>
          <w:szCs w:val="28"/>
          <w:lang w:val="en-US" w:eastAsia="zh-CN"/>
        </w:rPr>
        <w:t>(格式详见附1)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(格式详见附2)</w:t>
      </w:r>
    </w:p>
    <w:p w14:paraId="08C22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2、供应商应提供健全的财务会计制度的证明材料：</w:t>
      </w:r>
    </w:p>
    <w:p w14:paraId="26210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供应商提供提供2024年度经审计的财务会计报告(成立时间至提交投标文件截止时间不足一年的可提供成立后任意时段的资产负债表)，或其投标文件截止时间前六个月内银行出具的资信证明或信用担保机构出具的投标担保函。(以上三种形式的资料提供任何一种即可)。</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196A49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1、企业资质：供应商须具备水利水电工程施工总承包三级及以上资质。</w:t>
      </w:r>
    </w:p>
    <w:p w14:paraId="3EB457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2、安全生产许可证：供应商具备有效的安全生产许可证。</w:t>
      </w:r>
    </w:p>
    <w:p w14:paraId="05A61C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3、拟派项目负责人资质和专业要求：拟派项目负责人具有水利水电工程专业二级及以上注册建造师资格及有效的安全生产考核合格证书（B证），且无其他在建项目（提供无在建工程的承诺函）</w:t>
      </w:r>
      <w:r>
        <w:rPr>
          <w:rFonts w:hint="eastAsia" w:ascii="仿宋" w:hAnsi="仿宋" w:eastAsia="仿宋" w:cs="仿宋"/>
          <w:b/>
          <w:bCs/>
          <w:sz w:val="28"/>
          <w:szCs w:val="28"/>
          <w:lang w:val="en-US" w:eastAsia="zh-CN"/>
        </w:rPr>
        <w:t>(格式详见附3)</w:t>
      </w:r>
      <w:r>
        <w:rPr>
          <w:rFonts w:hint="eastAsia" w:ascii="仿宋" w:hAnsi="仿宋" w:eastAsia="仿宋" w:cs="仿宋"/>
          <w:b w:val="0"/>
          <w:bCs w:val="0"/>
          <w:sz w:val="28"/>
          <w:szCs w:val="28"/>
          <w:lang w:val="en-US" w:eastAsia="zh-CN"/>
        </w:rPr>
        <w:t>。</w:t>
      </w:r>
    </w:p>
    <w:p w14:paraId="7F74F4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4、供应商及项目负责人情况：供应商及项目负责人须在“陕西省水利建设市场主体信用信息管理平台”可查询且无不良记录。</w:t>
      </w:r>
    </w:p>
    <w:p w14:paraId="40B926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5、法人证明或法人授权委托书：提供法定代表人授权委托书（附法定代表人、被授权人身份证复印件）；法定代表人直接参加 投标，须提供法定代表人证明书（附法定代表人身份证复印件）</w:t>
      </w:r>
      <w:r>
        <w:rPr>
          <w:rFonts w:hint="eastAsia" w:ascii="仿宋" w:hAnsi="仿宋" w:eastAsia="仿宋" w:cs="仿宋"/>
          <w:b/>
          <w:bCs/>
          <w:sz w:val="28"/>
          <w:szCs w:val="28"/>
          <w:lang w:val="en-US" w:eastAsia="zh-CN"/>
        </w:rPr>
        <w:t>(格式详见附4)</w:t>
      </w:r>
      <w:r>
        <w:rPr>
          <w:rFonts w:hint="eastAsia" w:ascii="仿宋" w:hAnsi="仿宋" w:eastAsia="仿宋" w:cs="仿宋"/>
          <w:b w:val="0"/>
          <w:bCs w:val="0"/>
          <w:sz w:val="28"/>
          <w:szCs w:val="28"/>
          <w:lang w:val="en-US" w:eastAsia="zh-CN"/>
        </w:rPr>
        <w:t>。</w:t>
      </w:r>
    </w:p>
    <w:p w14:paraId="0EE6DC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6、信用中国网、中国执行公开网和中国政府采购网查询情况：供应商未被《信用中国》（网站：www.creditchina.gov.cn)列入重大税收违法失信主体、 未被《中国执行信息公开网》（网站：http://zxgk.court.gov.cn/shixin/)列入失信被执行人 及未被《中国政府采购网》（网站：www.ccgp.gov.cn）列入政府采购严重违法失信行为记 录名单。</w:t>
      </w:r>
    </w:p>
    <w:p w14:paraId="18D1AB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7、专门面向中小企业采购：本项目专门面向中小企业采购，供应商应为中小型企业或微型企业或监狱企业或残疾人福利性单位。供应商提供《中小企业声明函》，监狱企业或残疾人福利性单位视同小微企业。</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以上为供应商必备资格要求，资格证明文件无效或缺项响应文件按无效响应文件处理。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陕西省三门峡库区管理中心</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陕西省三门峡库区管理中心</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eastAsia="zh-CN"/>
        </w:rPr>
        <w:t>项目负责人（</w:t>
      </w: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无在建承诺函</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陕西省三门峡库区管理中心</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项目经理</w:t>
      </w:r>
      <w:r>
        <w:rPr>
          <w:rFonts w:hint="eastAsia" w:ascii="仿宋" w:hAnsi="仿宋" w:eastAsia="仿宋" w:cs="仿宋"/>
          <w:color w:val="auto"/>
          <w:spacing w:val="0"/>
          <w:position w:val="0"/>
          <w:sz w:val="24"/>
          <w:szCs w:val="24"/>
          <w:lang w:eastAsia="zh-CN"/>
        </w:rPr>
        <w:t>）</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eastAsia="zh-CN"/>
        </w:rPr>
        <w:t>人</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lang w:val="zh-CN"/>
        </w:rPr>
        <w:t>投标</w:t>
      </w:r>
      <w:bookmarkStart w:id="0" w:name="_GoBack"/>
      <w:bookmarkEnd w:id="0"/>
      <w:r>
        <w:rPr>
          <w:rFonts w:hint="eastAsia" w:ascii="仿宋" w:hAnsi="仿宋" w:eastAsia="仿宋" w:cs="仿宋"/>
          <w:szCs w:val="21"/>
          <w:highlight w:val="none"/>
          <w:lang w:val="zh-CN"/>
        </w:rPr>
        <w:t>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07F4251"/>
    <w:rsid w:val="14767F5E"/>
    <w:rsid w:val="22610164"/>
    <w:rsid w:val="2DAD69FD"/>
    <w:rsid w:val="33623F8C"/>
    <w:rsid w:val="3DA72999"/>
    <w:rsid w:val="569A4847"/>
    <w:rsid w:val="5FB61ADC"/>
    <w:rsid w:val="79AA6B25"/>
    <w:rsid w:val="7AD630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2324</Words>
  <Characters>2392</Characters>
  <Lines>0</Lines>
  <Paragraphs>0</Paragraphs>
  <TotalTime>3</TotalTime>
  <ScaleCrop>false</ScaleCrop>
  <LinksUpToDate>false</LinksUpToDate>
  <CharactersWithSpaces>3027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张静</cp:lastModifiedBy>
  <dcterms:modified xsi:type="dcterms:W3CDTF">2026-03-26T05:59:04Z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C0B11EF14FDE43C983E24C5E1F4CEEE4_12</vt:lpwstr>
  </property>
  <property fmtid="{D5CDD505-2E9C-101B-9397-08002B2CF9AE}" pid="4" name="KSOTemplateDocerSaveRecord">
    <vt:lpwstr>eyJoZGlkIjoiODY2ZThkZTliODc0YjU1NTA5M2UzMTIxMzdkY2QwMDkiLCJ1c2VySWQiOiIyNTg0OTc0MDcifQ==</vt:lpwstr>
  </property>
</Properties>
</file>