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版本号：HXGJXM2026-ZC-GK101020260320001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非饱和特性岩芯驱替设备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HXGJXM2026-ZC-GK1010</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非饱和特性岩芯驱替设备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非饱和特性岩芯驱替设备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非饱和特性岩芯驱替设备是集非饱和土力学研究与传统三轴试验功能于一体的先进岩土试验设备，能够完成非饱和土的三轴试验及非饱和土的应力路径试验；其核心功能在于精准表征非饱和土与饱和土在复杂应力路径下的力学行为，并拓展土体物理力学特性的研究维度，能够进行岩心在不同流体作用下的渗透率测定；支持多种敏感性实验，分析外来流体对储层渗透率的影响；研究携砂流体在岩心中的运移规律，评估微粒堵塞对渗透率的影响；采油及地热开发工艺研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2、信用记录：供应商未被“信用中国”网站(https://www.creditchina.gov.cn/) 列入失信被执行人和重大税收违法失信主体，未被中国政府采购网(http://www.ccgp.gov.cn/) 列入政府采购严重违法失信行为记录名单。</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魏依依、张宝育、张艳萍、康敏茹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说明：履约保证金金额为合同总价的5%。在签订政府采购合同前，中标供应商向采购人缴纳履约保证金，最终验收合格后采购人无息退还。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代理服务费收费标准：采购预算在80万元（含）以上400万元（不含）以下，参照《招标代理服务收费暂行办法》（计价格[2002]1980号）文件规定收费标准下浮20%向中标人收取。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若设备验收不合格，乙方应在收到甲方书面通知后30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3.验收方法： （1）验收依据 招标文件、投标文件及技术澄清文件（函）； （2）验收流程 ①到货初检（甲方、乙方共同参与）：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签署《验收报告》，产品保修期自验收合格之日起算，由乙方提供产品保修文件。 （3）需执行的国家相关标准、行业标准、地方标准或者其他标准、规范。 须符合GB/T 50123-2019土工试验方法标准、GB/T29172-2012岩心分析方法标准。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联系人：魏依依、张宝育、张艳萍、康敏茹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非饱和特性岩芯驱替设备是集非饱和土力学研究与传统三轴试验功能于一体的先进岩土试验设备，能够完成非饱和土的三轴试验及非饱和土的应力路径试验；其核心功能在于精准表征非饱和土与饱和土在复杂应力路径下的力学行为，并拓展土体物理力学特性的研究维度，能够进行岩心在不同流体作用下的渗透率测定；支持多种敏感性实验，分析外来流体对储层渗透率的影响；研究携砂流体在岩心中的运移规律，评估微粒堵塞对渗透率的影响；采油及地热开发工艺研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非饱和特性岩芯驱替设备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标的名称：非饱和特性岩芯驱替设备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一、力控制加载架（用于控制饱和/非饱和土轴向加载）</w:t>
            </w:r>
          </w:p>
          <w:p>
            <w:pPr>
              <w:pStyle w:val="null3"/>
              <w:jc w:val="left"/>
            </w:pPr>
            <w:r>
              <w:rPr>
                <w:rFonts w:ascii="仿宋_GB2312" w:hAnsi="仿宋_GB2312" w:cs="仿宋_GB2312" w:eastAsia="仿宋_GB2312"/>
                <w:sz w:val="21"/>
                <w:color w:val="000000"/>
              </w:rPr>
              <w:t>1.可进行力控制、位移控制、应力控制、应变控制、应力路径控制；</w:t>
            </w:r>
          </w:p>
          <w:p>
            <w:pPr>
              <w:pStyle w:val="null3"/>
              <w:jc w:val="left"/>
            </w:pPr>
            <w:r>
              <w:rPr>
                <w:rFonts w:ascii="仿宋_GB2312" w:hAnsi="仿宋_GB2312" w:cs="仿宋_GB2312" w:eastAsia="仿宋_GB2312"/>
                <w:sz w:val="21"/>
                <w:color w:val="000000"/>
              </w:rPr>
              <w:t>2.轴向载荷≥50kN，控制精度≤万分之一；</w:t>
            </w:r>
          </w:p>
          <w:p>
            <w:pPr>
              <w:pStyle w:val="null3"/>
              <w:jc w:val="left"/>
            </w:pPr>
            <w:r>
              <w:rPr>
                <w:rFonts w:ascii="仿宋_GB2312" w:hAnsi="仿宋_GB2312" w:cs="仿宋_GB2312" w:eastAsia="仿宋_GB2312"/>
                <w:sz w:val="21"/>
                <w:color w:val="000000"/>
              </w:rPr>
              <w:t>3.行程≥100mm；</w:t>
            </w:r>
          </w:p>
          <w:p>
            <w:pPr>
              <w:pStyle w:val="null3"/>
              <w:jc w:val="left"/>
            </w:pPr>
            <w:r>
              <w:rPr>
                <w:rFonts w:ascii="仿宋_GB2312" w:hAnsi="仿宋_GB2312" w:cs="仿宋_GB2312" w:eastAsia="仿宋_GB2312"/>
                <w:sz w:val="21"/>
                <w:color w:val="000000"/>
              </w:rPr>
              <w:t>4.速度0.0001mm/min</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100mm/min，无级变速；</w:t>
            </w:r>
          </w:p>
          <w:p>
            <w:pPr>
              <w:pStyle w:val="null3"/>
              <w:jc w:val="left"/>
            </w:pPr>
            <w:r>
              <w:rPr>
                <w:rFonts w:ascii="仿宋_GB2312" w:hAnsi="仿宋_GB2312" w:cs="仿宋_GB2312" w:eastAsia="仿宋_GB2312"/>
                <w:sz w:val="21"/>
                <w:color w:val="000000"/>
              </w:rPr>
              <w:t>5.上位机接口USB；</w:t>
            </w:r>
          </w:p>
          <w:p>
            <w:pPr>
              <w:pStyle w:val="null3"/>
              <w:jc w:val="left"/>
            </w:pPr>
            <w:r>
              <w:rPr>
                <w:rFonts w:ascii="仿宋_GB2312" w:hAnsi="仿宋_GB2312" w:cs="仿宋_GB2312" w:eastAsia="仿宋_GB2312"/>
                <w:sz w:val="21"/>
                <w:color w:val="000000"/>
              </w:rPr>
              <w:t>6.内置力传感器接口用于力反馈；</w:t>
            </w:r>
          </w:p>
          <w:p>
            <w:pPr>
              <w:pStyle w:val="null3"/>
              <w:jc w:val="left"/>
            </w:pPr>
            <w:r>
              <w:rPr>
                <w:rFonts w:ascii="仿宋_GB2312" w:hAnsi="仿宋_GB2312" w:cs="仿宋_GB2312" w:eastAsia="仿宋_GB2312"/>
                <w:sz w:val="21"/>
                <w:color w:val="000000"/>
              </w:rPr>
              <w:t>7.预留CAN总线接口，用于其它外部传感器的扩展；</w:t>
            </w:r>
          </w:p>
          <w:p>
            <w:pPr>
              <w:pStyle w:val="null3"/>
              <w:jc w:val="left"/>
            </w:pPr>
            <w:r>
              <w:rPr>
                <w:rFonts w:ascii="仿宋_GB2312" w:hAnsi="仿宋_GB2312" w:cs="仿宋_GB2312" w:eastAsia="仿宋_GB2312"/>
                <w:sz w:val="21"/>
                <w:color w:val="000000"/>
              </w:rPr>
              <w:t>8.控制器配有PC操作软件，也可使用面板单独控制。设备须具备单独控制功能，可通过面板实时显示速度、位移、力，并具有键盘自动锁定功能，减少误操作;</w:t>
            </w:r>
          </w:p>
          <w:p>
            <w:pPr>
              <w:pStyle w:val="null3"/>
              <w:jc w:val="left"/>
            </w:pPr>
            <w:r>
              <w:rPr>
                <w:rFonts w:ascii="仿宋_GB2312" w:hAnsi="仿宋_GB2312" w:cs="仿宋_GB2312" w:eastAsia="仿宋_GB2312"/>
                <w:sz w:val="21"/>
                <w:color w:val="000000"/>
              </w:rPr>
              <w:t>9.可进行力和位移的波形动态控制，正弦波、三角斜坡、方波，并且用户可下载任意波形。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体积</w:t>
            </w:r>
            <w:r>
              <w:rPr>
                <w:rFonts w:ascii="仿宋_GB2312" w:hAnsi="仿宋_GB2312" w:cs="仿宋_GB2312" w:eastAsia="仿宋_GB2312"/>
                <w:sz w:val="21"/>
                <w:color w:val="000000"/>
              </w:rPr>
              <w:t>压力控制器（3台）（用于控制围压加载）</w:t>
            </w:r>
          </w:p>
          <w:p>
            <w:pPr>
              <w:pStyle w:val="null3"/>
              <w:jc w:val="left"/>
            </w:pPr>
            <w:r>
              <w:rPr>
                <w:rFonts w:ascii="仿宋_GB2312" w:hAnsi="仿宋_GB2312" w:cs="仿宋_GB2312" w:eastAsia="仿宋_GB2312"/>
                <w:sz w:val="21"/>
                <w:color w:val="000000"/>
              </w:rPr>
              <w:t>1.围压≥2MPa，控制精度≤万分之一；</w:t>
            </w:r>
          </w:p>
          <w:p>
            <w:pPr>
              <w:pStyle w:val="null3"/>
              <w:jc w:val="left"/>
            </w:pPr>
            <w:r>
              <w:rPr>
                <w:rFonts w:ascii="仿宋_GB2312" w:hAnsi="仿宋_GB2312" w:cs="仿宋_GB2312" w:eastAsia="仿宋_GB2312"/>
                <w:sz w:val="21"/>
                <w:color w:val="000000"/>
              </w:rPr>
              <w:t>2.流量≥500mm</w:t>
            </w:r>
            <w:r>
              <w:rPr>
                <w:rFonts w:ascii="仿宋_GB2312" w:hAnsi="仿宋_GB2312" w:cs="仿宋_GB2312" w:eastAsia="仿宋_GB2312"/>
                <w:sz w:val="21"/>
                <w:color w:val="000000"/>
              </w:rPr>
              <w:t>³</w:t>
            </w:r>
            <w:r>
              <w:rPr>
                <w:rFonts w:ascii="仿宋_GB2312" w:hAnsi="仿宋_GB2312" w:cs="仿宋_GB2312" w:eastAsia="仿宋_GB2312"/>
                <w:sz w:val="21"/>
                <w:color w:val="000000"/>
              </w:rPr>
              <w:t>/s；</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液压</w:t>
            </w:r>
            <w:r>
              <w:rPr>
                <w:rFonts w:ascii="仿宋_GB2312" w:hAnsi="仿宋_GB2312" w:cs="仿宋_GB2312" w:eastAsia="仿宋_GB2312"/>
                <w:sz w:val="21"/>
                <w:color w:val="000000"/>
              </w:rPr>
              <w:t>水</w:t>
            </w:r>
            <w:r>
              <w:rPr>
                <w:rFonts w:ascii="仿宋_GB2312" w:hAnsi="仿宋_GB2312" w:cs="仿宋_GB2312" w:eastAsia="仿宋_GB2312"/>
                <w:sz w:val="21"/>
                <w:color w:val="000000"/>
              </w:rPr>
              <w:t>有效</w:t>
            </w:r>
            <w:r>
              <w:rPr>
                <w:rFonts w:ascii="仿宋_GB2312" w:hAnsi="仿宋_GB2312" w:cs="仿宋_GB2312" w:eastAsia="仿宋_GB2312"/>
                <w:sz w:val="21"/>
                <w:color w:val="000000"/>
              </w:rPr>
              <w:t>体积≥200ml；</w:t>
            </w:r>
          </w:p>
          <w:p>
            <w:pPr>
              <w:pStyle w:val="null3"/>
              <w:jc w:val="left"/>
            </w:pPr>
            <w:r>
              <w:rPr>
                <w:rFonts w:ascii="仿宋_GB2312" w:hAnsi="仿宋_GB2312" w:cs="仿宋_GB2312" w:eastAsia="仿宋_GB2312"/>
                <w:sz w:val="21"/>
                <w:color w:val="000000"/>
              </w:rPr>
              <w:t>▲4.控制器压力精度≤0.15%满量程，体积精度≤0.15%满量程；</w:t>
            </w:r>
          </w:p>
          <w:p>
            <w:pPr>
              <w:pStyle w:val="null3"/>
              <w:jc w:val="left"/>
            </w:pPr>
            <w:r>
              <w:rPr>
                <w:rFonts w:ascii="仿宋_GB2312" w:hAnsi="仿宋_GB2312" w:cs="仿宋_GB2312" w:eastAsia="仿宋_GB2312"/>
                <w:sz w:val="21"/>
                <w:color w:val="000000"/>
              </w:rPr>
              <w:t>5.体积分辨率≤0.0625mm</w:t>
            </w:r>
            <w:r>
              <w:rPr>
                <w:rFonts w:ascii="仿宋_GB2312" w:hAnsi="仿宋_GB2312" w:cs="仿宋_GB2312" w:eastAsia="仿宋_GB2312"/>
                <w:sz w:val="21"/>
                <w:color w:val="000000"/>
              </w:rPr>
              <w:t>³</w:t>
            </w:r>
            <w:r>
              <w:rPr>
                <w:rFonts w:ascii="仿宋_GB2312" w:hAnsi="仿宋_GB2312" w:cs="仿宋_GB2312" w:eastAsia="仿宋_GB2312"/>
                <w:sz w:val="21"/>
                <w:color w:val="000000"/>
              </w:rPr>
              <w:t>，压力分辨率≤0.1kPa；</w:t>
            </w:r>
          </w:p>
          <w:p>
            <w:pPr>
              <w:pStyle w:val="null3"/>
              <w:jc w:val="left"/>
            </w:pPr>
            <w:r>
              <w:rPr>
                <w:rFonts w:ascii="仿宋_GB2312" w:hAnsi="仿宋_GB2312" w:cs="仿宋_GB2312" w:eastAsia="仿宋_GB2312"/>
                <w:sz w:val="21"/>
                <w:color w:val="000000"/>
              </w:rPr>
              <w:t>6.两套双卡套接头输出，可分输入输出；</w:t>
            </w:r>
          </w:p>
          <w:p>
            <w:pPr>
              <w:pStyle w:val="null3"/>
              <w:jc w:val="left"/>
            </w:pPr>
            <w:r>
              <w:rPr>
                <w:rFonts w:ascii="仿宋_GB2312" w:hAnsi="仿宋_GB2312" w:cs="仿宋_GB2312" w:eastAsia="仿宋_GB2312"/>
                <w:sz w:val="21"/>
                <w:color w:val="000000"/>
              </w:rPr>
              <w:t>7.上位机接口USB；</w:t>
            </w:r>
          </w:p>
          <w:p>
            <w:pPr>
              <w:pStyle w:val="null3"/>
              <w:jc w:val="left"/>
            </w:pPr>
            <w:r>
              <w:rPr>
                <w:rFonts w:ascii="仿宋_GB2312" w:hAnsi="仿宋_GB2312" w:cs="仿宋_GB2312" w:eastAsia="仿宋_GB2312"/>
                <w:sz w:val="21"/>
                <w:color w:val="000000"/>
              </w:rPr>
              <w:t>8.可连接PC进行操作，也可使用15键带有2.4寸彩色屏幕小键盘进行操作。键盘支持远50m远距离传输；</w:t>
            </w:r>
          </w:p>
          <w:p>
            <w:pPr>
              <w:pStyle w:val="null3"/>
              <w:jc w:val="both"/>
            </w:pPr>
            <w:r>
              <w:rPr>
                <w:rFonts w:ascii="仿宋_GB2312" w:hAnsi="仿宋_GB2312" w:cs="仿宋_GB2312" w:eastAsia="仿宋_GB2312"/>
                <w:sz w:val="21"/>
              </w:rPr>
              <w:t>9.可进行压力和体积的波形控制，用户可下载任意波形。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color w:val="000000"/>
              </w:rPr>
              <w:t>三、压力室</w:t>
            </w:r>
          </w:p>
          <w:p>
            <w:pPr>
              <w:pStyle w:val="null3"/>
              <w:jc w:val="left"/>
            </w:pPr>
            <w:r>
              <w:rPr>
                <w:rFonts w:ascii="仿宋_GB2312" w:hAnsi="仿宋_GB2312" w:cs="仿宋_GB2312" w:eastAsia="仿宋_GB2312"/>
                <w:sz w:val="21"/>
                <w:color w:val="000000"/>
              </w:rPr>
              <w:t>1.压力≥2MPa；</w:t>
            </w:r>
          </w:p>
          <w:p>
            <w:pPr>
              <w:pStyle w:val="null3"/>
              <w:jc w:val="left"/>
            </w:pPr>
            <w:r>
              <w:rPr>
                <w:rFonts w:ascii="仿宋_GB2312" w:hAnsi="仿宋_GB2312" w:cs="仿宋_GB2312" w:eastAsia="仿宋_GB2312"/>
                <w:sz w:val="21"/>
                <w:color w:val="000000"/>
              </w:rPr>
              <w:t>2.试样直径≥101mm；</w:t>
            </w:r>
          </w:p>
          <w:p>
            <w:pPr>
              <w:pStyle w:val="null3"/>
              <w:jc w:val="left"/>
            </w:pPr>
            <w:r>
              <w:rPr>
                <w:rFonts w:ascii="仿宋_GB2312" w:hAnsi="仿宋_GB2312" w:cs="仿宋_GB2312" w:eastAsia="仿宋_GB2312"/>
                <w:sz w:val="21"/>
                <w:color w:val="000000"/>
              </w:rPr>
              <w:t>3.试样高度≥200mm；</w:t>
            </w:r>
          </w:p>
          <w:p>
            <w:pPr>
              <w:pStyle w:val="null3"/>
              <w:jc w:val="left"/>
            </w:pPr>
            <w:r>
              <w:rPr>
                <w:rFonts w:ascii="仿宋_GB2312" w:hAnsi="仿宋_GB2312" w:cs="仿宋_GB2312" w:eastAsia="仿宋_GB2312"/>
                <w:sz w:val="21"/>
                <w:color w:val="000000"/>
              </w:rPr>
              <w:t>4.最大压力室外部直径270mm；</w:t>
            </w:r>
          </w:p>
          <w:p>
            <w:pPr>
              <w:pStyle w:val="null3"/>
              <w:jc w:val="left"/>
            </w:pPr>
            <w:r>
              <w:rPr>
                <w:rFonts w:ascii="仿宋_GB2312" w:hAnsi="仿宋_GB2312" w:cs="仿宋_GB2312" w:eastAsia="仿宋_GB2312"/>
                <w:sz w:val="21"/>
                <w:color w:val="000000"/>
              </w:rPr>
              <w:t>5.孔压传感器量程≥2MPa；</w:t>
            </w:r>
          </w:p>
          <w:p>
            <w:pPr>
              <w:pStyle w:val="null3"/>
              <w:jc w:val="both"/>
            </w:pPr>
            <w:r>
              <w:rPr>
                <w:rFonts w:ascii="仿宋_GB2312" w:hAnsi="仿宋_GB2312" w:cs="仿宋_GB2312" w:eastAsia="仿宋_GB2312"/>
                <w:sz w:val="21"/>
              </w:rPr>
              <w:t>6.试样尺寸φ39.1×80mm。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color w:val="000000"/>
              </w:rPr>
              <w:t>四、水下传感器（2个）</w:t>
            </w:r>
          </w:p>
          <w:p>
            <w:pPr>
              <w:pStyle w:val="null3"/>
              <w:jc w:val="left"/>
            </w:pPr>
            <w:r>
              <w:rPr>
                <w:rFonts w:ascii="仿宋_GB2312" w:hAnsi="仿宋_GB2312" w:cs="仿宋_GB2312" w:eastAsia="仿宋_GB2312"/>
                <w:sz w:val="21"/>
                <w:color w:val="000000"/>
              </w:rPr>
              <w:t>1.量程≥10kN；</w:t>
            </w:r>
          </w:p>
          <w:p>
            <w:pPr>
              <w:pStyle w:val="null3"/>
              <w:jc w:val="left"/>
            </w:pPr>
            <w:r>
              <w:rPr>
                <w:rFonts w:ascii="仿宋_GB2312" w:hAnsi="仿宋_GB2312" w:cs="仿宋_GB2312" w:eastAsia="仿宋_GB2312"/>
                <w:sz w:val="21"/>
                <w:color w:val="000000"/>
              </w:rPr>
              <w:t>2.精度≤0.1%；</w:t>
            </w:r>
          </w:p>
          <w:p>
            <w:pPr>
              <w:pStyle w:val="null3"/>
              <w:jc w:val="left"/>
            </w:pPr>
            <w:r>
              <w:rPr>
                <w:rFonts w:ascii="仿宋_GB2312" w:hAnsi="仿宋_GB2312" w:cs="仿宋_GB2312" w:eastAsia="仿宋_GB2312"/>
                <w:sz w:val="21"/>
                <w:color w:val="000000"/>
              </w:rPr>
              <w:t>3.温度范围为-30℃</w:t>
            </w:r>
            <w:r>
              <w:rPr>
                <w:rFonts w:ascii="仿宋_GB2312" w:hAnsi="仿宋_GB2312" w:cs="仿宋_GB2312" w:eastAsia="仿宋_GB2312"/>
                <w:sz w:val="21"/>
                <w:color w:val="000000"/>
              </w:rPr>
              <w:t>~</w:t>
            </w:r>
            <w:r>
              <w:rPr>
                <w:rFonts w:ascii="仿宋_GB2312" w:hAnsi="仿宋_GB2312" w:cs="仿宋_GB2312" w:eastAsia="仿宋_GB2312"/>
                <w:sz w:val="21"/>
                <w:color w:val="000000"/>
              </w:rPr>
              <w:t>+60℃之内；</w:t>
            </w:r>
          </w:p>
          <w:p>
            <w:pPr>
              <w:pStyle w:val="null3"/>
              <w:jc w:val="left"/>
            </w:pPr>
            <w:r>
              <w:rPr>
                <w:rFonts w:ascii="仿宋_GB2312" w:hAnsi="仿宋_GB2312" w:cs="仿宋_GB2312" w:eastAsia="仿宋_GB2312"/>
                <w:sz w:val="21"/>
                <w:color w:val="000000"/>
              </w:rPr>
              <w:t>4.耐压≥7MPa。</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color w:val="000000"/>
              </w:rPr>
              <w:t>五、8通道采集仪</w:t>
            </w:r>
          </w:p>
          <w:p>
            <w:pPr>
              <w:pStyle w:val="null3"/>
              <w:jc w:val="left"/>
            </w:pPr>
            <w:r>
              <w:rPr>
                <w:rFonts w:ascii="仿宋_GB2312" w:hAnsi="仿宋_GB2312" w:cs="仿宋_GB2312" w:eastAsia="仿宋_GB2312"/>
                <w:sz w:val="21"/>
                <w:color w:val="000000"/>
              </w:rPr>
              <w:t>1.每个通道增益可编程，正负10mv，正负20mv，正负30mv，正负100mv，正负200mv，正负1v，正负5v，正负10v的量程输入；</w:t>
            </w:r>
          </w:p>
          <w:p>
            <w:pPr>
              <w:pStyle w:val="null3"/>
              <w:jc w:val="left"/>
            </w:pPr>
            <w:r>
              <w:rPr>
                <w:rFonts w:ascii="仿宋_GB2312" w:hAnsi="仿宋_GB2312" w:cs="仿宋_GB2312" w:eastAsia="仿宋_GB2312"/>
                <w:sz w:val="21"/>
                <w:color w:val="000000"/>
              </w:rPr>
              <w:t>2.24位高分辨率，通道可扩展；</w:t>
            </w:r>
          </w:p>
          <w:p>
            <w:pPr>
              <w:pStyle w:val="null3"/>
              <w:jc w:val="left"/>
            </w:pPr>
            <w:r>
              <w:rPr>
                <w:rFonts w:ascii="仿宋_GB2312" w:hAnsi="仿宋_GB2312" w:cs="仿宋_GB2312" w:eastAsia="仿宋_GB2312"/>
                <w:sz w:val="21"/>
                <w:color w:val="000000"/>
              </w:rPr>
              <w:t>3.可用于力传感器、位移传感器、压力传感器、温湿度等传感器的连接；</w:t>
            </w:r>
          </w:p>
          <w:p>
            <w:pPr>
              <w:pStyle w:val="null3"/>
              <w:jc w:val="left"/>
            </w:pPr>
            <w:r>
              <w:rPr>
                <w:rFonts w:ascii="仿宋_GB2312" w:hAnsi="仿宋_GB2312" w:cs="仿宋_GB2312" w:eastAsia="仿宋_GB2312"/>
                <w:sz w:val="21"/>
                <w:color w:val="000000"/>
              </w:rPr>
              <w:t>4.除8个模拟采集通道之外，还有485数字采集通道以及CAN总线采集通道用于后续其他类型传感器的扩展。</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color w:val="000000"/>
              </w:rPr>
              <w:t>六、实验控制及采集软件</w:t>
            </w:r>
          </w:p>
          <w:p>
            <w:pPr>
              <w:pStyle w:val="null3"/>
              <w:jc w:val="left"/>
            </w:pPr>
            <w:r>
              <w:rPr>
                <w:rFonts w:ascii="仿宋_GB2312" w:hAnsi="仿宋_GB2312" w:cs="仿宋_GB2312" w:eastAsia="仿宋_GB2312"/>
                <w:sz w:val="21"/>
                <w:color w:val="000000"/>
              </w:rPr>
              <w:t>1.全自动三轴试验控制软件；</w:t>
            </w:r>
          </w:p>
          <w:p>
            <w:pPr>
              <w:pStyle w:val="null3"/>
              <w:jc w:val="left"/>
            </w:pPr>
            <w:r>
              <w:rPr>
                <w:rFonts w:ascii="仿宋_GB2312" w:hAnsi="仿宋_GB2312" w:cs="仿宋_GB2312" w:eastAsia="仿宋_GB2312"/>
                <w:sz w:val="21"/>
                <w:color w:val="000000"/>
              </w:rPr>
              <w:t>2.可实现标准饱和固结功能：围压和反压的饱和梯度、各向同性固结等；标准三轴测试功能：可进行UU、CU和CD标准三轴测试，蠕变和渗透实验；应力路径功能：包含S-T和P-Q标准应力路径测试；高级加载功能：可以实现荷载控制，低频循环加载以及用户自定义应力路径测试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color w:val="000000"/>
              </w:rPr>
              <w:t>七、非饱和土模块</w:t>
            </w:r>
          </w:p>
          <w:p>
            <w:pPr>
              <w:pStyle w:val="null3"/>
              <w:jc w:val="left"/>
            </w:pPr>
            <w:r>
              <w:rPr>
                <w:rFonts w:ascii="仿宋_GB2312" w:hAnsi="仿宋_GB2312" w:cs="仿宋_GB2312" w:eastAsia="仿宋_GB2312"/>
                <w:sz w:val="21"/>
                <w:color w:val="000000"/>
              </w:rPr>
              <w:t>1.吸力范围≥5bar；</w:t>
            </w:r>
          </w:p>
          <w:p>
            <w:pPr>
              <w:pStyle w:val="null3"/>
              <w:jc w:val="left"/>
            </w:pPr>
            <w:r>
              <w:rPr>
                <w:rFonts w:ascii="仿宋_GB2312" w:hAnsi="仿宋_GB2312" w:cs="仿宋_GB2312" w:eastAsia="仿宋_GB2312"/>
                <w:sz w:val="21"/>
                <w:color w:val="000000"/>
              </w:rPr>
              <w:t>2.非饱和土试样尺寸φ39.1×80mm；</w:t>
            </w:r>
          </w:p>
          <w:p>
            <w:pPr>
              <w:pStyle w:val="null3"/>
              <w:jc w:val="left"/>
            </w:pPr>
            <w:r>
              <w:rPr>
                <w:rFonts w:ascii="仿宋_GB2312" w:hAnsi="仿宋_GB2312" w:cs="仿宋_GB2312" w:eastAsia="仿宋_GB2312"/>
                <w:sz w:val="21"/>
                <w:color w:val="000000"/>
              </w:rPr>
              <w:t>3.差压传感器测量非饱和土体变；</w:t>
            </w:r>
          </w:p>
          <w:p>
            <w:pPr>
              <w:pStyle w:val="null3"/>
              <w:jc w:val="left"/>
            </w:pPr>
            <w:r>
              <w:rPr>
                <w:rFonts w:ascii="仿宋_GB2312" w:hAnsi="仿宋_GB2312" w:cs="仿宋_GB2312" w:eastAsia="仿宋_GB2312"/>
                <w:sz w:val="21"/>
                <w:color w:val="000000"/>
              </w:rPr>
              <w:t>4.气压控制器通道≥2个；</w:t>
            </w:r>
          </w:p>
          <w:p>
            <w:pPr>
              <w:pStyle w:val="null3"/>
              <w:jc w:val="left"/>
            </w:pPr>
            <w:r>
              <w:rPr>
                <w:rFonts w:ascii="仿宋_GB2312" w:hAnsi="仿宋_GB2312" w:cs="仿宋_GB2312" w:eastAsia="仿宋_GB2312"/>
                <w:sz w:val="21"/>
                <w:color w:val="000000"/>
              </w:rPr>
              <w:t>5.气压控制器压力≥1Mpa；</w:t>
            </w:r>
          </w:p>
          <w:p>
            <w:pPr>
              <w:pStyle w:val="null3"/>
              <w:jc w:val="left"/>
            </w:pPr>
            <w:r>
              <w:rPr>
                <w:rFonts w:ascii="仿宋_GB2312" w:hAnsi="仿宋_GB2312" w:cs="仿宋_GB2312" w:eastAsia="仿宋_GB2312"/>
                <w:sz w:val="21"/>
                <w:color w:val="000000"/>
              </w:rPr>
              <w:t>6.气压控制器精度≤0.1kpa；</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xml:space="preserve"> 可实现常规及复杂应力路径</w:t>
            </w:r>
            <w:r>
              <w:rPr>
                <w:rFonts w:ascii="仿宋_GB2312" w:hAnsi="仿宋_GB2312" w:cs="仿宋_GB2312" w:eastAsia="仿宋_GB2312"/>
                <w:sz w:val="21"/>
              </w:rPr>
              <w:t>下的非饱和三轴试验功能</w:t>
            </w:r>
            <w:r>
              <w:rPr>
                <w:rFonts w:ascii="仿宋_GB2312" w:hAnsi="仿宋_GB2312" w:cs="仿宋_GB2312" w:eastAsia="仿宋_GB2312"/>
                <w:sz w:val="21"/>
              </w:rPr>
              <w:t>，如：等吸力固结不排水剪（SUU）、等吸力固结排水</w:t>
            </w:r>
            <w:r>
              <w:rPr>
                <w:rFonts w:ascii="仿宋_GB2312" w:hAnsi="仿宋_GB2312" w:cs="仿宋_GB2312" w:eastAsia="仿宋_GB2312"/>
                <w:sz w:val="21"/>
              </w:rPr>
              <w:t>剪切</w:t>
            </w:r>
            <w:r>
              <w:rPr>
                <w:rFonts w:ascii="仿宋_GB2312" w:hAnsi="仿宋_GB2312" w:cs="仿宋_GB2312" w:eastAsia="仿宋_GB2312"/>
                <w:sz w:val="21"/>
              </w:rPr>
              <w:t>（SUD）、吸力变化 - 应力恒定（模拟干湿循环下的变形）、应力 - 吸力耦合变化（模拟工程荷载与环境变化协同作用）</w:t>
            </w:r>
            <w:r>
              <w:rPr>
                <w:rFonts w:ascii="仿宋_GB2312" w:hAnsi="仿宋_GB2312" w:cs="仿宋_GB2312" w:eastAsia="仿宋_GB2312"/>
                <w:sz w:val="21"/>
              </w:rPr>
              <w:t>和</w:t>
            </w:r>
            <w:r>
              <w:rPr>
                <w:rFonts w:ascii="仿宋_GB2312" w:hAnsi="仿宋_GB2312" w:cs="仿宋_GB2312" w:eastAsia="仿宋_GB2312"/>
                <w:sz w:val="21"/>
              </w:rPr>
              <w:t>饱和 - 非饱和过渡态试验。</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color w:val="000000"/>
              </w:rPr>
              <w:t>八、岩石驱替装置</w:t>
            </w:r>
          </w:p>
          <w:p>
            <w:pPr>
              <w:pStyle w:val="null3"/>
              <w:jc w:val="left"/>
            </w:pPr>
            <w:r>
              <w:rPr>
                <w:rFonts w:ascii="仿宋_GB2312" w:hAnsi="仿宋_GB2312" w:cs="仿宋_GB2312" w:eastAsia="仿宋_GB2312"/>
                <w:sz w:val="21"/>
                <w:color w:val="000000"/>
              </w:rPr>
              <w:t>1.岩心夹持器：</w:t>
            </w:r>
          </w:p>
          <w:p>
            <w:pPr>
              <w:pStyle w:val="null3"/>
              <w:jc w:val="left"/>
            </w:pPr>
            <w:r>
              <w:rPr>
                <w:rFonts w:ascii="仿宋_GB2312" w:hAnsi="仿宋_GB2312" w:cs="仿宋_GB2312" w:eastAsia="仿宋_GB2312"/>
                <w:sz w:val="21"/>
                <w:color w:val="000000"/>
              </w:rPr>
              <w:t>★1.1适用岩心规格：Ф25mm*100mm；Ф38mm*100mm；Ф50mm*100mm（长度可调），核心组件采用HC276（哈氏合金）材质；</w:t>
            </w:r>
          </w:p>
          <w:p>
            <w:pPr>
              <w:pStyle w:val="null3"/>
              <w:jc w:val="left"/>
            </w:pPr>
            <w:r>
              <w:rPr>
                <w:rFonts w:ascii="仿宋_GB2312" w:hAnsi="仿宋_GB2312" w:cs="仿宋_GB2312" w:eastAsia="仿宋_GB2312"/>
                <w:sz w:val="21"/>
                <w:color w:val="000000"/>
              </w:rPr>
              <w:t>▲1.2耐压≥50MPa；</w:t>
            </w:r>
          </w:p>
          <w:p>
            <w:pPr>
              <w:pStyle w:val="null3"/>
              <w:jc w:val="left"/>
            </w:pPr>
            <w:r>
              <w:rPr>
                <w:rFonts w:ascii="仿宋_GB2312" w:hAnsi="仿宋_GB2312" w:cs="仿宋_GB2312" w:eastAsia="仿宋_GB2312"/>
                <w:sz w:val="21"/>
                <w:color w:val="000000"/>
              </w:rPr>
              <w:t>2.恒速恒压泵:</w:t>
            </w:r>
          </w:p>
          <w:p>
            <w:pPr>
              <w:pStyle w:val="null3"/>
              <w:jc w:val="left"/>
            </w:pPr>
            <w:r>
              <w:rPr>
                <w:rFonts w:ascii="仿宋_GB2312" w:hAnsi="仿宋_GB2312" w:cs="仿宋_GB2312" w:eastAsia="仿宋_GB2312"/>
                <w:sz w:val="21"/>
                <w:color w:val="000000"/>
              </w:rPr>
              <w:t>▲2.1双缸恒速恒压泵，具有双缸恒流恒压泵控制软件；</w:t>
            </w:r>
          </w:p>
          <w:p>
            <w:pPr>
              <w:pStyle w:val="null3"/>
              <w:jc w:val="left"/>
            </w:pPr>
            <w:r>
              <w:rPr>
                <w:rFonts w:ascii="仿宋_GB2312" w:hAnsi="仿宋_GB2312" w:cs="仿宋_GB2312" w:eastAsia="仿宋_GB2312"/>
                <w:sz w:val="21"/>
                <w:color w:val="000000"/>
              </w:rPr>
              <w:t>2.2单泵容积≥100mL;</w:t>
            </w:r>
          </w:p>
          <w:p>
            <w:pPr>
              <w:pStyle w:val="null3"/>
              <w:jc w:val="left"/>
            </w:pPr>
            <w:r>
              <w:rPr>
                <w:rFonts w:ascii="仿宋_GB2312" w:hAnsi="仿宋_GB2312" w:cs="仿宋_GB2312" w:eastAsia="仿宋_GB2312"/>
                <w:sz w:val="21"/>
                <w:color w:val="000000"/>
              </w:rPr>
              <w:t>2.3泵体材质：316L不锈钢；</w:t>
            </w:r>
          </w:p>
          <w:p>
            <w:pPr>
              <w:pStyle w:val="null3"/>
              <w:jc w:val="left"/>
            </w:pPr>
            <w:r>
              <w:rPr>
                <w:rFonts w:ascii="仿宋_GB2312" w:hAnsi="仿宋_GB2312" w:cs="仿宋_GB2312" w:eastAsia="仿宋_GB2312"/>
                <w:sz w:val="21"/>
                <w:color w:val="000000"/>
              </w:rPr>
              <w:t>2.4工作压力≥</w:t>
            </w:r>
            <w:r>
              <w:rPr>
                <w:rFonts w:ascii="仿宋_GB2312" w:hAnsi="仿宋_GB2312" w:cs="仿宋_GB2312" w:eastAsia="仿宋_GB2312"/>
                <w:sz w:val="21"/>
                <w:color w:val="000000"/>
              </w:rPr>
              <w:t>70MPa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2.5压力精度≤0.01</w:t>
            </w:r>
            <w:r>
              <w:rPr>
                <w:rFonts w:ascii="仿宋_GB2312" w:hAnsi="仿宋_GB2312" w:cs="仿宋_GB2312" w:eastAsia="仿宋_GB2312"/>
                <w:sz w:val="21"/>
                <w:color w:val="000000"/>
              </w:rPr>
              <w:t>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▲2.6流速范围：0.001</w:t>
            </w:r>
            <w:r>
              <w:rPr>
                <w:rFonts w:ascii="仿宋_GB2312" w:hAnsi="仿宋_GB2312" w:cs="仿宋_GB2312" w:eastAsia="仿宋_GB2312"/>
                <w:sz w:val="21"/>
                <w:color w:val="000000"/>
              </w:rPr>
              <w:t>~</w:t>
            </w:r>
            <w:r>
              <w:rPr>
                <w:rFonts w:ascii="仿宋_GB2312" w:hAnsi="仿宋_GB2312" w:cs="仿宋_GB2312" w:eastAsia="仿宋_GB2312"/>
                <w:sz w:val="21"/>
                <w:color w:val="000000"/>
              </w:rPr>
              <w:t>60mL/min；</w:t>
            </w:r>
          </w:p>
          <w:p>
            <w:pPr>
              <w:pStyle w:val="null3"/>
              <w:jc w:val="left"/>
            </w:pPr>
            <w:r>
              <w:rPr>
                <w:rFonts w:ascii="仿宋_GB2312" w:hAnsi="仿宋_GB2312" w:cs="仿宋_GB2312" w:eastAsia="仿宋_GB2312"/>
                <w:sz w:val="21"/>
                <w:color w:val="000000"/>
              </w:rPr>
              <w:t>2.7流速精度：≤0.001mL/min。</w:t>
            </w:r>
          </w:p>
          <w:p>
            <w:pPr>
              <w:pStyle w:val="null3"/>
              <w:jc w:val="left"/>
            </w:pPr>
            <w:r>
              <w:rPr>
                <w:rFonts w:ascii="仿宋_GB2312" w:hAnsi="仿宋_GB2312" w:cs="仿宋_GB2312" w:eastAsia="仿宋_GB2312"/>
                <w:sz w:val="21"/>
                <w:color w:val="000000"/>
              </w:rPr>
              <w:t>3.气体注入系统:</w:t>
            </w:r>
          </w:p>
          <w:p>
            <w:pPr>
              <w:pStyle w:val="null3"/>
              <w:jc w:val="left"/>
            </w:pPr>
            <w:r>
              <w:rPr>
                <w:rFonts w:ascii="仿宋_GB2312" w:hAnsi="仿宋_GB2312" w:cs="仿宋_GB2312" w:eastAsia="仿宋_GB2312"/>
                <w:sz w:val="21"/>
                <w:color w:val="000000"/>
              </w:rPr>
              <w:t>3.1气体增压系统：驱动气源≤1MPa，最大增压压力≥10000psi，气体介质CH4、CO2，N2等，高压防爆管路耐压≥10000psi针阀及连接管路，钣金机箱，打印面板；</w:t>
            </w:r>
          </w:p>
          <w:p>
            <w:pPr>
              <w:pStyle w:val="null3"/>
              <w:jc w:val="left"/>
            </w:pPr>
            <w:r>
              <w:rPr>
                <w:rFonts w:ascii="仿宋_GB2312" w:hAnsi="仿宋_GB2312" w:cs="仿宋_GB2312" w:eastAsia="仿宋_GB2312"/>
                <w:sz w:val="21"/>
                <w:color w:val="000000"/>
              </w:rPr>
              <w:t>3.2减压阀：最高入口压力10000Psi，最高出口压力50-6000Psi；</w:t>
            </w:r>
          </w:p>
          <w:p>
            <w:pPr>
              <w:pStyle w:val="null3"/>
              <w:jc w:val="left"/>
            </w:pPr>
            <w:r>
              <w:rPr>
                <w:rFonts w:ascii="仿宋_GB2312" w:hAnsi="仿宋_GB2312" w:cs="仿宋_GB2312" w:eastAsia="仿宋_GB2312"/>
                <w:sz w:val="21"/>
                <w:color w:val="000000"/>
              </w:rPr>
              <w:t>3.3高压储罐：容积≥2000ml，压力≥10000psi，材质2205双相不锈钢，数量3套;</w:t>
            </w:r>
          </w:p>
          <w:p>
            <w:pPr>
              <w:pStyle w:val="null3"/>
              <w:jc w:val="left"/>
            </w:pPr>
            <w:r>
              <w:rPr>
                <w:rFonts w:ascii="仿宋_GB2312" w:hAnsi="仿宋_GB2312" w:cs="仿宋_GB2312" w:eastAsia="仿宋_GB2312"/>
                <w:sz w:val="21"/>
                <w:color w:val="000000"/>
              </w:rPr>
              <w:t>3.4静音空压机：储罐容积≥60L。</w:t>
            </w:r>
          </w:p>
          <w:p>
            <w:pPr>
              <w:pStyle w:val="null3"/>
              <w:jc w:val="left"/>
            </w:pPr>
            <w:r>
              <w:rPr>
                <w:rFonts w:ascii="仿宋_GB2312" w:hAnsi="仿宋_GB2312" w:cs="仿宋_GB2312" w:eastAsia="仿宋_GB2312"/>
                <w:sz w:val="21"/>
                <w:color w:val="000000"/>
              </w:rPr>
              <w:t>4.环压跟踪泵：</w:t>
            </w:r>
          </w:p>
          <w:p>
            <w:pPr>
              <w:pStyle w:val="null3"/>
              <w:jc w:val="left"/>
            </w:pPr>
            <w:r>
              <w:rPr>
                <w:rFonts w:ascii="仿宋_GB2312" w:hAnsi="仿宋_GB2312" w:cs="仿宋_GB2312" w:eastAsia="仿宋_GB2312"/>
                <w:sz w:val="21"/>
                <w:color w:val="000000"/>
              </w:rPr>
              <w:t>4.1单缸泵，具有环压跟踪泵控制系统；</w:t>
            </w:r>
          </w:p>
          <w:p>
            <w:pPr>
              <w:pStyle w:val="null3"/>
              <w:jc w:val="left"/>
            </w:pPr>
            <w:r>
              <w:rPr>
                <w:rFonts w:ascii="仿宋_GB2312" w:hAnsi="仿宋_GB2312" w:cs="仿宋_GB2312" w:eastAsia="仿宋_GB2312"/>
                <w:sz w:val="21"/>
                <w:color w:val="000000"/>
              </w:rPr>
              <w:t>4.2泵腔容积≥100mL;</w:t>
            </w:r>
          </w:p>
          <w:p>
            <w:pPr>
              <w:pStyle w:val="null3"/>
              <w:jc w:val="left"/>
            </w:pPr>
            <w:r>
              <w:rPr>
                <w:rFonts w:ascii="仿宋_GB2312" w:hAnsi="仿宋_GB2312" w:cs="仿宋_GB2312" w:eastAsia="仿宋_GB2312"/>
                <w:sz w:val="21"/>
                <w:color w:val="000000"/>
              </w:rPr>
              <w:t>4.3泵体材质：316L不锈钢；</w:t>
            </w:r>
          </w:p>
          <w:p>
            <w:pPr>
              <w:pStyle w:val="null3"/>
              <w:jc w:val="left"/>
            </w:pPr>
            <w:r>
              <w:rPr>
                <w:rFonts w:ascii="仿宋_GB2312" w:hAnsi="仿宋_GB2312" w:cs="仿宋_GB2312" w:eastAsia="仿宋_GB2312"/>
                <w:sz w:val="21"/>
                <w:color w:val="000000"/>
              </w:rPr>
              <w:t>4.4工作压力≥70MPa;</w:t>
            </w:r>
          </w:p>
          <w:p>
            <w:pPr>
              <w:pStyle w:val="null3"/>
              <w:jc w:val="left"/>
            </w:pPr>
            <w:r>
              <w:rPr>
                <w:rFonts w:ascii="仿宋_GB2312" w:hAnsi="仿宋_GB2312" w:cs="仿宋_GB2312" w:eastAsia="仿宋_GB2312"/>
                <w:sz w:val="21"/>
                <w:color w:val="000000"/>
              </w:rPr>
              <w:t>4.5压力精度≤0.01MPa;</w:t>
            </w:r>
          </w:p>
          <w:p>
            <w:pPr>
              <w:pStyle w:val="null3"/>
              <w:jc w:val="left"/>
            </w:pPr>
            <w:r>
              <w:rPr>
                <w:rFonts w:ascii="仿宋_GB2312" w:hAnsi="仿宋_GB2312" w:cs="仿宋_GB2312" w:eastAsia="仿宋_GB2312"/>
                <w:sz w:val="21"/>
                <w:color w:val="000000"/>
              </w:rPr>
              <w:t>4.6流速范围：0.001</w:t>
            </w:r>
            <w:r>
              <w:rPr>
                <w:rFonts w:ascii="仿宋_GB2312" w:hAnsi="仿宋_GB2312" w:cs="仿宋_GB2312" w:eastAsia="仿宋_GB2312"/>
                <w:sz w:val="21"/>
                <w:color w:val="000000"/>
              </w:rPr>
              <w:t>~</w:t>
            </w:r>
            <w:r>
              <w:rPr>
                <w:rFonts w:ascii="仿宋_GB2312" w:hAnsi="仿宋_GB2312" w:cs="仿宋_GB2312" w:eastAsia="仿宋_GB2312"/>
                <w:sz w:val="21"/>
                <w:color w:val="000000"/>
              </w:rPr>
              <w:t>60mL/min；</w:t>
            </w:r>
          </w:p>
          <w:p>
            <w:pPr>
              <w:pStyle w:val="null3"/>
              <w:jc w:val="left"/>
            </w:pPr>
            <w:r>
              <w:rPr>
                <w:rFonts w:ascii="仿宋_GB2312" w:hAnsi="仿宋_GB2312" w:cs="仿宋_GB2312" w:eastAsia="仿宋_GB2312"/>
                <w:sz w:val="21"/>
                <w:color w:val="000000"/>
              </w:rPr>
              <w:t>4.7流速精度：≤0.001mL/min。</w:t>
            </w:r>
          </w:p>
          <w:p>
            <w:pPr>
              <w:pStyle w:val="null3"/>
              <w:jc w:val="left"/>
            </w:pPr>
            <w:r>
              <w:rPr>
                <w:rFonts w:ascii="仿宋_GB2312" w:hAnsi="仿宋_GB2312" w:cs="仿宋_GB2312" w:eastAsia="仿宋_GB2312"/>
                <w:sz w:val="21"/>
                <w:color w:val="000000"/>
              </w:rPr>
              <w:t>▲5.回压系统：工作压力≥50MPa，压力控制精度≤0.01MPa，配备回压阀及缓冲容器，缓冲罐容积≥200ml，缓冲容器压力≥50MPa，材质2205双向不锈钢；包含：手动泵，缓冲容器，回压阀及相应管路附件；</w:t>
            </w:r>
          </w:p>
          <w:p>
            <w:pPr>
              <w:pStyle w:val="null3"/>
              <w:jc w:val="left"/>
            </w:pPr>
            <w:r>
              <w:rPr>
                <w:rFonts w:ascii="仿宋_GB2312" w:hAnsi="仿宋_GB2312" w:cs="仿宋_GB2312" w:eastAsia="仿宋_GB2312"/>
                <w:sz w:val="21"/>
                <w:color w:val="000000"/>
              </w:rPr>
              <w:t>6.电子天平：量程≥2000g，精度≤10mg；</w:t>
            </w:r>
          </w:p>
          <w:p>
            <w:pPr>
              <w:pStyle w:val="null3"/>
              <w:jc w:val="left"/>
            </w:pPr>
            <w:r>
              <w:rPr>
                <w:rFonts w:ascii="仿宋_GB2312" w:hAnsi="仿宋_GB2312" w:cs="仿宋_GB2312" w:eastAsia="仿宋_GB2312"/>
                <w:sz w:val="21"/>
                <w:color w:val="000000"/>
              </w:rPr>
              <w:t>7.恒温箱：控温范围：室温</w:t>
            </w:r>
            <w:r>
              <w:rPr>
                <w:rFonts w:ascii="仿宋_GB2312" w:hAnsi="仿宋_GB2312" w:cs="仿宋_GB2312" w:eastAsia="仿宋_GB2312"/>
                <w:sz w:val="21"/>
                <w:color w:val="000000"/>
              </w:rPr>
              <w:t>⁓</w:t>
            </w:r>
            <w:r>
              <w:rPr>
                <w:rFonts w:ascii="仿宋_GB2312" w:hAnsi="仿宋_GB2312" w:cs="仿宋_GB2312" w:eastAsia="仿宋_GB2312"/>
                <w:sz w:val="21"/>
                <w:color w:val="000000"/>
              </w:rPr>
              <w:t>200</w:t>
            </w:r>
            <w:r>
              <w:rPr>
                <w:rFonts w:ascii="仿宋_GB2312" w:hAnsi="仿宋_GB2312" w:cs="仿宋_GB2312" w:eastAsia="仿宋_GB2312"/>
                <w:sz w:val="21"/>
                <w:color w:val="000000"/>
              </w:rPr>
              <w:t>℃，控温精度：</w:t>
            </w:r>
            <w:r>
              <w:rPr>
                <w:rFonts w:ascii="仿宋_GB2312" w:hAnsi="仿宋_GB2312" w:cs="仿宋_GB2312" w:eastAsia="仿宋_GB2312"/>
                <w:sz w:val="24"/>
                <w:color w:val="000000"/>
              </w:rPr>
              <w:t>≤</w:t>
            </w:r>
            <w:r>
              <w:rPr>
                <w:rFonts w:ascii="仿宋_GB2312" w:hAnsi="仿宋_GB2312" w:cs="仿宋_GB2312" w:eastAsia="仿宋_GB2312"/>
                <w:sz w:val="21"/>
                <w:color w:val="000000"/>
              </w:rPr>
              <w:t>±0.5℃，测温精度：</w:t>
            </w:r>
            <w:r>
              <w:rPr>
                <w:rFonts w:ascii="仿宋_GB2312" w:hAnsi="仿宋_GB2312" w:cs="仿宋_GB2312" w:eastAsia="仿宋_GB2312"/>
                <w:sz w:val="24"/>
                <w:color w:val="000000"/>
              </w:rPr>
              <w:t>≤</w:t>
            </w:r>
            <w:r>
              <w:rPr>
                <w:rFonts w:ascii="仿宋_GB2312" w:hAnsi="仿宋_GB2312" w:cs="仿宋_GB2312" w:eastAsia="仿宋_GB2312"/>
                <w:sz w:val="21"/>
                <w:color w:val="000000"/>
              </w:rPr>
              <w:t>±0.01℃；</w:t>
            </w:r>
          </w:p>
          <w:p>
            <w:pPr>
              <w:pStyle w:val="null3"/>
              <w:jc w:val="left"/>
            </w:pPr>
            <w:r>
              <w:rPr>
                <w:rFonts w:ascii="仿宋_GB2312" w:hAnsi="仿宋_GB2312" w:cs="仿宋_GB2312" w:eastAsia="仿宋_GB2312"/>
                <w:sz w:val="21"/>
                <w:color w:val="000000"/>
              </w:rPr>
              <w:t>8.中间容器：容积≥500mL，耐压≥50MPa，材质HC276（哈氏合金）；</w:t>
            </w:r>
          </w:p>
          <w:p>
            <w:pPr>
              <w:pStyle w:val="null3"/>
              <w:jc w:val="left"/>
            </w:pPr>
            <w:r>
              <w:rPr>
                <w:rFonts w:ascii="仿宋_GB2312" w:hAnsi="仿宋_GB2312" w:cs="仿宋_GB2312" w:eastAsia="仿宋_GB2312"/>
                <w:sz w:val="21"/>
                <w:color w:val="000000"/>
              </w:rPr>
              <w:t>★9.搅拌活塞容器：容积≥500mL，耐压≥50MPa，材质HC276（哈氏合金），带高压磁力搅拌；</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真空系统：排量≥4L/s，真空度≤6×10</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Pa，含真空罐，压力表等；</w:t>
            </w:r>
          </w:p>
          <w:p>
            <w:pPr>
              <w:pStyle w:val="null3"/>
              <w:jc w:val="left"/>
            </w:pPr>
            <w:r>
              <w:rPr>
                <w:rFonts w:ascii="仿宋_GB2312" w:hAnsi="仿宋_GB2312" w:cs="仿宋_GB2312" w:eastAsia="仿宋_GB2312"/>
                <w:sz w:val="21"/>
                <w:color w:val="000000"/>
              </w:rPr>
              <w:t>11.管路及其附件：包含高压截止阀等，耐压≥50MPa，材质HC276（哈氏合金）；</w:t>
            </w:r>
          </w:p>
          <w:p>
            <w:pPr>
              <w:pStyle w:val="null3"/>
              <w:jc w:val="left"/>
            </w:pPr>
            <w:r>
              <w:rPr>
                <w:rFonts w:ascii="仿宋_GB2312" w:hAnsi="仿宋_GB2312" w:cs="仿宋_GB2312" w:eastAsia="仿宋_GB2312"/>
                <w:sz w:val="21"/>
                <w:color w:val="000000"/>
              </w:rPr>
              <w:t>12.电气系统：包含PLC，采集模块，转换模块及电路附件等；</w:t>
            </w:r>
          </w:p>
          <w:p>
            <w:pPr>
              <w:pStyle w:val="null3"/>
              <w:jc w:val="both"/>
            </w:pPr>
            <w:r>
              <w:rPr>
                <w:rFonts w:ascii="仿宋_GB2312" w:hAnsi="仿宋_GB2312" w:cs="仿宋_GB2312" w:eastAsia="仿宋_GB2312"/>
                <w:sz w:val="21"/>
              </w:rPr>
              <w:t>13.软件：自动采集温度，压力，流量等数据；自动计算孔隙度，渗透率，油水饱和度等参数，能提供渗流参数；支持实时显示曲线、图表并保存，支持参数自定义，支持数据导出。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西安理工大学金花校区教四南楼107室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若设备验收不合格，乙方应在收到甲方书面通知后30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3.验收方法： （1）验收依据 招标文件、投标文件及技术澄清文件（函）； （2）验收流程 ①到货初检（甲方、乙方共同参与）：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签署《验收报告》，产品保修期自验收合格之日起算，由乙方提供产品保修文件。 （3）需执行的国家相关标准、行业标准、地方标准或者其他标准、规范。 须符合GB/T 50123-2019土工试验方法标准、GB/T29172-2012岩心分析方法标准。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负责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（6）产品保修期（三包期）：自验收合格之日起3年。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 2.甲乙双方必须遵守本合同并执行合同中的各项规定，保证本合同的正常履行； 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4.未按合同要求提供设备或提供的设备质量或规格不能满足技术要求，甲方有权终止合同并对乙方违约行为进行追究，同时按政府采购法的有关规定进行相应的处罚； 5.若乙方发生延迟交货，每延迟1日，应向甲方支付合同总金额1‰的违约金；延迟超过15日的，甲方有权单方解除合同，并要求乙方支付合同总金额20%的违约金，如该违约金不足以弥补甲方损失的，乙方还应予以赔偿。 6.招标文件、投标文件规定的其他违约情形； 7.其他：乙方所交付货物及伴随的工程或服务不符合其投标承诺，存在偷工减料、以次充好情形的，甲方要求更换一次后仍不符合约定的，甲方有权解除政府采购合同，没收履约保证金，并将有关情况上报政府采购监管部门处理。 争议解决：合同履行过程中出现争议时，由双方友好协商解决。协商不成，向甲方所在地有管辖权的人民法院提起诉讼。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1.采购标的的专用工具、备品备件、安装调试及配套工程、质量保证、售后服务等要求。 （1）安装调试要求 安装标准：执行GB50231-2009《机械设备安装工程施工及验收通用规范》； 调试周期：连续72小时无故障运行测试； 人员培训：提供相关操作人员培训资料。 （2）配套工程 基础施工：包含安装设备所需叉车及各种工具（需提前2日做好准备）。 （3）质量保证 延长质保：核心部件恒速恒压泵质保期延长至5年； 货物要求：以采购人的要求为准，为采购人提供全新的货物（包括零部件）。 （4）售后服务 响应时限：中标人2小时内响应，质保期内免费维修，同一部件连续两次出现同一问题，中标人应免费更换备件。 2.中标单位应提供纸质投标文件三份（正本壹份、副本贰份），投标文件需包含目录、无少页、缺页、连续页码（或单独使用打码器打码）。递交地址：西安市莲湖区二环南路西段202号九座花园16楼1605室。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中小企业声明函 资格证明文件.docx 供应商承诺书.docx 技术规格响应表.docx 投标方案说明书.docx 开标一览表及分项报价表.docx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资格证明文件.docx 供应商承诺书.docx 技术规格响应表.docx 投标方案说明书.docx 开标一览表及分项报价表.docx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商务条款偏离表.docx 技术规格响应表.docx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 开标一览表及分项报价表.docx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 中小企业声明函 资格证明文件.docx 供应商承诺书.docx 技术规格响应表.docx 投标方案说明书.docx 开标一览表及分项报价表.docx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技术性能满足或优于招标文件要求得40分；技术参数中的▲项为重要技术指标，一项不满足扣5分（共5项）满分25分，扣完为止；非▲项为一般技术指标项，一项不满足扣0.24分（共63项），满分15分，扣完为止。 “★”的技术参数为实质性要求，供应商必须响应并满足的参数需求并提供证明材料（包括但不限于彩页或官方截图、照片、技术白皮书或具有检测资质的第三方出具的检测报告），未提供相关证明材料，视为负偏离，负偏离按无效投标处理。 ▲项技术参数的响应须提供相关证明材料，包括但不限于彩页或官方截图、照片、技术白皮书或具有检测资质的第三方出具的检测报告，未提供相关证明材料，视为负偏离。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技术先进性方案</w:t>
            </w:r>
          </w:p>
        </w:tc>
        <w:tc>
          <w:tcPr>
            <w:tcW w:type="dxa" w:w="2492"/>
          </w:tcPr>
          <w:p>
            <w:pPr>
              <w:pStyle w:val="null3"/>
            </w:pPr>
            <w:r>
              <w:rPr>
                <w:rFonts w:ascii="仿宋_GB2312" w:hAnsi="仿宋_GB2312" w:cs="仿宋_GB2312" w:eastAsia="仿宋_GB2312"/>
              </w:rPr>
              <w:t>本项目提供的投标产品具备行业内先进的技术特色和良好的学术科研支撑能力的方案，内容包含①技术先进性、拓展性、高水平科研支撑成果能力②实施的安全性③技术创新程度等方面进行评标。 完全满足要求得2分； 有一项不满足不得分。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质量保证措施、项目实施重点难点分析及解决措施②设备安装调试方案③项目实施团队人员配置④项目进度安排、安全措施及应急保障措施。 二、评审标准 1、完整性：方案须全面，对评审内容中的各项要求有详细描述； 2、可实施性：切合本项目实际情况，实施步骤清晰、合理； 3、针对性：方案能够紧扣项目实际情况，内容科学合理。 三、赋分依据（满分12分） ①供货运输、质量保证措施、项目实施重点难点分析及解决措施：每完全满足一个评审标准得1分，满分3分； ②设备安装调试方案:每完全满足一个评审标准得1分，满分3分； ③项目实施团队人员配置:每完全满足一个评审标准得1分，满分3分； ④项目进度安排、安全措施及应急保障措施:每完全满足一个评审标准得1分，满分3分。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根据项目实际需求提供售后服务方案。内容包含但不限于：①技术支持、服务保障体系、现场服务方案②售后巡检、故障解决方案③质保期外服务措施等。 二、评审标准 1、完整性：方案须全面，对评审内容中的各项要求描述详细； 2、可实施性：切合本项目实际情况，实施步骤清晰、合理； 3、针对性：方案能够紧扣项目实际情况，内容科学合理。 三、赋分依据（满分4.5分） ①技术支持、服务保障体系、现场服务方案：每完全满足一个评审标准得0.5分，满分1.5分； ②售后巡检、故障解决方案:每完全满足一个评审标准得0.5分，满分1.5分。 ③质保期外服务措施等：每完全满足一个评审标准得0.5分，满分1.5分。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提供完整的培训方案，培训采购人指定的技术人员和管理人员。至少包含①制定培训课程计划表并且列出培训的地点和时间、培训的方式、次数等②培训内容至少包括所提供产品的原理和技术性能、操作维护方法、安装调试、排除故障等各个方面③培训后的考核方案及培训保障措施（至少能够保障最终验收时使用人员熟练操作、维护和正常使用）。 二、评审标准 1、完整性：方案须全面，对评审内容中的各项要求描述详细； 2、可实施性：切合本项目实际情况，实施步骤清晰、合理； 3、针对性：方案能够紧扣项目实际情况，内容科学合理。 三、赋分依据（满分4.5分） ①制定培训课程计划表并且列出培训的地点和时间、培训的方式、次数等：每完全满足一个评审标准得0.5分，满分1.5分； ②培训内容至少包括所提供产品的原理和技术性能、操作维护方法、安装调试、排除故障等各个方面：每完全满足一个评审标准得0.5分，满分1.5分。 ③培训后的考核方案及培训保障措施（至少能够保障最终验收时使用人员熟练操作、维护和正常使用）：每完全满足一个评审标准得0.5分，满分1.5分。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提供投标产品生产厂家针对本项目（授权函或销售协议或代理协议）和售后服务承诺函原件彩色扫描件，提供齐全得2分，提供不全或不提供不得分，满分2分。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提供2023年1月1日以来类似项目业绩（以合同签订日期为准），每份合格业绩合同计1分，满分3分。 备注：需提供业绩完整合同，并加盖投标人公章，否则不得分。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开标一览表及分项报价表.docx</w:t>
            </w:r>
          </w:p>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2、价格分统一采用低价优先法计算，即满足招标文件要求且投标价格最低的投标报价为评标基准价，其价格分为满分。3、其他投标人的价格分统一按照下列公式计算：投标报价得分=(评标基准价／投标报价)×30；4、计算分数时四舍五入取小数点后两位。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开标一览表及分项报价表.docx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