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版本号：ZJZBSX--260302-004420260320001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MIMO毫米波天线平面近场&amp;紧缩远场测量系统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ZJZBSX--260302-0044</w:t>
      </w:r>
      <w:r>
        <w:br/>
      </w:r>
      <w:r>
        <w:br/>
      </w:r>
      <w:r>
        <w:br/>
      </w:r>
    </w:p>
    <w:p>
      <w:pPr>
        <w:pStyle w:val="null3"/>
        <w:jc w:val="center"/>
        <w:outlineLvl w:val="2"/>
      </w:pPr>
      <w:r>
        <w:rPr>
          <w:rFonts w:ascii="仿宋_GB2312" w:hAnsi="仿宋_GB2312" w:cs="仿宋_GB2312" w:eastAsia="仿宋_GB2312"/>
          <w:sz w:val="28"/>
          <w:b/>
        </w:rPr>
        <w:t>西安邮电大学</w:t>
      </w:r>
    </w:p>
    <w:p>
      <w:pPr>
        <w:pStyle w:val="null3"/>
        <w:jc w:val="center"/>
        <w:outlineLvl w:val="2"/>
      </w:pPr>
      <w:r>
        <w:rPr>
          <w:rFonts w:ascii="仿宋_GB2312" w:hAnsi="仿宋_GB2312" w:cs="仿宋_GB2312" w:eastAsia="仿宋_GB2312"/>
          <w:sz w:val="28"/>
          <w:b/>
        </w:rPr>
        <w:t>陕西中经招标有限公司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陕西中经招标有限公司</w:t>
      </w:r>
      <w:r>
        <w:rPr>
          <w:rFonts w:ascii="仿宋_GB2312" w:hAnsi="仿宋_GB2312" w:cs="仿宋_GB2312" w:eastAsia="仿宋_GB2312"/>
        </w:rPr>
        <w:t>（以下简称“代理机构”）受</w:t>
      </w:r>
      <w:r>
        <w:rPr>
          <w:rFonts w:ascii="仿宋_GB2312" w:hAnsi="仿宋_GB2312" w:cs="仿宋_GB2312" w:eastAsia="仿宋_GB2312"/>
        </w:rPr>
        <w:t>西安邮电大学</w:t>
      </w:r>
      <w:r>
        <w:rPr>
          <w:rFonts w:ascii="仿宋_GB2312" w:hAnsi="仿宋_GB2312" w:cs="仿宋_GB2312" w:eastAsia="仿宋_GB2312"/>
        </w:rPr>
        <w:t>委托，拟对</w:t>
      </w:r>
      <w:r>
        <w:rPr>
          <w:rFonts w:ascii="仿宋_GB2312" w:hAnsi="仿宋_GB2312" w:cs="仿宋_GB2312" w:eastAsia="仿宋_GB2312"/>
        </w:rPr>
        <w:t>MIMO毫米波天线平面近场&amp;紧缩远场测量系统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ZJZBSX--260302-0044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MIMO毫米波天线平面近场&amp;紧缩远场测量系统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MIMO毫米波天线平面近场&amp;紧缩远场测量系统</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p>
      <w:pPr>
        <w:pStyle w:val="null3"/>
      </w:pPr>
      <w:r>
        <w:rPr>
          <w:rFonts w:ascii="仿宋_GB2312" w:hAnsi="仿宋_GB2312" w:cs="仿宋_GB2312" w:eastAsia="仿宋_GB2312"/>
        </w:rPr>
        <w:t>2、授权委托：供应商应授权合法的人员参加投标全过程，其中法定代表人/负责人直接投标，须提交法定代表人/负责人身份证明书原件和身份证原件。法定代表人/负责人授权代表参加投标的，须出具法定代表人/负责人授权书原件及授权代表身份证原件。供应商需在项目电子化交易系统中按要求上传相应证明文件并进行电子签章。</w:t>
      </w:r>
    </w:p>
    <w:p>
      <w:pPr>
        <w:pStyle w:val="null3"/>
      </w:pPr>
      <w:r>
        <w:rPr>
          <w:rFonts w:ascii="仿宋_GB2312" w:hAnsi="仿宋_GB2312" w:cs="仿宋_GB2312" w:eastAsia="仿宋_GB2312"/>
        </w:rPr>
        <w:t>3、财务状况报告：供应商提供2024年度经审计的完整财务审计报告（审计报告应当包含报告正文、资产负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4、社会保障资金缴纳证明：供应商提供2025年03月01日至投标文件递交截止日已缴存的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5、税收缴纳证明：供应商提供2025年03月01日至投标文件递交截止日已缴存的任意一个月的纳税证明或完税证明，纳税证明或完税证明上应有代收机构或税务机关的公章，依法免税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6、书面声明（信用记录）：参加本次政府采购活动前3年内在经营活动中没有重大违纪，以及未被列入失信被执行人、重大税收违法案件当事人名单、政府采购严重违法失信行为记录名单的书面声明原件。供应商需在项目电子化交易系统中按要求上传相应证明文件并进行电子签章。</w:t>
      </w:r>
    </w:p>
    <w:p>
      <w:pPr>
        <w:pStyle w:val="null3"/>
      </w:pPr>
      <w:r>
        <w:rPr>
          <w:rFonts w:ascii="仿宋_GB2312" w:hAnsi="仿宋_GB2312" w:cs="仿宋_GB2312" w:eastAsia="仿宋_GB2312"/>
        </w:rPr>
        <w:t>7、承诺书：提供具有履行合同所必需的设备和专业技术能力的承诺原件。供应商需在项目电子化交易系统中按要求上传相应证明文件并进行电子签章。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西安邮电大学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西安邮电大学经办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029-88166850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陕西中经招标有限公司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西安市碑林区长安北路8B陕西高速大厦16层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王佼、马浩博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029-87888601-8001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采购包1：17,840,000.00元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开户名称：陕西中经招标有限公司</w:t>
            </w:r>
          </w:p>
          <w:p>
            <w:pPr>
              <w:pStyle w:val="null3"/>
            </w:pPr>
            <w:r>
              <w:rPr>
                <w:rFonts w:ascii="仿宋_GB2312" w:hAnsi="仿宋_GB2312" w:cs="仿宋_GB2312" w:eastAsia="仿宋_GB2312"/>
              </w:rPr>
              <w:t>开户银行：中国工商银行股份有限公司大雁塔支行</w:t>
            </w:r>
          </w:p>
          <w:p>
            <w:pPr>
              <w:pStyle w:val="null3"/>
            </w:pPr>
            <w:r>
              <w:rPr>
                <w:rFonts w:ascii="仿宋_GB2312" w:hAnsi="仿宋_GB2312" w:cs="仿宋_GB2312" w:eastAsia="仿宋_GB2312"/>
              </w:rPr>
              <w:t>银行账号：3700022319200103385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代理服务费收费标准：招标代理服务费（即中标服务费）由中标单位支付，收费标准 按计价格[2002]1980号文件及发改办【2003】857号文件规定标准（50万元以下按标准的100%、50万元（含）以上按标准的80%）支付。具体以代理机构出具的发票为准。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西安邮电大学</w:t>
      </w:r>
      <w:r>
        <w:rPr>
          <w:rFonts w:ascii="仿宋_GB2312" w:hAnsi="仿宋_GB2312" w:cs="仿宋_GB2312" w:eastAsia="仿宋_GB2312"/>
        </w:rPr>
        <w:t>和</w:t>
      </w:r>
      <w:r>
        <w:rPr>
          <w:rFonts w:ascii="仿宋_GB2312" w:hAnsi="仿宋_GB2312" w:cs="仿宋_GB2312" w:eastAsia="仿宋_GB2312"/>
        </w:rPr>
        <w:t>陕西中经招标有限公司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西安邮电大学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陕西中经招标有限公司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西安邮电大学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陕西中经招标有限公司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详见采购文件及采购合同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联系人：王佼</w:t>
      </w:r>
    </w:p>
    <w:p>
      <w:pPr>
        <w:pStyle w:val="null3"/>
      </w:pPr>
      <w:r>
        <w:rPr>
          <w:rFonts w:ascii="仿宋_GB2312" w:hAnsi="仿宋_GB2312" w:cs="仿宋_GB2312" w:eastAsia="仿宋_GB2312"/>
        </w:rPr>
        <w:t>联系电话：029-87888601-8013</w:t>
      </w:r>
    </w:p>
    <w:p>
      <w:pPr>
        <w:pStyle w:val="null3"/>
      </w:pPr>
      <w:r>
        <w:rPr>
          <w:rFonts w:ascii="仿宋_GB2312" w:hAnsi="仿宋_GB2312" w:cs="仿宋_GB2312" w:eastAsia="仿宋_GB2312"/>
        </w:rPr>
        <w:t>地址：西安市碑林区长安北路8B陕西高速大厦16层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MIMO毫米波天线平面近场&amp;紧缩远场测量系统采购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17,840,000.00</w:t>
      </w:r>
    </w:p>
    <w:p>
      <w:pPr>
        <w:pStyle w:val="null3"/>
      </w:pPr>
      <w:r>
        <w:rPr>
          <w:rFonts w:ascii="仿宋_GB2312" w:hAnsi="仿宋_GB2312" w:cs="仿宋_GB2312" w:eastAsia="仿宋_GB2312"/>
        </w:rPr>
        <w:t>采购包最高限价（元）: 17,840,000.00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MIMO毫米波天线平面近场及紧缩远场测量系统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17,840,000.00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标的名称：MIMO毫米波天线平面近场及紧缩远场测量系统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采购清单：</w:t>
            </w:r>
          </w:p>
          <w:tbl>
            <w:tblPr>
              <w:tblBorders>
                <w:top w:val="none" w:color="000000" w:sz="4"/>
                <w:left w:val="none" w:color="000000" w:sz="4"/>
                <w:bottom w:val="none" w:color="000000" w:sz="4"/>
                <w:right w:val="none" w:color="000000" w:sz="4"/>
                <w:insideH w:val="none"/>
                <w:insideV w:val="none"/>
              </w:tblBorders>
            </w:tblPr>
            <w:tblGrid>
              <w:gridCol w:w="183"/>
              <w:gridCol w:w="636"/>
              <w:gridCol w:w="978"/>
              <w:gridCol w:w="186"/>
              <w:gridCol w:w="269"/>
              <w:gridCol w:w="302"/>
            </w:tblGrid>
            <w:tr>
              <w:tc>
                <w:tcPr>
                  <w:tcW w:type="dxa" w:w="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6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标的名称</w:t>
                  </w:r>
                </w:p>
              </w:tc>
              <w:tc>
                <w:tcPr>
                  <w:tcW w:type="dxa" w:w="9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标的</w:t>
                  </w:r>
                  <w:r>
                    <w:rPr>
                      <w:rFonts w:ascii="仿宋_GB2312" w:hAnsi="仿宋_GB2312" w:cs="仿宋_GB2312" w:eastAsia="仿宋_GB2312"/>
                      <w:sz w:val="19"/>
                    </w:rPr>
                    <w:t>明细</w:t>
                  </w:r>
                </w:p>
              </w:tc>
              <w:tc>
                <w:tcPr>
                  <w:tcW w:type="dxa" w:w="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c>
                <w:tcPr>
                  <w:tcW w:type="dxa" w:w="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计量单位</w:t>
                  </w:r>
                </w:p>
              </w:tc>
              <w:tc>
                <w:tcPr>
                  <w:tcW w:type="dxa" w:w="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是否核心产品</w:t>
                  </w: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MIMO</w:t>
                  </w:r>
                  <w:r>
                    <w:rPr>
                      <w:rFonts w:ascii="仿宋_GB2312" w:hAnsi="仿宋_GB2312" w:cs="仿宋_GB2312" w:eastAsia="仿宋_GB2312"/>
                      <w:sz w:val="19"/>
                    </w:rPr>
                    <w:t>毫米波天线平面近场</w:t>
                  </w:r>
                  <w:r>
                    <w:rPr>
                      <w:rFonts w:ascii="仿宋_GB2312" w:hAnsi="仿宋_GB2312" w:cs="仿宋_GB2312" w:eastAsia="仿宋_GB2312"/>
                      <w:sz w:val="19"/>
                    </w:rPr>
                    <w:t>&amp;</w:t>
                  </w:r>
                  <w:r>
                    <w:rPr>
                      <w:rFonts w:ascii="仿宋_GB2312" w:hAnsi="仿宋_GB2312" w:cs="仿宋_GB2312" w:eastAsia="仿宋_GB2312"/>
                      <w:sz w:val="19"/>
                    </w:rPr>
                    <w:t>紧缩远场测量系统（交钥匙工程：安装、调试、验收、培训等）</w:t>
                  </w: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紧缩远场系统</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是</w:t>
                  </w:r>
                </w:p>
              </w:tc>
            </w:tr>
            <w:tr>
              <w:tc>
                <w:tcPr>
                  <w:tcW w:type="dxa" w:w="183"/>
                  <w:vMerge/>
                  <w:tcBorders>
                    <w:top w:val="none" w:color="000000" w:sz="4"/>
                    <w:left w:val="single" w:color="000000" w:sz="4"/>
                    <w:bottom w:val="single" w:color="000000" w:sz="4"/>
                    <w:right w:val="single" w:color="000000" w:sz="4"/>
                  </w:tcBorders>
                </w:tcPr>
                <w:p/>
              </w:tc>
              <w:tc>
                <w:tcPr>
                  <w:tcW w:type="dxa" w:w="636"/>
                  <w:vMerge/>
                  <w:tcBorders>
                    <w:top w:val="none" w:color="000000" w:sz="4"/>
                    <w:left w:val="single" w:color="000000" w:sz="4"/>
                    <w:bottom w:val="single" w:color="000000" w:sz="4"/>
                    <w:right w:val="single" w:color="000000" w:sz="4"/>
                  </w:tcBorders>
                </w:tcP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天线平面近场测试系统</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否</w:t>
                  </w:r>
                </w:p>
              </w:tc>
            </w:tr>
            <w:tr>
              <w:tc>
                <w:tcPr>
                  <w:tcW w:type="dxa" w:w="183"/>
                  <w:vMerge/>
                  <w:tcBorders>
                    <w:top w:val="none" w:color="000000" w:sz="4"/>
                    <w:left w:val="single" w:color="000000" w:sz="4"/>
                    <w:bottom w:val="single" w:color="000000" w:sz="4"/>
                    <w:right w:val="single" w:color="000000" w:sz="4"/>
                  </w:tcBorders>
                </w:tcPr>
                <w:p/>
              </w:tc>
              <w:tc>
                <w:tcPr>
                  <w:tcW w:type="dxa" w:w="636"/>
                  <w:vMerge/>
                  <w:tcBorders>
                    <w:top w:val="none" w:color="000000" w:sz="4"/>
                    <w:left w:val="single" w:color="000000" w:sz="4"/>
                    <w:bottom w:val="single" w:color="000000" w:sz="4"/>
                    <w:right w:val="single" w:color="000000" w:sz="4"/>
                  </w:tcBorders>
                </w:tcP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反射面及馈源子系统</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否</w:t>
                  </w:r>
                </w:p>
              </w:tc>
            </w:tr>
            <w:tr>
              <w:tc>
                <w:tcPr>
                  <w:tcW w:type="dxa" w:w="183"/>
                  <w:vMerge/>
                  <w:tcBorders>
                    <w:top w:val="none" w:color="000000" w:sz="4"/>
                    <w:left w:val="single" w:color="000000" w:sz="4"/>
                    <w:bottom w:val="single" w:color="000000" w:sz="4"/>
                    <w:right w:val="single" w:color="000000" w:sz="4"/>
                  </w:tcBorders>
                </w:tcPr>
                <w:p/>
              </w:tc>
              <w:tc>
                <w:tcPr>
                  <w:tcW w:type="dxa" w:w="636"/>
                  <w:vMerge/>
                  <w:tcBorders>
                    <w:top w:val="none" w:color="000000" w:sz="4"/>
                    <w:left w:val="single" w:color="000000" w:sz="4"/>
                    <w:bottom w:val="single" w:color="000000" w:sz="4"/>
                    <w:right w:val="single" w:color="000000" w:sz="4"/>
                  </w:tcBorders>
                </w:tcP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天线测试转台及控制系统</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否</w:t>
                  </w:r>
                </w:p>
              </w:tc>
            </w:tr>
            <w:tr>
              <w:tc>
                <w:tcPr>
                  <w:tcW w:type="dxa" w:w="183"/>
                  <w:vMerge/>
                  <w:tcBorders>
                    <w:top w:val="none" w:color="000000" w:sz="4"/>
                    <w:left w:val="single" w:color="000000" w:sz="4"/>
                    <w:bottom w:val="single" w:color="000000" w:sz="4"/>
                    <w:right w:val="single" w:color="000000" w:sz="4"/>
                  </w:tcBorders>
                </w:tcPr>
                <w:p/>
              </w:tc>
              <w:tc>
                <w:tcPr>
                  <w:tcW w:type="dxa" w:w="636"/>
                  <w:vMerge/>
                  <w:tcBorders>
                    <w:top w:val="none" w:color="000000" w:sz="4"/>
                    <w:left w:val="single" w:color="000000" w:sz="4"/>
                    <w:bottom w:val="single" w:color="000000" w:sz="4"/>
                    <w:right w:val="single" w:color="000000" w:sz="4"/>
                  </w:tcBorders>
                </w:tcP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矢量网络分析仪</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否</w:t>
                  </w:r>
                </w:p>
              </w:tc>
            </w:tr>
            <w:tr>
              <w:tc>
                <w:tcPr>
                  <w:tcW w:type="dxa" w:w="183"/>
                  <w:vMerge/>
                  <w:tcBorders>
                    <w:top w:val="none" w:color="000000" w:sz="4"/>
                    <w:left w:val="single" w:color="000000" w:sz="4"/>
                    <w:bottom w:val="single" w:color="000000" w:sz="4"/>
                    <w:right w:val="single" w:color="000000" w:sz="4"/>
                  </w:tcBorders>
                </w:tcPr>
                <w:p/>
              </w:tc>
              <w:tc>
                <w:tcPr>
                  <w:tcW w:type="dxa" w:w="636"/>
                  <w:vMerge/>
                  <w:tcBorders>
                    <w:top w:val="none" w:color="000000" w:sz="4"/>
                    <w:left w:val="single" w:color="000000" w:sz="4"/>
                    <w:bottom w:val="single" w:color="000000" w:sz="4"/>
                    <w:right w:val="single" w:color="000000" w:sz="4"/>
                  </w:tcBorders>
                </w:tcP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扩频模块</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否</w:t>
                  </w:r>
                </w:p>
              </w:tc>
            </w:tr>
            <w:tr>
              <w:tc>
                <w:tcPr>
                  <w:tcW w:type="dxa" w:w="183"/>
                  <w:vMerge/>
                  <w:tcBorders>
                    <w:top w:val="none" w:color="000000" w:sz="4"/>
                    <w:left w:val="single" w:color="000000" w:sz="4"/>
                    <w:bottom w:val="single" w:color="000000" w:sz="4"/>
                    <w:right w:val="single" w:color="000000" w:sz="4"/>
                  </w:tcBorders>
                </w:tcPr>
                <w:p/>
              </w:tc>
              <w:tc>
                <w:tcPr>
                  <w:tcW w:type="dxa" w:w="636"/>
                  <w:vMerge/>
                  <w:tcBorders>
                    <w:top w:val="none" w:color="000000" w:sz="4"/>
                    <w:left w:val="single" w:color="000000" w:sz="4"/>
                    <w:bottom w:val="single" w:color="000000" w:sz="4"/>
                    <w:right w:val="single" w:color="000000" w:sz="4"/>
                  </w:tcBorders>
                </w:tcP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射频放大器</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否</w:t>
                  </w:r>
                </w:p>
              </w:tc>
            </w:tr>
            <w:tr>
              <w:tc>
                <w:tcPr>
                  <w:tcW w:type="dxa" w:w="183"/>
                  <w:vMerge/>
                  <w:tcBorders>
                    <w:top w:val="none" w:color="000000" w:sz="4"/>
                    <w:left w:val="single" w:color="000000" w:sz="4"/>
                    <w:bottom w:val="single" w:color="000000" w:sz="4"/>
                    <w:right w:val="single" w:color="000000" w:sz="4"/>
                  </w:tcBorders>
                </w:tcPr>
                <w:p/>
              </w:tc>
              <w:tc>
                <w:tcPr>
                  <w:tcW w:type="dxa" w:w="636"/>
                  <w:vMerge/>
                  <w:tcBorders>
                    <w:top w:val="none" w:color="000000" w:sz="4"/>
                    <w:left w:val="single" w:color="000000" w:sz="4"/>
                    <w:bottom w:val="single" w:color="000000" w:sz="4"/>
                    <w:right w:val="single" w:color="000000" w:sz="4"/>
                  </w:tcBorders>
                </w:tcPr>
                <w:p/>
              </w:tc>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信号分析仪</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否</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b/>
              </w:rPr>
              <w:t>一、紧缩场远场总体功能性能指标</w:t>
            </w:r>
          </w:p>
          <w:p>
            <w:pPr>
              <w:pStyle w:val="null3"/>
              <w:jc w:val="both"/>
            </w:pPr>
            <w:r>
              <w:rPr>
                <w:rFonts w:ascii="仿宋_GB2312" w:hAnsi="仿宋_GB2312" w:cs="仿宋_GB2312" w:eastAsia="仿宋_GB2312"/>
              </w:rPr>
              <w:t>1</w:t>
            </w:r>
            <w:r>
              <w:rPr>
                <w:rFonts w:ascii="仿宋_GB2312" w:hAnsi="仿宋_GB2312" w:cs="仿宋_GB2312" w:eastAsia="仿宋_GB2312"/>
              </w:rPr>
              <w:t>、紧缩场远场总体性能指标</w:t>
            </w:r>
          </w:p>
          <w:p>
            <w:pPr>
              <w:pStyle w:val="null3"/>
              <w:jc w:val="both"/>
            </w:pPr>
            <w:r>
              <w:rPr>
                <w:rFonts w:ascii="仿宋_GB2312" w:hAnsi="仿宋_GB2312" w:cs="仿宋_GB2312" w:eastAsia="仿宋_GB2312"/>
              </w:rPr>
              <w:t>▲</w:t>
            </w: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）测试频率范围：（</w:t>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110</w:t>
            </w:r>
            <w:r>
              <w:rPr>
                <w:rFonts w:ascii="仿宋_GB2312" w:hAnsi="仿宋_GB2312" w:cs="仿宋_GB2312" w:eastAsia="仿宋_GB2312"/>
              </w:rPr>
              <w:t>）</w:t>
            </w:r>
            <w:r>
              <w:rPr>
                <w:rFonts w:ascii="仿宋_GB2312" w:hAnsi="仿宋_GB2312" w:cs="仿宋_GB2312" w:eastAsia="仿宋_GB2312"/>
              </w:rPr>
              <w:t>GHz</w:t>
            </w:r>
            <w:r>
              <w:rPr>
                <w:rFonts w:ascii="仿宋_GB2312" w:hAnsi="仿宋_GB2312" w:cs="仿宋_GB2312" w:eastAsia="仿宋_GB2312"/>
              </w:rPr>
              <w:t>，扩展至</w:t>
            </w:r>
            <w:r>
              <w:rPr>
                <w:rFonts w:ascii="仿宋_GB2312" w:hAnsi="仿宋_GB2312" w:cs="仿宋_GB2312" w:eastAsia="仿宋_GB2312"/>
              </w:rPr>
              <w:t>170GHz</w:t>
            </w:r>
            <w:r>
              <w:rPr>
                <w:rFonts w:ascii="仿宋_GB2312" w:hAnsi="仿宋_GB2312" w:cs="仿宋_GB2312" w:eastAsia="仿宋_GB2312"/>
              </w:rPr>
              <w:t>；</w:t>
            </w:r>
          </w:p>
          <w:p>
            <w:pPr>
              <w:pStyle w:val="null3"/>
              <w:jc w:val="both"/>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）静区形状：圆柱体；</w:t>
            </w:r>
          </w:p>
          <w:p>
            <w:pPr>
              <w:pStyle w:val="null3"/>
              <w:jc w:val="both"/>
            </w:pPr>
            <w:r>
              <w:rPr>
                <w:rFonts w:ascii="仿宋_GB2312" w:hAnsi="仿宋_GB2312" w:cs="仿宋_GB2312" w:eastAsia="仿宋_GB2312"/>
              </w:rPr>
              <w:t>▲</w:t>
            </w: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）静区尺寸</w:t>
            </w:r>
            <w:r>
              <w:rPr>
                <w:rFonts w:ascii="仿宋_GB2312" w:hAnsi="仿宋_GB2312" w:cs="仿宋_GB2312" w:eastAsia="仿宋_GB2312"/>
              </w:rPr>
              <w:t>≥1m</w:t>
            </w:r>
            <w:r>
              <w:rPr>
                <w:rFonts w:ascii="仿宋_GB2312" w:hAnsi="仿宋_GB2312" w:cs="仿宋_GB2312" w:eastAsia="仿宋_GB2312"/>
              </w:rPr>
              <w:t>（直径）</w:t>
            </w:r>
            <w:r>
              <w:rPr>
                <w:rFonts w:ascii="仿宋_GB2312" w:hAnsi="仿宋_GB2312" w:cs="仿宋_GB2312" w:eastAsia="仿宋_GB2312"/>
              </w:rPr>
              <w:t>×1m</w:t>
            </w:r>
            <w:r>
              <w:rPr>
                <w:rFonts w:ascii="仿宋_GB2312" w:hAnsi="仿宋_GB2312" w:cs="仿宋_GB2312" w:eastAsia="仿宋_GB2312"/>
              </w:rPr>
              <w:t>（长）；</w:t>
            </w:r>
          </w:p>
          <w:p>
            <w:pPr>
              <w:pStyle w:val="null3"/>
              <w:jc w:val="both"/>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）系统动态范围：</w:t>
            </w:r>
            <w:r>
              <w:rPr>
                <w:rFonts w:ascii="仿宋_GB2312" w:hAnsi="仿宋_GB2312" w:cs="仿宋_GB2312" w:eastAsia="仿宋_GB2312"/>
              </w:rPr>
              <w:t>≥70dB@40GHz</w:t>
            </w:r>
            <w:r>
              <w:rPr>
                <w:rFonts w:ascii="仿宋_GB2312" w:hAnsi="仿宋_GB2312" w:cs="仿宋_GB2312" w:eastAsia="仿宋_GB2312"/>
              </w:rPr>
              <w:t>以下；</w:t>
            </w:r>
            <w:r>
              <w:rPr>
                <w:rFonts w:ascii="仿宋_GB2312" w:hAnsi="仿宋_GB2312" w:cs="仿宋_GB2312" w:eastAsia="仿宋_GB2312"/>
              </w:rPr>
              <w:t>≥60dB@40GHz~110GHz</w:t>
            </w:r>
            <w:r>
              <w:rPr>
                <w:rFonts w:ascii="仿宋_GB2312" w:hAnsi="仿宋_GB2312" w:cs="仿宋_GB2312" w:eastAsia="仿宋_GB2312"/>
              </w:rPr>
              <w:t>，</w:t>
            </w:r>
            <w:r>
              <w:rPr>
                <w:rFonts w:ascii="仿宋_GB2312" w:hAnsi="仿宋_GB2312" w:cs="仿宋_GB2312" w:eastAsia="仿宋_GB2312"/>
              </w:rPr>
              <w:t>≥40dB@110GHz~170GHz</w:t>
            </w:r>
            <w:r>
              <w:rPr>
                <w:rFonts w:ascii="仿宋_GB2312" w:hAnsi="仿宋_GB2312" w:cs="仿宋_GB2312" w:eastAsia="仿宋_GB2312"/>
              </w:rPr>
              <w:t>；</w:t>
            </w:r>
          </w:p>
          <w:p>
            <w:pPr>
              <w:pStyle w:val="null3"/>
              <w:jc w:val="both"/>
            </w:pPr>
            <w:r>
              <w:rPr>
                <w:rFonts w:ascii="仿宋_GB2312" w:hAnsi="仿宋_GB2312" w:cs="仿宋_GB2312" w:eastAsia="仿宋_GB2312"/>
              </w:rPr>
              <w:t>▲</w:t>
            </w: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）天线增益测量不确定度：</w:t>
            </w:r>
            <w:r>
              <w:rPr>
                <w:rFonts w:ascii="仿宋_GB2312" w:hAnsi="仿宋_GB2312" w:cs="仿宋_GB2312" w:eastAsia="仿宋_GB2312"/>
              </w:rPr>
              <w:t>±1.0dB</w:t>
            </w:r>
            <w:r>
              <w:rPr>
                <w:rFonts w:ascii="仿宋_GB2312" w:hAnsi="仿宋_GB2312" w:cs="仿宋_GB2312" w:eastAsia="仿宋_GB2312"/>
              </w:rPr>
              <w:t>；</w:t>
            </w:r>
          </w:p>
          <w:p>
            <w:pPr>
              <w:pStyle w:val="null3"/>
              <w:jc w:val="both"/>
            </w:pPr>
            <w:r>
              <w:rPr>
                <w:rFonts w:ascii="仿宋_GB2312" w:hAnsi="仿宋_GB2312" w:cs="仿宋_GB2312" w:eastAsia="仿宋_GB2312"/>
              </w:rPr>
              <w:t>（</w:t>
            </w:r>
            <w:r>
              <w:rPr>
                <w:rFonts w:ascii="仿宋_GB2312" w:hAnsi="仿宋_GB2312" w:cs="仿宋_GB2312" w:eastAsia="仿宋_GB2312"/>
              </w:rPr>
              <w:t>6</w:t>
            </w:r>
            <w:r>
              <w:rPr>
                <w:rFonts w:ascii="仿宋_GB2312" w:hAnsi="仿宋_GB2312" w:cs="仿宋_GB2312" w:eastAsia="仿宋_GB2312"/>
              </w:rPr>
              <w:t>）波束宽度测试精度：波束宽度</w:t>
            </w:r>
            <w:r>
              <w:rPr>
                <w:rFonts w:ascii="仿宋_GB2312" w:hAnsi="仿宋_GB2312" w:cs="仿宋_GB2312" w:eastAsia="仿宋_GB2312"/>
              </w:rPr>
              <w:t>×5%</w:t>
            </w:r>
            <w:r>
              <w:rPr>
                <w:rFonts w:ascii="仿宋_GB2312" w:hAnsi="仿宋_GB2312" w:cs="仿宋_GB2312" w:eastAsia="仿宋_GB2312"/>
              </w:rPr>
              <w:t>（波束宽度</w:t>
            </w:r>
            <w:r>
              <w:rPr>
                <w:rFonts w:ascii="仿宋_GB2312" w:hAnsi="仿宋_GB2312" w:cs="仿宋_GB2312" w:eastAsia="仿宋_GB2312"/>
              </w:rPr>
              <w:t>&gt;2°</w:t>
            </w:r>
            <w:r>
              <w:rPr>
                <w:rFonts w:ascii="仿宋_GB2312" w:hAnsi="仿宋_GB2312" w:cs="仿宋_GB2312" w:eastAsia="仿宋_GB2312"/>
              </w:rPr>
              <w:t>）；</w:t>
            </w:r>
          </w:p>
          <w:p>
            <w:pPr>
              <w:pStyle w:val="null3"/>
              <w:jc w:val="both"/>
            </w:pPr>
            <w:r>
              <w:rPr>
                <w:rFonts w:ascii="仿宋_GB2312" w:hAnsi="仿宋_GB2312" w:cs="仿宋_GB2312" w:eastAsia="仿宋_GB2312"/>
              </w:rPr>
              <w:t>（</w:t>
            </w:r>
            <w:r>
              <w:rPr>
                <w:rFonts w:ascii="仿宋_GB2312" w:hAnsi="仿宋_GB2312" w:cs="仿宋_GB2312" w:eastAsia="仿宋_GB2312"/>
              </w:rPr>
              <w:t>7</w:t>
            </w:r>
            <w:r>
              <w:rPr>
                <w:rFonts w:ascii="仿宋_GB2312" w:hAnsi="仿宋_GB2312" w:cs="仿宋_GB2312" w:eastAsia="仿宋_GB2312"/>
              </w:rPr>
              <w:t>）第一副瓣电平测试精度：</w:t>
            </w:r>
            <w:r>
              <w:rPr>
                <w:rFonts w:ascii="仿宋_GB2312" w:hAnsi="仿宋_GB2312" w:cs="仿宋_GB2312" w:eastAsia="仿宋_GB2312"/>
              </w:rPr>
              <w:t>±0.8dB</w:t>
            </w:r>
            <w:r>
              <w:rPr>
                <w:rFonts w:ascii="仿宋_GB2312" w:hAnsi="仿宋_GB2312" w:cs="仿宋_GB2312" w:eastAsia="仿宋_GB2312"/>
              </w:rPr>
              <w:t>（副瓣电平：</w:t>
            </w:r>
            <w:r>
              <w:rPr>
                <w:rFonts w:ascii="仿宋_GB2312" w:hAnsi="仿宋_GB2312" w:cs="仿宋_GB2312" w:eastAsia="仿宋_GB2312"/>
              </w:rPr>
              <w:t>-20dB</w:t>
            </w:r>
            <w:r>
              <w:rPr>
                <w:rFonts w:ascii="仿宋_GB2312" w:hAnsi="仿宋_GB2312" w:cs="仿宋_GB2312" w:eastAsia="仿宋_GB2312"/>
              </w:rPr>
              <w:t>）；</w:t>
            </w:r>
          </w:p>
          <w:p>
            <w:pPr>
              <w:pStyle w:val="null3"/>
              <w:jc w:val="both"/>
            </w:pPr>
            <w:r>
              <w:rPr>
                <w:rFonts w:ascii="仿宋_GB2312" w:hAnsi="仿宋_GB2312" w:cs="仿宋_GB2312" w:eastAsia="仿宋_GB2312"/>
              </w:rPr>
              <w:t>（</w:t>
            </w:r>
            <w:r>
              <w:rPr>
                <w:rFonts w:ascii="仿宋_GB2312" w:hAnsi="仿宋_GB2312" w:cs="仿宋_GB2312" w:eastAsia="仿宋_GB2312"/>
              </w:rPr>
              <w:t>8</w:t>
            </w:r>
            <w:r>
              <w:rPr>
                <w:rFonts w:ascii="仿宋_GB2312" w:hAnsi="仿宋_GB2312" w:cs="仿宋_GB2312" w:eastAsia="仿宋_GB2312"/>
              </w:rPr>
              <w:t>）静区反射电平：</w:t>
            </w:r>
            <w:r>
              <w:rPr>
                <w:rFonts w:ascii="仿宋_GB2312" w:hAnsi="仿宋_GB2312" w:cs="仿宋_GB2312" w:eastAsia="仿宋_GB2312"/>
              </w:rPr>
              <w:t>≤-40dB@4GHz, ≤-45dB@10GHz, ≤-50dB@40GHz</w:t>
            </w:r>
            <w:r>
              <w:rPr>
                <w:rFonts w:ascii="仿宋_GB2312" w:hAnsi="仿宋_GB2312" w:cs="仿宋_GB2312" w:eastAsia="仿宋_GB2312"/>
              </w:rPr>
              <w:t>；</w:t>
            </w:r>
          </w:p>
          <w:p>
            <w:pPr>
              <w:pStyle w:val="null3"/>
              <w:jc w:val="both"/>
            </w:pPr>
            <w:r>
              <w:rPr>
                <w:rFonts w:ascii="仿宋_GB2312" w:hAnsi="仿宋_GB2312" w:cs="仿宋_GB2312" w:eastAsia="仿宋_GB2312"/>
              </w:rPr>
              <w:t>（</w:t>
            </w:r>
            <w:r>
              <w:rPr>
                <w:rFonts w:ascii="仿宋_GB2312" w:hAnsi="仿宋_GB2312" w:cs="仿宋_GB2312" w:eastAsia="仿宋_GB2312"/>
              </w:rPr>
              <w:t>9</w:t>
            </w:r>
            <w:r>
              <w:rPr>
                <w:rFonts w:ascii="仿宋_GB2312" w:hAnsi="仿宋_GB2312" w:cs="仿宋_GB2312" w:eastAsia="仿宋_GB2312"/>
              </w:rPr>
              <w:t>）转台方位定位精度：</w:t>
            </w:r>
            <w:r>
              <w:rPr>
                <w:rFonts w:ascii="仿宋_GB2312" w:hAnsi="仿宋_GB2312" w:cs="仿宋_GB2312" w:eastAsia="仿宋_GB2312"/>
              </w:rPr>
              <w:t>≤0.03°@0</w:t>
            </w:r>
            <w:r>
              <w:rPr>
                <w:rFonts w:ascii="仿宋_GB2312" w:hAnsi="仿宋_GB2312" w:cs="仿宋_GB2312" w:eastAsia="仿宋_GB2312"/>
              </w:rPr>
              <w:t>～</w:t>
            </w:r>
            <w:r>
              <w:rPr>
                <w:rFonts w:ascii="仿宋_GB2312" w:hAnsi="仿宋_GB2312" w:cs="仿宋_GB2312" w:eastAsia="仿宋_GB2312"/>
              </w:rPr>
              <w:t>360°</w:t>
            </w:r>
            <w:r>
              <w:rPr>
                <w:rFonts w:ascii="仿宋_GB2312" w:hAnsi="仿宋_GB2312" w:cs="仿宋_GB2312" w:eastAsia="仿宋_GB2312"/>
              </w:rPr>
              <w:t>，俯仰定位精度：</w:t>
            </w:r>
            <w:r>
              <w:rPr>
                <w:rFonts w:ascii="仿宋_GB2312" w:hAnsi="仿宋_GB2312" w:cs="仿宋_GB2312" w:eastAsia="仿宋_GB2312"/>
              </w:rPr>
              <w:t>≤0.03°@-20°</w:t>
            </w:r>
            <w:r>
              <w:rPr>
                <w:rFonts w:ascii="仿宋_GB2312" w:hAnsi="仿宋_GB2312" w:cs="仿宋_GB2312" w:eastAsia="仿宋_GB2312"/>
              </w:rPr>
              <w:t>～</w:t>
            </w:r>
            <w:r>
              <w:rPr>
                <w:rFonts w:ascii="仿宋_GB2312" w:hAnsi="仿宋_GB2312" w:cs="仿宋_GB2312" w:eastAsia="仿宋_GB2312"/>
              </w:rPr>
              <w:t>+60°</w:t>
            </w:r>
          </w:p>
          <w:p>
            <w:pPr>
              <w:pStyle w:val="null3"/>
              <w:jc w:val="both"/>
            </w:pPr>
            <w:r>
              <w:rPr>
                <w:rFonts w:ascii="仿宋_GB2312" w:hAnsi="仿宋_GB2312" w:cs="仿宋_GB2312" w:eastAsia="仿宋_GB2312"/>
              </w:rPr>
              <w:t>▲</w:t>
            </w:r>
            <w:r>
              <w:rPr>
                <w:rFonts w:ascii="仿宋_GB2312" w:hAnsi="仿宋_GB2312" w:cs="仿宋_GB2312" w:eastAsia="仿宋_GB2312"/>
              </w:rPr>
              <w:t>（</w:t>
            </w:r>
            <w:r>
              <w:rPr>
                <w:rFonts w:ascii="仿宋_GB2312" w:hAnsi="仿宋_GB2312" w:cs="仿宋_GB2312" w:eastAsia="仿宋_GB2312"/>
              </w:rPr>
              <w:t>10</w:t>
            </w:r>
            <w:r>
              <w:rPr>
                <w:rFonts w:ascii="仿宋_GB2312" w:hAnsi="仿宋_GB2312" w:cs="仿宋_GB2312" w:eastAsia="仿宋_GB2312"/>
              </w:rPr>
              <w:t>）屏蔽效能：</w:t>
            </w:r>
            <w:r>
              <w:rPr>
                <w:rFonts w:ascii="仿宋_GB2312" w:hAnsi="仿宋_GB2312" w:cs="仿宋_GB2312" w:eastAsia="仿宋_GB2312"/>
              </w:rPr>
              <w:t>≥90dB@2</w:t>
            </w:r>
            <w:r>
              <w:rPr>
                <w:rFonts w:ascii="仿宋_GB2312" w:hAnsi="仿宋_GB2312" w:cs="仿宋_GB2312" w:eastAsia="仿宋_GB2312"/>
              </w:rPr>
              <w:t>～</w:t>
            </w:r>
            <w:r>
              <w:rPr>
                <w:rFonts w:ascii="仿宋_GB2312" w:hAnsi="仿宋_GB2312" w:cs="仿宋_GB2312" w:eastAsia="仿宋_GB2312"/>
              </w:rPr>
              <w:t>18GHz</w:t>
            </w:r>
            <w:r>
              <w:rPr>
                <w:rFonts w:ascii="仿宋_GB2312" w:hAnsi="仿宋_GB2312" w:cs="仿宋_GB2312" w:eastAsia="仿宋_GB2312"/>
              </w:rPr>
              <w:t>，</w:t>
            </w:r>
            <w:r>
              <w:rPr>
                <w:rFonts w:ascii="仿宋_GB2312" w:hAnsi="仿宋_GB2312" w:cs="仿宋_GB2312" w:eastAsia="仿宋_GB2312"/>
              </w:rPr>
              <w:t>≥80dB@18</w:t>
            </w:r>
            <w:r>
              <w:rPr>
                <w:rFonts w:ascii="仿宋_GB2312" w:hAnsi="仿宋_GB2312" w:cs="仿宋_GB2312" w:eastAsia="仿宋_GB2312"/>
              </w:rPr>
              <w:t>～</w:t>
            </w:r>
            <w:r>
              <w:rPr>
                <w:rFonts w:ascii="仿宋_GB2312" w:hAnsi="仿宋_GB2312" w:cs="仿宋_GB2312" w:eastAsia="仿宋_GB2312"/>
              </w:rPr>
              <w:t>40GHz</w:t>
            </w:r>
            <w:r>
              <w:rPr>
                <w:rFonts w:ascii="仿宋_GB2312" w:hAnsi="仿宋_GB2312" w:cs="仿宋_GB2312" w:eastAsia="仿宋_GB2312"/>
              </w:rPr>
              <w:t>；</w:t>
            </w:r>
          </w:p>
          <w:p>
            <w:pPr>
              <w:pStyle w:val="null3"/>
              <w:jc w:val="both"/>
            </w:pPr>
            <w:r>
              <w:rPr>
                <w:rFonts w:ascii="仿宋_GB2312" w:hAnsi="仿宋_GB2312" w:cs="仿宋_GB2312" w:eastAsia="仿宋_GB2312"/>
              </w:rPr>
              <w:t>（</w:t>
            </w:r>
            <w:r>
              <w:rPr>
                <w:rFonts w:ascii="仿宋_GB2312" w:hAnsi="仿宋_GB2312" w:cs="仿宋_GB2312" w:eastAsia="仿宋_GB2312"/>
              </w:rPr>
              <w:t>11</w:t>
            </w:r>
            <w:r>
              <w:rPr>
                <w:rFonts w:ascii="仿宋_GB2312" w:hAnsi="仿宋_GB2312" w:cs="仿宋_GB2312" w:eastAsia="仿宋_GB2312"/>
              </w:rPr>
              <w:t>）</w:t>
            </w:r>
            <w:r>
              <w:rPr>
                <w:rFonts w:ascii="仿宋_GB2312" w:hAnsi="仿宋_GB2312" w:cs="仿宋_GB2312" w:eastAsia="仿宋_GB2312"/>
              </w:rPr>
              <w:t>RCS</w:t>
            </w:r>
            <w:r>
              <w:rPr>
                <w:rFonts w:ascii="仿宋_GB2312" w:hAnsi="仿宋_GB2312" w:cs="仿宋_GB2312" w:eastAsia="仿宋_GB2312"/>
              </w:rPr>
              <w:t>测试频率范围：</w:t>
            </w:r>
            <w:r>
              <w:rPr>
                <w:rFonts w:ascii="仿宋_GB2312" w:hAnsi="仿宋_GB2312" w:cs="仿宋_GB2312" w:eastAsia="仿宋_GB2312"/>
              </w:rPr>
              <w:t>2GHz</w:t>
            </w:r>
            <w:r>
              <w:rPr>
                <w:rFonts w:ascii="仿宋_GB2312" w:hAnsi="仿宋_GB2312" w:cs="仿宋_GB2312" w:eastAsia="仿宋_GB2312"/>
              </w:rPr>
              <w:t>～</w:t>
            </w:r>
            <w:r>
              <w:rPr>
                <w:rFonts w:ascii="仿宋_GB2312" w:hAnsi="仿宋_GB2312" w:cs="仿宋_GB2312" w:eastAsia="仿宋_GB2312"/>
              </w:rPr>
              <w:t>40GHz</w:t>
            </w:r>
            <w:r>
              <w:rPr>
                <w:rFonts w:ascii="仿宋_GB2312" w:hAnsi="仿宋_GB2312" w:cs="仿宋_GB2312" w:eastAsia="仿宋_GB2312"/>
              </w:rPr>
              <w:t>；</w:t>
            </w:r>
          </w:p>
          <w:p>
            <w:pPr>
              <w:pStyle w:val="null3"/>
              <w:jc w:val="both"/>
            </w:pPr>
            <w:r>
              <w:rPr>
                <w:rFonts w:ascii="仿宋_GB2312" w:hAnsi="仿宋_GB2312" w:cs="仿宋_GB2312" w:eastAsia="仿宋_GB2312"/>
              </w:rPr>
              <w:t>（</w:t>
            </w:r>
            <w:r>
              <w:rPr>
                <w:rFonts w:ascii="仿宋_GB2312" w:hAnsi="仿宋_GB2312" w:cs="仿宋_GB2312" w:eastAsia="仿宋_GB2312"/>
              </w:rPr>
              <w:t>12</w:t>
            </w:r>
            <w:r>
              <w:rPr>
                <w:rFonts w:ascii="仿宋_GB2312" w:hAnsi="仿宋_GB2312" w:cs="仿宋_GB2312" w:eastAsia="仿宋_GB2312"/>
              </w:rPr>
              <w:t>）系统背景等效</w:t>
            </w:r>
            <w:r>
              <w:rPr>
                <w:rFonts w:ascii="仿宋_GB2312" w:hAnsi="仿宋_GB2312" w:cs="仿宋_GB2312" w:eastAsia="仿宋_GB2312"/>
              </w:rPr>
              <w:t>RCS</w:t>
            </w:r>
            <w:r>
              <w:rPr>
                <w:rFonts w:ascii="仿宋_GB2312" w:hAnsi="仿宋_GB2312" w:cs="仿宋_GB2312" w:eastAsia="仿宋_GB2312"/>
              </w:rPr>
              <w:t>（对消后）（</w:t>
            </w:r>
            <w:r>
              <w:rPr>
                <w:rFonts w:ascii="仿宋_GB2312" w:hAnsi="仿宋_GB2312" w:cs="仿宋_GB2312" w:eastAsia="仿宋_GB2312"/>
              </w:rPr>
              <w:t>1kHz</w:t>
            </w:r>
            <w:r>
              <w:rPr>
                <w:rFonts w:ascii="仿宋_GB2312" w:hAnsi="仿宋_GB2312" w:cs="仿宋_GB2312" w:eastAsia="仿宋_GB2312"/>
              </w:rPr>
              <w:t>接收中频带宽）</w:t>
            </w:r>
            <w:r>
              <w:rPr>
                <w:rFonts w:ascii="仿宋_GB2312" w:hAnsi="仿宋_GB2312" w:cs="仿宋_GB2312" w:eastAsia="仿宋_GB2312"/>
              </w:rPr>
              <w:t>≤-70dBsm</w:t>
            </w:r>
            <w:r>
              <w:rPr>
                <w:rFonts w:ascii="仿宋_GB2312" w:hAnsi="仿宋_GB2312" w:cs="仿宋_GB2312" w:eastAsia="仿宋_GB2312"/>
              </w:rPr>
              <w:t>（</w:t>
            </w:r>
            <w:r>
              <w:rPr>
                <w:rFonts w:ascii="仿宋_GB2312" w:hAnsi="仿宋_GB2312" w:cs="仿宋_GB2312" w:eastAsia="仿宋_GB2312"/>
              </w:rPr>
              <w:t>2GHz</w:t>
            </w:r>
            <w:r>
              <w:rPr>
                <w:rFonts w:ascii="仿宋_GB2312" w:hAnsi="仿宋_GB2312" w:cs="仿宋_GB2312" w:eastAsia="仿宋_GB2312"/>
              </w:rPr>
              <w:t>～</w:t>
            </w:r>
            <w:r>
              <w:rPr>
                <w:rFonts w:ascii="仿宋_GB2312" w:hAnsi="仿宋_GB2312" w:cs="仿宋_GB2312" w:eastAsia="仿宋_GB2312"/>
              </w:rPr>
              <w:t>18GHz</w:t>
            </w:r>
            <w:r>
              <w:rPr>
                <w:rFonts w:ascii="仿宋_GB2312" w:hAnsi="仿宋_GB2312" w:cs="仿宋_GB2312" w:eastAsia="仿宋_GB2312"/>
              </w:rPr>
              <w:t>）；</w:t>
            </w:r>
            <w:r>
              <w:rPr>
                <w:rFonts w:ascii="仿宋_GB2312" w:hAnsi="仿宋_GB2312" w:cs="仿宋_GB2312" w:eastAsia="仿宋_GB2312"/>
              </w:rPr>
              <w:t>≤-65dBsm</w:t>
            </w:r>
            <w:r>
              <w:rPr>
                <w:rFonts w:ascii="仿宋_GB2312" w:hAnsi="仿宋_GB2312" w:cs="仿宋_GB2312" w:eastAsia="仿宋_GB2312"/>
              </w:rPr>
              <w:t>（</w:t>
            </w:r>
            <w:r>
              <w:rPr>
                <w:rFonts w:ascii="仿宋_GB2312" w:hAnsi="仿宋_GB2312" w:cs="仿宋_GB2312" w:eastAsia="仿宋_GB2312"/>
              </w:rPr>
              <w:t>18GHz</w:t>
            </w:r>
            <w:r>
              <w:rPr>
                <w:rFonts w:ascii="仿宋_GB2312" w:hAnsi="仿宋_GB2312" w:cs="仿宋_GB2312" w:eastAsia="仿宋_GB2312"/>
              </w:rPr>
              <w:t>～</w:t>
            </w:r>
            <w:r>
              <w:rPr>
                <w:rFonts w:ascii="仿宋_GB2312" w:hAnsi="仿宋_GB2312" w:cs="仿宋_GB2312" w:eastAsia="仿宋_GB2312"/>
              </w:rPr>
              <w:t>40GHz</w:t>
            </w:r>
            <w:r>
              <w:rPr>
                <w:rFonts w:ascii="仿宋_GB2312" w:hAnsi="仿宋_GB2312" w:cs="仿宋_GB2312" w:eastAsia="仿宋_GB2312"/>
              </w:rPr>
              <w:t>）；</w:t>
            </w:r>
          </w:p>
          <w:p>
            <w:pPr>
              <w:pStyle w:val="null3"/>
              <w:jc w:val="both"/>
            </w:pPr>
            <w:r>
              <w:rPr>
                <w:rFonts w:ascii="仿宋_GB2312" w:hAnsi="仿宋_GB2312" w:cs="仿宋_GB2312" w:eastAsia="仿宋_GB2312"/>
              </w:rPr>
              <w:t>（</w:t>
            </w:r>
            <w:r>
              <w:rPr>
                <w:rFonts w:ascii="仿宋_GB2312" w:hAnsi="仿宋_GB2312" w:cs="仿宋_GB2312" w:eastAsia="仿宋_GB2312"/>
              </w:rPr>
              <w:t>13</w:t>
            </w:r>
            <w:r>
              <w:rPr>
                <w:rFonts w:ascii="仿宋_GB2312" w:hAnsi="仿宋_GB2312" w:cs="仿宋_GB2312" w:eastAsia="仿宋_GB2312"/>
              </w:rPr>
              <w:t>）</w:t>
            </w:r>
            <w:r>
              <w:rPr>
                <w:rFonts w:ascii="仿宋_GB2312" w:hAnsi="仿宋_GB2312" w:cs="仿宋_GB2312" w:eastAsia="仿宋_GB2312"/>
              </w:rPr>
              <w:t>RCS</w:t>
            </w:r>
            <w:r>
              <w:rPr>
                <w:rFonts w:ascii="仿宋_GB2312" w:hAnsi="仿宋_GB2312" w:cs="仿宋_GB2312" w:eastAsia="仿宋_GB2312"/>
              </w:rPr>
              <w:t>测量不确定度（</w:t>
            </w:r>
            <w:r>
              <w:rPr>
                <w:rFonts w:ascii="仿宋_GB2312" w:hAnsi="仿宋_GB2312" w:cs="仿宋_GB2312" w:eastAsia="仿宋_GB2312"/>
              </w:rPr>
              <w:t>2-40GHz</w:t>
            </w:r>
            <w:r>
              <w:rPr>
                <w:rFonts w:ascii="仿宋_GB2312" w:hAnsi="仿宋_GB2312" w:cs="仿宋_GB2312" w:eastAsia="仿宋_GB2312"/>
              </w:rPr>
              <w:t>）：</w:t>
            </w:r>
            <w:r>
              <w:rPr>
                <w:rFonts w:ascii="仿宋_GB2312" w:hAnsi="仿宋_GB2312" w:cs="仿宋_GB2312" w:eastAsia="仿宋_GB2312"/>
              </w:rPr>
              <w:t>±1.0dB @ -30dBsm</w:t>
            </w:r>
          </w:p>
          <w:p>
            <w:pPr>
              <w:pStyle w:val="null3"/>
              <w:jc w:val="both"/>
            </w:pPr>
            <w:r>
              <w:rPr>
                <w:rFonts w:ascii="仿宋_GB2312" w:hAnsi="仿宋_GB2312" w:cs="仿宋_GB2312" w:eastAsia="仿宋_GB2312"/>
              </w:rPr>
              <w:t>2</w:t>
            </w:r>
            <w:r>
              <w:rPr>
                <w:rFonts w:ascii="仿宋_GB2312" w:hAnsi="仿宋_GB2312" w:cs="仿宋_GB2312" w:eastAsia="仿宋_GB2312"/>
              </w:rPr>
              <w:t>、紧缩场远场功能及软件要求</w:t>
            </w:r>
          </w:p>
          <w:p>
            <w:pPr>
              <w:pStyle w:val="null3"/>
              <w:jc w:val="both"/>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自动化测试与数据管理：基于</w:t>
            </w:r>
            <w:r>
              <w:rPr>
                <w:rFonts w:ascii="仿宋_GB2312" w:hAnsi="仿宋_GB2312" w:cs="仿宋_GB2312" w:eastAsia="仿宋_GB2312"/>
              </w:rPr>
              <w:t>GAT</w:t>
            </w:r>
            <w:r>
              <w:rPr>
                <w:rFonts w:ascii="仿宋_GB2312" w:hAnsi="仿宋_GB2312" w:cs="仿宋_GB2312" w:eastAsia="仿宋_GB2312"/>
              </w:rPr>
              <w:t>平台实现多指标自动测试、自定义报告生成；支持数据集成管理（及时全面存储、历史数据调用统计）；提供海量多源数据工程化管理与可视化界面。</w:t>
            </w:r>
          </w:p>
          <w:p>
            <w:pPr>
              <w:pStyle w:val="null3"/>
              <w:jc w:val="both"/>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系统自检与监控：具备系统巡检功能（仪器仪表、机械设备连接状态、射频链路），支持开机自动巡检及连接状态监控。</w:t>
            </w:r>
          </w:p>
          <w:p>
            <w:pPr>
              <w:pStyle w:val="null3"/>
              <w:jc w:val="both"/>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二次开发与扩展：开放软件接口，支持二次开发及后续功能升级。</w:t>
            </w:r>
          </w:p>
          <w:p>
            <w:pPr>
              <w:pStyle w:val="null3"/>
              <w:jc w:val="both"/>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）自动化流程固化：固化基本测试</w:t>
            </w:r>
            <w:r>
              <w:rPr>
                <w:rFonts w:ascii="仿宋_GB2312" w:hAnsi="仿宋_GB2312" w:cs="仿宋_GB2312" w:eastAsia="仿宋_GB2312"/>
              </w:rPr>
              <w:t>/</w:t>
            </w:r>
            <w:r>
              <w:rPr>
                <w:rFonts w:ascii="仿宋_GB2312" w:hAnsi="仿宋_GB2312" w:cs="仿宋_GB2312" w:eastAsia="仿宋_GB2312"/>
              </w:rPr>
              <w:t>数据处理流程，实现点频、扫频、一维高分辨、二维测量的自动化运行。</w:t>
            </w:r>
          </w:p>
          <w:p>
            <w:pPr>
              <w:pStyle w:val="null3"/>
              <w:jc w:val="both"/>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w:t>
            </w:r>
            <w:r>
              <w:rPr>
                <w:rFonts w:ascii="仿宋_GB2312" w:hAnsi="仿宋_GB2312" w:cs="仿宋_GB2312" w:eastAsia="仿宋_GB2312"/>
              </w:rPr>
              <w:t>仪器参数配置与测试控制：支持远程</w:t>
            </w:r>
            <w:r>
              <w:rPr>
                <w:rFonts w:ascii="仿宋_GB2312" w:hAnsi="仿宋_GB2312" w:cs="仿宋_GB2312" w:eastAsia="仿宋_GB2312"/>
              </w:rPr>
              <w:t>/</w:t>
            </w:r>
            <w:r>
              <w:rPr>
                <w:rFonts w:ascii="仿宋_GB2312" w:hAnsi="仿宋_GB2312" w:cs="仿宋_GB2312" w:eastAsia="仿宋_GB2312"/>
              </w:rPr>
              <w:t>本地设置信号发生</w:t>
            </w:r>
            <w:r>
              <w:rPr>
                <w:rFonts w:ascii="仿宋_GB2312" w:hAnsi="仿宋_GB2312" w:cs="仿宋_GB2312" w:eastAsia="仿宋_GB2312"/>
              </w:rPr>
              <w:t>/</w:t>
            </w:r>
            <w:r>
              <w:rPr>
                <w:rFonts w:ascii="仿宋_GB2312" w:hAnsi="仿宋_GB2312" w:cs="仿宋_GB2312" w:eastAsia="仿宋_GB2312"/>
              </w:rPr>
              <w:t>接收单元核心工作参数（频率、功率、中频带宽、扫频点数等），自动完成矢量网络分析仪参数设置与数据读取，启动测量并存储数据。</w:t>
            </w:r>
          </w:p>
          <w:p>
            <w:pPr>
              <w:pStyle w:val="null3"/>
              <w:jc w:val="both"/>
            </w:pPr>
            <w:r>
              <w:rPr>
                <w:rFonts w:ascii="仿宋_GB2312" w:hAnsi="仿宋_GB2312" w:cs="仿宋_GB2312" w:eastAsia="仿宋_GB2312"/>
              </w:rPr>
              <w:t>（</w:t>
            </w:r>
            <w:r>
              <w:rPr>
                <w:rFonts w:ascii="仿宋_GB2312" w:hAnsi="仿宋_GB2312" w:cs="仿宋_GB2312" w:eastAsia="仿宋_GB2312"/>
              </w:rPr>
              <w:t>6</w:t>
            </w:r>
            <w:r>
              <w:rPr>
                <w:rFonts w:ascii="仿宋_GB2312" w:hAnsi="仿宋_GB2312" w:cs="仿宋_GB2312" w:eastAsia="仿宋_GB2312"/>
              </w:rPr>
              <w:t>）实时监测与显示：数据采集过程中支持幅度与相位信息的实时监测与显示。</w:t>
            </w:r>
          </w:p>
          <w:p>
            <w:pPr>
              <w:pStyle w:val="null3"/>
              <w:jc w:val="both"/>
            </w:pPr>
            <w:r>
              <w:rPr>
                <w:rFonts w:ascii="仿宋_GB2312" w:hAnsi="仿宋_GB2312" w:cs="仿宋_GB2312" w:eastAsia="仿宋_GB2312"/>
              </w:rPr>
              <w:t>（</w:t>
            </w:r>
            <w:r>
              <w:rPr>
                <w:rFonts w:ascii="仿宋_GB2312" w:hAnsi="仿宋_GB2312" w:cs="仿宋_GB2312" w:eastAsia="仿宋_GB2312"/>
              </w:rPr>
              <w:t>7</w:t>
            </w:r>
            <w:r>
              <w:rPr>
                <w:rFonts w:ascii="仿宋_GB2312" w:hAnsi="仿宋_GB2312" w:cs="仿宋_GB2312" w:eastAsia="仿宋_GB2312"/>
              </w:rPr>
              <w:t>）</w:t>
            </w:r>
            <w:r>
              <w:rPr>
                <w:rFonts w:ascii="仿宋_GB2312" w:hAnsi="仿宋_GB2312" w:cs="仿宋_GB2312" w:eastAsia="仿宋_GB2312"/>
              </w:rPr>
              <w:t>系统控制接口与协议：配置通用波控盒，兼容</w:t>
            </w:r>
            <w:r>
              <w:rPr>
                <w:rFonts w:ascii="仿宋_GB2312" w:hAnsi="仿宋_GB2312" w:cs="仿宋_GB2312" w:eastAsia="仿宋_GB2312"/>
              </w:rPr>
              <w:t>RS232</w:t>
            </w:r>
            <w:r>
              <w:rPr>
                <w:rFonts w:ascii="仿宋_GB2312" w:hAnsi="仿宋_GB2312" w:cs="仿宋_GB2312" w:eastAsia="仿宋_GB2312"/>
              </w:rPr>
              <w:t>、</w:t>
            </w:r>
            <w:r>
              <w:rPr>
                <w:rFonts w:ascii="仿宋_GB2312" w:hAnsi="仿宋_GB2312" w:cs="仿宋_GB2312" w:eastAsia="仿宋_GB2312"/>
              </w:rPr>
              <w:t>RS422</w:t>
            </w:r>
            <w:r>
              <w:rPr>
                <w:rFonts w:ascii="仿宋_GB2312" w:hAnsi="仿宋_GB2312" w:cs="仿宋_GB2312" w:eastAsia="仿宋_GB2312"/>
              </w:rPr>
              <w:t>、</w:t>
            </w:r>
            <w:r>
              <w:rPr>
                <w:rFonts w:ascii="仿宋_GB2312" w:hAnsi="仿宋_GB2312" w:cs="仿宋_GB2312" w:eastAsia="仿宋_GB2312"/>
              </w:rPr>
              <w:t>RS485</w:t>
            </w:r>
            <w:r>
              <w:rPr>
                <w:rFonts w:ascii="仿宋_GB2312" w:hAnsi="仿宋_GB2312" w:cs="仿宋_GB2312" w:eastAsia="仿宋_GB2312"/>
              </w:rPr>
              <w:t>、</w:t>
            </w:r>
            <w:r>
              <w:rPr>
                <w:rFonts w:ascii="仿宋_GB2312" w:hAnsi="仿宋_GB2312" w:cs="仿宋_GB2312" w:eastAsia="仿宋_GB2312"/>
              </w:rPr>
              <w:t>LAN</w:t>
            </w:r>
            <w:r>
              <w:rPr>
                <w:rFonts w:ascii="仿宋_GB2312" w:hAnsi="仿宋_GB2312" w:cs="仿宋_GB2312" w:eastAsia="仿宋_GB2312"/>
              </w:rPr>
              <w:t>等接口协议，支持后续扩展。</w:t>
            </w:r>
          </w:p>
          <w:p>
            <w:pPr>
              <w:pStyle w:val="null3"/>
              <w:jc w:val="both"/>
            </w:pPr>
            <w:r>
              <w:rPr>
                <w:rFonts w:ascii="仿宋_GB2312" w:hAnsi="仿宋_GB2312" w:cs="仿宋_GB2312" w:eastAsia="仿宋_GB2312"/>
              </w:rPr>
              <w:t>（</w:t>
            </w:r>
            <w:r>
              <w:rPr>
                <w:rFonts w:ascii="仿宋_GB2312" w:hAnsi="仿宋_GB2312" w:cs="仿宋_GB2312" w:eastAsia="仿宋_GB2312"/>
              </w:rPr>
              <w:t>8</w:t>
            </w:r>
            <w:r>
              <w:rPr>
                <w:rFonts w:ascii="仿宋_GB2312" w:hAnsi="仿宋_GB2312" w:cs="仿宋_GB2312" w:eastAsia="仿宋_GB2312"/>
              </w:rPr>
              <w:t>）时序与采样控制：具备微秒级时序控制功能；支持多频点、多波位、多通道测试，频率、通道、波位的采样序列可灵活配置。</w:t>
            </w:r>
          </w:p>
          <w:p>
            <w:pPr>
              <w:pStyle w:val="null3"/>
              <w:jc w:val="both"/>
            </w:pPr>
            <w:r>
              <w:rPr>
                <w:rFonts w:ascii="仿宋_GB2312" w:hAnsi="仿宋_GB2312" w:cs="仿宋_GB2312" w:eastAsia="仿宋_GB2312"/>
              </w:rPr>
              <w:t>（</w:t>
            </w:r>
            <w:r>
              <w:rPr>
                <w:rFonts w:ascii="仿宋_GB2312" w:hAnsi="仿宋_GB2312" w:cs="仿宋_GB2312" w:eastAsia="仿宋_GB2312"/>
              </w:rPr>
              <w:t>9</w:t>
            </w:r>
            <w:r>
              <w:rPr>
                <w:rFonts w:ascii="仿宋_GB2312" w:hAnsi="仿宋_GB2312" w:cs="仿宋_GB2312" w:eastAsia="仿宋_GB2312"/>
              </w:rPr>
              <w:t>）运动补偿与连续触发：具备连续触发测试方法，转台自动连续运动；内置运动补偿算法，可补偿连续频点采样与转台转动角度之间的失配。</w:t>
            </w:r>
          </w:p>
          <w:p>
            <w:pPr>
              <w:pStyle w:val="null3"/>
              <w:jc w:val="both"/>
            </w:pPr>
            <w:r>
              <w:rPr>
                <w:rFonts w:ascii="仿宋_GB2312" w:hAnsi="仿宋_GB2312" w:cs="仿宋_GB2312" w:eastAsia="仿宋_GB2312"/>
              </w:rPr>
              <w:t>（</w:t>
            </w:r>
            <w:r>
              <w:rPr>
                <w:rFonts w:ascii="仿宋_GB2312" w:hAnsi="仿宋_GB2312" w:cs="仿宋_GB2312" w:eastAsia="仿宋_GB2312"/>
              </w:rPr>
              <w:t>10</w:t>
            </w:r>
            <w:r>
              <w:rPr>
                <w:rFonts w:ascii="仿宋_GB2312" w:hAnsi="仿宋_GB2312" w:cs="仿宋_GB2312" w:eastAsia="仿宋_GB2312"/>
              </w:rPr>
              <w:t>）转台与扫描架控制：通过网络</w:t>
            </w:r>
            <w:r>
              <w:rPr>
                <w:rFonts w:ascii="仿宋_GB2312" w:hAnsi="仿宋_GB2312" w:cs="仿宋_GB2312" w:eastAsia="仿宋_GB2312"/>
              </w:rPr>
              <w:t>/</w:t>
            </w:r>
            <w:r>
              <w:rPr>
                <w:rFonts w:ascii="仿宋_GB2312" w:hAnsi="仿宋_GB2312" w:cs="仿宋_GB2312" w:eastAsia="仿宋_GB2312"/>
              </w:rPr>
              <w:t>串口远程控制转台，设置旋转方向、速度、角度、步进角度等参数，控制天线与扫描运动，回显平台状态并保存运动参数。</w:t>
            </w:r>
          </w:p>
          <w:p>
            <w:pPr>
              <w:pStyle w:val="null3"/>
              <w:jc w:val="both"/>
            </w:pPr>
            <w:r>
              <w:rPr>
                <w:rFonts w:ascii="仿宋_GB2312" w:hAnsi="仿宋_GB2312" w:cs="仿宋_GB2312" w:eastAsia="仿宋_GB2312"/>
              </w:rPr>
              <w:t>（</w:t>
            </w:r>
            <w:r>
              <w:rPr>
                <w:rFonts w:ascii="仿宋_GB2312" w:hAnsi="仿宋_GB2312" w:cs="仿宋_GB2312" w:eastAsia="仿宋_GB2312"/>
              </w:rPr>
              <w:t>11</w:t>
            </w:r>
            <w:r>
              <w:rPr>
                <w:rFonts w:ascii="仿宋_GB2312" w:hAnsi="仿宋_GB2312" w:cs="仿宋_GB2312" w:eastAsia="仿宋_GB2312"/>
              </w:rPr>
              <w:t>）数据采集流程控制与保护：具备流程控制、断点续测、紧急终止及异常提示功能。</w:t>
            </w:r>
          </w:p>
          <w:p>
            <w:pPr>
              <w:pStyle w:val="null3"/>
              <w:jc w:val="both"/>
            </w:pPr>
            <w:r>
              <w:rPr>
                <w:rFonts w:ascii="仿宋_GB2312" w:hAnsi="仿宋_GB2312" w:cs="仿宋_GB2312" w:eastAsia="仿宋_GB2312"/>
              </w:rPr>
              <w:t>（</w:t>
            </w:r>
            <w:r>
              <w:rPr>
                <w:rFonts w:ascii="仿宋_GB2312" w:hAnsi="仿宋_GB2312" w:cs="仿宋_GB2312" w:eastAsia="仿宋_GB2312"/>
              </w:rPr>
              <w:t>12</w:t>
            </w:r>
            <w:r>
              <w:rPr>
                <w:rFonts w:ascii="仿宋_GB2312" w:hAnsi="仿宋_GB2312" w:cs="仿宋_GB2312" w:eastAsia="仿宋_GB2312"/>
              </w:rPr>
              <w:t>）</w:t>
            </w:r>
            <w:r>
              <w:rPr>
                <w:rFonts w:ascii="仿宋_GB2312" w:hAnsi="仿宋_GB2312" w:cs="仿宋_GB2312" w:eastAsia="仿宋_GB2312"/>
              </w:rPr>
              <w:t>紧缩场数据采集：具备紧缩场基础数据采集功能。</w:t>
            </w:r>
          </w:p>
          <w:p>
            <w:pPr>
              <w:pStyle w:val="null3"/>
              <w:jc w:val="both"/>
            </w:pPr>
            <w:r>
              <w:rPr>
                <w:rFonts w:ascii="仿宋_GB2312" w:hAnsi="仿宋_GB2312" w:cs="仿宋_GB2312" w:eastAsia="仿宋_GB2312"/>
              </w:rPr>
              <w:t>（</w:t>
            </w:r>
            <w:r>
              <w:rPr>
                <w:rFonts w:ascii="仿宋_GB2312" w:hAnsi="仿宋_GB2312" w:cs="仿宋_GB2312" w:eastAsia="仿宋_GB2312"/>
              </w:rPr>
              <w:t>13</w:t>
            </w:r>
            <w:r>
              <w:rPr>
                <w:rFonts w:ascii="仿宋_GB2312" w:hAnsi="仿宋_GB2312" w:cs="仿宋_GB2312" w:eastAsia="仿宋_GB2312"/>
              </w:rPr>
              <w:t>）被测物类型支持：支持通用天线、天线罩、相控阵天线、卫星终端等测试。</w:t>
            </w:r>
          </w:p>
          <w:p>
            <w:pPr>
              <w:pStyle w:val="null3"/>
              <w:jc w:val="both"/>
            </w:pPr>
            <w:r>
              <w:rPr>
                <w:rFonts w:ascii="仿宋_GB2312" w:hAnsi="仿宋_GB2312" w:cs="仿宋_GB2312" w:eastAsia="仿宋_GB2312"/>
              </w:rPr>
              <w:t>（</w:t>
            </w:r>
            <w:r>
              <w:rPr>
                <w:rFonts w:ascii="仿宋_GB2312" w:hAnsi="仿宋_GB2312" w:cs="仿宋_GB2312" w:eastAsia="仿宋_GB2312"/>
              </w:rPr>
              <w:t>14</w:t>
            </w:r>
            <w:r>
              <w:rPr>
                <w:rFonts w:ascii="仿宋_GB2312" w:hAnsi="仿宋_GB2312" w:cs="仿宋_GB2312" w:eastAsia="仿宋_GB2312"/>
              </w:rPr>
              <w:t>）</w:t>
            </w:r>
            <w:r>
              <w:rPr>
                <w:rFonts w:ascii="仿宋_GB2312" w:hAnsi="仿宋_GB2312" w:cs="仿宋_GB2312" w:eastAsia="仿宋_GB2312"/>
              </w:rPr>
              <w:t>相控阵专用功能：支持相控阵天线幅相校准（逐个单元校准和全阵开校准两种模式）及阵面快速校准；具备相控阵天线电源开断、波束控制功能。</w:t>
            </w:r>
          </w:p>
          <w:p>
            <w:pPr>
              <w:pStyle w:val="null3"/>
              <w:jc w:val="both"/>
            </w:pPr>
            <w:r>
              <w:rPr>
                <w:rFonts w:ascii="仿宋_GB2312" w:hAnsi="仿宋_GB2312" w:cs="仿宋_GB2312" w:eastAsia="仿宋_GB2312"/>
              </w:rPr>
              <w:t>（</w:t>
            </w:r>
            <w:r>
              <w:rPr>
                <w:rFonts w:ascii="仿宋_GB2312" w:hAnsi="仿宋_GB2312" w:cs="仿宋_GB2312" w:eastAsia="仿宋_GB2312"/>
              </w:rPr>
              <w:t>15</w:t>
            </w:r>
            <w:r>
              <w:rPr>
                <w:rFonts w:ascii="仿宋_GB2312" w:hAnsi="仿宋_GB2312" w:cs="仿宋_GB2312" w:eastAsia="仿宋_GB2312"/>
              </w:rPr>
              <w:t>）</w:t>
            </w:r>
            <w:r>
              <w:rPr>
                <w:rFonts w:ascii="仿宋_GB2312" w:hAnsi="仿宋_GB2312" w:cs="仿宋_GB2312" w:eastAsia="仿宋_GB2312"/>
              </w:rPr>
              <w:t>关键参数测量：支持被测件接收（</w:t>
            </w:r>
            <w:r>
              <w:rPr>
                <w:rFonts w:ascii="仿宋_GB2312" w:hAnsi="仿宋_GB2312" w:cs="仿宋_GB2312" w:eastAsia="仿宋_GB2312"/>
              </w:rPr>
              <w:t>Rx</w:t>
            </w:r>
            <w:r>
              <w:rPr>
                <w:rFonts w:ascii="仿宋_GB2312" w:hAnsi="仿宋_GB2312" w:cs="仿宋_GB2312" w:eastAsia="仿宋_GB2312"/>
              </w:rPr>
              <w:t>）与发射（</w:t>
            </w:r>
            <w:r>
              <w:rPr>
                <w:rFonts w:ascii="仿宋_GB2312" w:hAnsi="仿宋_GB2312" w:cs="仿宋_GB2312" w:eastAsia="仿宋_GB2312"/>
              </w:rPr>
              <w:t>Tx</w:t>
            </w:r>
            <w:r>
              <w:rPr>
                <w:rFonts w:ascii="仿宋_GB2312" w:hAnsi="仿宋_GB2312" w:cs="仿宋_GB2312" w:eastAsia="仿宋_GB2312"/>
              </w:rPr>
              <w:t>）两种工作模式测试；支持增益、幅相方向图、轴比、波束宽度、波束指向、</w:t>
            </w:r>
            <w:r>
              <w:rPr>
                <w:rFonts w:ascii="仿宋_GB2312" w:hAnsi="仿宋_GB2312" w:cs="仿宋_GB2312" w:eastAsia="仿宋_GB2312"/>
              </w:rPr>
              <w:t>EIRP</w:t>
            </w:r>
            <w:r>
              <w:rPr>
                <w:rFonts w:ascii="仿宋_GB2312" w:hAnsi="仿宋_GB2312" w:cs="仿宋_GB2312" w:eastAsia="仿宋_GB2312"/>
              </w:rPr>
              <w:t>及</w:t>
            </w:r>
            <w:r>
              <w:rPr>
                <w:rFonts w:ascii="仿宋_GB2312" w:hAnsi="仿宋_GB2312" w:cs="仿宋_GB2312" w:eastAsia="仿宋_GB2312"/>
              </w:rPr>
              <w:t>G/T</w:t>
            </w:r>
            <w:r>
              <w:rPr>
                <w:rFonts w:ascii="仿宋_GB2312" w:hAnsi="仿宋_GB2312" w:cs="仿宋_GB2312" w:eastAsia="仿宋_GB2312"/>
              </w:rPr>
              <w:t>等核心指标测定。</w:t>
            </w:r>
          </w:p>
          <w:p>
            <w:pPr>
              <w:pStyle w:val="null3"/>
              <w:jc w:val="both"/>
            </w:pPr>
            <w:r>
              <w:rPr>
                <w:rFonts w:ascii="仿宋_GB2312" w:hAnsi="仿宋_GB2312" w:cs="仿宋_GB2312" w:eastAsia="仿宋_GB2312"/>
              </w:rPr>
              <w:t>（</w:t>
            </w:r>
            <w:r>
              <w:rPr>
                <w:rFonts w:ascii="仿宋_GB2312" w:hAnsi="仿宋_GB2312" w:cs="仿宋_GB2312" w:eastAsia="仿宋_GB2312"/>
              </w:rPr>
              <w:t>16</w:t>
            </w:r>
            <w:r>
              <w:rPr>
                <w:rFonts w:ascii="仿宋_GB2312" w:hAnsi="仿宋_GB2312" w:cs="仿宋_GB2312" w:eastAsia="仿宋_GB2312"/>
              </w:rPr>
              <w:t>）</w:t>
            </w:r>
            <w:r>
              <w:rPr>
                <w:rFonts w:ascii="仿宋_GB2312" w:hAnsi="仿宋_GB2312" w:cs="仿宋_GB2312" w:eastAsia="仿宋_GB2312"/>
              </w:rPr>
              <w:t>方向图分析：常规指标提取：半功率波束宽度、副瓣电平、零值深度、增益、方向性系数等；极化分析：线极化、交叉极化、圆极化性能分析；图谱解析：对特征图谱（极值点、特定区间宽度）进行特征提取与标准化处理；图形绘制：支持直角坐标、极坐标、三维（</w:t>
            </w:r>
            <w:r>
              <w:rPr>
                <w:rFonts w:ascii="仿宋_GB2312" w:hAnsi="仿宋_GB2312" w:cs="仿宋_GB2312" w:eastAsia="仿宋_GB2312"/>
              </w:rPr>
              <w:t>3D</w:t>
            </w:r>
            <w:r>
              <w:rPr>
                <w:rFonts w:ascii="仿宋_GB2312" w:hAnsi="仿宋_GB2312" w:cs="仿宋_GB2312" w:eastAsia="仿宋_GB2312"/>
              </w:rPr>
              <w:t>）立体图输出，可绘制三维方向图任意剖面数据，支持坐标系变换。</w:t>
            </w:r>
          </w:p>
          <w:p>
            <w:pPr>
              <w:pStyle w:val="null3"/>
              <w:jc w:val="both"/>
            </w:pPr>
            <w:r>
              <w:rPr>
                <w:rFonts w:ascii="仿宋_GB2312" w:hAnsi="仿宋_GB2312" w:cs="仿宋_GB2312" w:eastAsia="仿宋_GB2312"/>
              </w:rPr>
              <w:t>（</w:t>
            </w:r>
            <w:r>
              <w:rPr>
                <w:rFonts w:ascii="仿宋_GB2312" w:hAnsi="仿宋_GB2312" w:cs="仿宋_GB2312" w:eastAsia="仿宋_GB2312"/>
              </w:rPr>
              <w:t>17</w:t>
            </w:r>
            <w:r>
              <w:rPr>
                <w:rFonts w:ascii="仿宋_GB2312" w:hAnsi="仿宋_GB2312" w:cs="仿宋_GB2312" w:eastAsia="仿宋_GB2312"/>
              </w:rPr>
              <w:t>）</w:t>
            </w:r>
            <w:r>
              <w:rPr>
                <w:rFonts w:ascii="仿宋_GB2312" w:hAnsi="仿宋_GB2312" w:cs="仿宋_GB2312" w:eastAsia="仿宋_GB2312"/>
              </w:rPr>
              <w:t>RCS</w:t>
            </w:r>
            <w:r>
              <w:rPr>
                <w:rFonts w:ascii="仿宋_GB2312" w:hAnsi="仿宋_GB2312" w:cs="仿宋_GB2312" w:eastAsia="仿宋_GB2312"/>
              </w:rPr>
              <w:t>多维成像模式：支持扫频、连续扫频测试，实现一维距离像（实时显示及加窗操作）、二维高精度成像及三维</w:t>
            </w:r>
            <w:r>
              <w:rPr>
                <w:rFonts w:ascii="仿宋_GB2312" w:hAnsi="仿宋_GB2312" w:cs="仿宋_GB2312" w:eastAsia="仿宋_GB2312"/>
              </w:rPr>
              <w:t>RCS</w:t>
            </w:r>
            <w:r>
              <w:rPr>
                <w:rFonts w:ascii="仿宋_GB2312" w:hAnsi="仿宋_GB2312" w:cs="仿宋_GB2312" w:eastAsia="仿宋_GB2312"/>
              </w:rPr>
              <w:t>成像。</w:t>
            </w:r>
          </w:p>
          <w:p>
            <w:pPr>
              <w:pStyle w:val="null3"/>
              <w:jc w:val="both"/>
            </w:pPr>
            <w:r>
              <w:rPr>
                <w:rFonts w:ascii="仿宋_GB2312" w:hAnsi="仿宋_GB2312" w:cs="仿宋_GB2312" w:eastAsia="仿宋_GB2312"/>
              </w:rPr>
              <w:t>（</w:t>
            </w:r>
            <w:r>
              <w:rPr>
                <w:rFonts w:ascii="仿宋_GB2312" w:hAnsi="仿宋_GB2312" w:cs="仿宋_GB2312" w:eastAsia="仿宋_GB2312"/>
              </w:rPr>
              <w:t>18</w:t>
            </w:r>
            <w:r>
              <w:rPr>
                <w:rFonts w:ascii="仿宋_GB2312" w:hAnsi="仿宋_GB2312" w:cs="仿宋_GB2312" w:eastAsia="仿宋_GB2312"/>
              </w:rPr>
              <w:t>）</w:t>
            </w:r>
            <w:r>
              <w:rPr>
                <w:rFonts w:ascii="仿宋_GB2312" w:hAnsi="仿宋_GB2312" w:cs="仿宋_GB2312" w:eastAsia="仿宋_GB2312"/>
              </w:rPr>
              <w:t>RCS</w:t>
            </w:r>
            <w:r>
              <w:rPr>
                <w:rFonts w:ascii="仿宋_GB2312" w:hAnsi="仿宋_GB2312" w:cs="仿宋_GB2312" w:eastAsia="仿宋_GB2312"/>
              </w:rPr>
              <w:t>先进成像算法：具备超宽带高动态成像方法，支持静态</w:t>
            </w:r>
            <w:r>
              <w:rPr>
                <w:rFonts w:ascii="仿宋_GB2312" w:hAnsi="仿宋_GB2312" w:cs="仿宋_GB2312" w:eastAsia="仿宋_GB2312"/>
              </w:rPr>
              <w:t>/</w:t>
            </w:r>
            <w:r>
              <w:rPr>
                <w:rFonts w:ascii="仿宋_GB2312" w:hAnsi="仿宋_GB2312" w:cs="仿宋_GB2312" w:eastAsia="仿宋_GB2312"/>
              </w:rPr>
              <w:t>动态、宽带</w:t>
            </w:r>
            <w:r>
              <w:rPr>
                <w:rFonts w:ascii="仿宋_GB2312" w:hAnsi="仿宋_GB2312" w:cs="仿宋_GB2312" w:eastAsia="仿宋_GB2312"/>
              </w:rPr>
              <w:t>/</w:t>
            </w:r>
            <w:r>
              <w:rPr>
                <w:rFonts w:ascii="仿宋_GB2312" w:hAnsi="仿宋_GB2312" w:cs="仿宋_GB2312" w:eastAsia="仿宋_GB2312"/>
              </w:rPr>
              <w:t>窄带散射特性重构；具备宽带动态成像、散射分离与合成、目标散射二维映射及散射源提取与重构功能。</w:t>
            </w:r>
          </w:p>
          <w:p>
            <w:pPr>
              <w:pStyle w:val="null3"/>
              <w:jc w:val="both"/>
            </w:pPr>
            <w:r>
              <w:rPr>
                <w:rFonts w:ascii="仿宋_GB2312" w:hAnsi="仿宋_GB2312" w:cs="仿宋_GB2312" w:eastAsia="仿宋_GB2312"/>
              </w:rPr>
              <w:t>（</w:t>
            </w:r>
            <w:r>
              <w:rPr>
                <w:rFonts w:ascii="仿宋_GB2312" w:hAnsi="仿宋_GB2312" w:cs="仿宋_GB2312" w:eastAsia="仿宋_GB2312"/>
              </w:rPr>
              <w:t>19</w:t>
            </w:r>
            <w:r>
              <w:rPr>
                <w:rFonts w:ascii="仿宋_GB2312" w:hAnsi="仿宋_GB2312" w:cs="仿宋_GB2312" w:eastAsia="仿宋_GB2312"/>
              </w:rPr>
              <w:t>）</w:t>
            </w:r>
            <w:r>
              <w:rPr>
                <w:rFonts w:ascii="仿宋_GB2312" w:hAnsi="仿宋_GB2312" w:cs="仿宋_GB2312" w:eastAsia="仿宋_GB2312"/>
              </w:rPr>
              <w:t>RCS</w:t>
            </w:r>
            <w:r>
              <w:rPr>
                <w:rFonts w:ascii="仿宋_GB2312" w:hAnsi="仿宋_GB2312" w:cs="仿宋_GB2312" w:eastAsia="仿宋_GB2312"/>
              </w:rPr>
              <w:t>数据处理与分析：区域选择性反演：支持目标任意区域单独滤出反演散射曲线，以及任意区域扣除后的整体反演散射曲线；定量分析：支持图像数据分区域比对统计，依据散射热点值给出</w:t>
            </w:r>
            <w:r>
              <w:rPr>
                <w:rFonts w:ascii="仿宋_GB2312" w:hAnsi="仿宋_GB2312" w:cs="仿宋_GB2312" w:eastAsia="仿宋_GB2312"/>
              </w:rPr>
              <w:t>RCS</w:t>
            </w:r>
            <w:r>
              <w:rPr>
                <w:rFonts w:ascii="仿宋_GB2312" w:hAnsi="仿宋_GB2312" w:cs="仿宋_GB2312" w:eastAsia="仿宋_GB2312"/>
              </w:rPr>
              <w:t>贡献百分比；具备散射特征数据特征点标注、融合诊断与统计比对评估功能；融合诊断：具备目标三维数模与雷达图像融合分析功能；可视化展示：具备批量特征的一维、二维、三维可视化展示；支持点频、扫频及多维散射图像显示，多维度可视化成像诊断，静动态一体化分析。</w:t>
            </w:r>
          </w:p>
          <w:p>
            <w:pPr>
              <w:pStyle w:val="null3"/>
              <w:jc w:val="both"/>
            </w:pPr>
            <w:r>
              <w:rPr>
                <w:rFonts w:ascii="仿宋_GB2312" w:hAnsi="仿宋_GB2312" w:cs="仿宋_GB2312" w:eastAsia="仿宋_GB2312"/>
              </w:rPr>
              <w:t>（</w:t>
            </w:r>
            <w:r>
              <w:rPr>
                <w:rFonts w:ascii="仿宋_GB2312" w:hAnsi="仿宋_GB2312" w:cs="仿宋_GB2312" w:eastAsia="仿宋_GB2312"/>
              </w:rPr>
              <w:t>20</w:t>
            </w:r>
            <w:r>
              <w:rPr>
                <w:rFonts w:ascii="仿宋_GB2312" w:hAnsi="仿宋_GB2312" w:cs="仿宋_GB2312" w:eastAsia="仿宋_GB2312"/>
              </w:rPr>
              <w:t>）</w:t>
            </w:r>
            <w:r>
              <w:rPr>
                <w:rFonts w:ascii="仿宋_GB2312" w:hAnsi="仿宋_GB2312" w:cs="仿宋_GB2312" w:eastAsia="仿宋_GB2312"/>
              </w:rPr>
              <w:t>RCS</w:t>
            </w:r>
            <w:r>
              <w:rPr>
                <w:rFonts w:ascii="仿宋_GB2312" w:hAnsi="仿宋_GB2312" w:cs="仿宋_GB2312" w:eastAsia="仿宋_GB2312"/>
              </w:rPr>
              <w:t>背景处理与杂波抑制：低散射背景处理：具备距离衰减补偿、场地固定杂波抑制、空间滤波等模块，实现极低背景综合处理；批处理能力：支持点频、扫频数据批量统计、平滑、静动态图像显示，批处理文件数</w:t>
            </w:r>
            <w:r>
              <w:rPr>
                <w:rFonts w:ascii="仿宋_GB2312" w:hAnsi="仿宋_GB2312" w:cs="仿宋_GB2312" w:eastAsia="仿宋_GB2312"/>
              </w:rPr>
              <w:t>≥50</w:t>
            </w:r>
            <w:r>
              <w:rPr>
                <w:rFonts w:ascii="仿宋_GB2312" w:hAnsi="仿宋_GB2312" w:cs="仿宋_GB2312" w:eastAsia="仿宋_GB2312"/>
              </w:rPr>
              <w:t>组。</w:t>
            </w:r>
          </w:p>
          <w:p>
            <w:pPr>
              <w:pStyle w:val="null3"/>
              <w:jc w:val="both"/>
            </w:pPr>
            <w:r>
              <w:rPr>
                <w:rFonts w:ascii="仿宋_GB2312" w:hAnsi="仿宋_GB2312" w:cs="仿宋_GB2312" w:eastAsia="仿宋_GB2312"/>
                <w:b/>
              </w:rPr>
              <w:t>二、天线平面近场测试系统总体功能性能指标</w:t>
            </w:r>
          </w:p>
          <w:p>
            <w:pPr>
              <w:pStyle w:val="null3"/>
              <w:jc w:val="both"/>
            </w:pPr>
            <w:r>
              <w:rPr>
                <w:rFonts w:ascii="仿宋_GB2312" w:hAnsi="仿宋_GB2312" w:cs="仿宋_GB2312" w:eastAsia="仿宋_GB2312"/>
              </w:rPr>
              <w:t>1</w:t>
            </w:r>
            <w:r>
              <w:rPr>
                <w:rFonts w:ascii="仿宋_GB2312" w:hAnsi="仿宋_GB2312" w:cs="仿宋_GB2312" w:eastAsia="仿宋_GB2312"/>
              </w:rPr>
              <w:t>、天线平面近场总体指标</w:t>
            </w:r>
          </w:p>
          <w:p>
            <w:pPr>
              <w:pStyle w:val="null3"/>
              <w:jc w:val="both"/>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）近场静区尺寸</w:t>
            </w:r>
            <w:r>
              <w:rPr>
                <w:rFonts w:ascii="仿宋_GB2312" w:hAnsi="仿宋_GB2312" w:cs="仿宋_GB2312" w:eastAsia="仿宋_GB2312"/>
              </w:rPr>
              <w:t xml:space="preserve">≥3m(W)×1.5m(H)×0.8m(L) </w:t>
            </w:r>
            <w:r>
              <w:rPr>
                <w:rFonts w:ascii="仿宋_GB2312" w:hAnsi="仿宋_GB2312" w:cs="仿宋_GB2312" w:eastAsia="仿宋_GB2312"/>
              </w:rPr>
              <w:t>；</w:t>
            </w:r>
          </w:p>
          <w:p>
            <w:pPr>
              <w:pStyle w:val="null3"/>
              <w:jc w:val="left"/>
            </w:pPr>
            <w:r>
              <w:rPr>
                <w:rFonts w:ascii="仿宋_GB2312" w:hAnsi="仿宋_GB2312" w:cs="仿宋_GB2312" w:eastAsia="仿宋_GB2312"/>
              </w:rPr>
              <w:t>▲</w:t>
            </w: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）近场静区反射电平：</w:t>
            </w:r>
            <w:r>
              <w:rPr>
                <w:rFonts w:ascii="仿宋_GB2312" w:hAnsi="仿宋_GB2312" w:cs="仿宋_GB2312" w:eastAsia="仿宋_GB2312"/>
              </w:rPr>
              <w:t>≤-35dB@4GHz, ≤-40dB@8GHz,≤-45dB@10GHz,≤-50dB@40GHz</w:t>
            </w:r>
            <w:r>
              <w:rPr>
                <w:rFonts w:ascii="仿宋_GB2312" w:hAnsi="仿宋_GB2312" w:cs="仿宋_GB2312" w:eastAsia="仿宋_GB2312"/>
              </w:rPr>
              <w:t>；</w:t>
            </w:r>
          </w:p>
          <w:p>
            <w:pPr>
              <w:pStyle w:val="null3"/>
              <w:jc w:val="both"/>
            </w:pPr>
            <w:r>
              <w:rPr>
                <w:rFonts w:ascii="仿宋_GB2312" w:hAnsi="仿宋_GB2312" w:cs="仿宋_GB2312" w:eastAsia="仿宋_GB2312"/>
              </w:rPr>
              <w:t>2</w:t>
            </w:r>
            <w:r>
              <w:rPr>
                <w:rFonts w:ascii="仿宋_GB2312" w:hAnsi="仿宋_GB2312" w:cs="仿宋_GB2312" w:eastAsia="仿宋_GB2312"/>
              </w:rPr>
              <w:t>、天线平面近场功能及软件要求</w:t>
            </w:r>
          </w:p>
          <w:p>
            <w:pPr>
              <w:pStyle w:val="null3"/>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）近场测试基本功能：具备近远场变换、口面场反演及诊断功能；支持一维、二维、三维成像；波形支持：具备连续波、脉冲波测试能力。</w:t>
            </w:r>
          </w:p>
          <w:p>
            <w:pPr>
              <w:pStyle w:val="null3"/>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）天线方向图参数：波束宽度、波束指向、零点位置</w:t>
            </w:r>
            <w:r>
              <w:rPr>
                <w:rFonts w:ascii="仿宋_GB2312" w:hAnsi="仿宋_GB2312" w:cs="仿宋_GB2312" w:eastAsia="仿宋_GB2312"/>
                <w:sz w:val="20"/>
              </w:rPr>
              <w:t>/</w:t>
            </w:r>
            <w:r>
              <w:rPr>
                <w:rFonts w:ascii="仿宋_GB2312" w:hAnsi="仿宋_GB2312" w:cs="仿宋_GB2312" w:eastAsia="仿宋_GB2312"/>
                <w:sz w:val="20"/>
              </w:rPr>
              <w:t>深度、副瓣位置</w:t>
            </w:r>
            <w:r>
              <w:rPr>
                <w:rFonts w:ascii="仿宋_GB2312" w:hAnsi="仿宋_GB2312" w:cs="仿宋_GB2312" w:eastAsia="仿宋_GB2312"/>
                <w:sz w:val="20"/>
              </w:rPr>
              <w:t>/</w:t>
            </w:r>
            <w:r>
              <w:rPr>
                <w:rFonts w:ascii="仿宋_GB2312" w:hAnsi="仿宋_GB2312" w:cs="仿宋_GB2312" w:eastAsia="仿宋_GB2312"/>
                <w:sz w:val="20"/>
              </w:rPr>
              <w:t>电平、交叉极化、圆极化轴比、不圆度等。</w:t>
            </w:r>
          </w:p>
          <w:p>
            <w:pPr>
              <w:pStyle w:val="null3"/>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）天线关键指标：增益、方向性系数、</w:t>
            </w:r>
            <w:r>
              <w:rPr>
                <w:rFonts w:ascii="仿宋_GB2312" w:hAnsi="仿宋_GB2312" w:cs="仿宋_GB2312" w:eastAsia="仿宋_GB2312"/>
                <w:sz w:val="20"/>
              </w:rPr>
              <w:t>EIRP</w:t>
            </w:r>
            <w:r>
              <w:rPr>
                <w:rFonts w:ascii="仿宋_GB2312" w:hAnsi="仿宋_GB2312" w:cs="仿宋_GB2312" w:eastAsia="仿宋_GB2312"/>
                <w:sz w:val="20"/>
              </w:rPr>
              <w:t>、</w:t>
            </w:r>
            <w:r>
              <w:rPr>
                <w:rFonts w:ascii="仿宋_GB2312" w:hAnsi="仿宋_GB2312" w:cs="仿宋_GB2312" w:eastAsia="仿宋_GB2312"/>
                <w:sz w:val="20"/>
              </w:rPr>
              <w:t>G/T</w:t>
            </w:r>
            <w:r>
              <w:rPr>
                <w:rFonts w:ascii="仿宋_GB2312" w:hAnsi="仿宋_GB2312" w:cs="仿宋_GB2312" w:eastAsia="仿宋_GB2312"/>
                <w:sz w:val="20"/>
              </w:rPr>
              <w:t>值。</w:t>
            </w:r>
          </w:p>
          <w:p>
            <w:pPr>
              <w:pStyle w:val="null3"/>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）天线极化测试：任意极化、任意切面方向图测试与数据处理。</w:t>
            </w:r>
          </w:p>
          <w:p>
            <w:pPr>
              <w:pStyle w:val="null3"/>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）被测件模式：支持接收（</w:t>
            </w:r>
            <w:r>
              <w:rPr>
                <w:rFonts w:ascii="仿宋_GB2312" w:hAnsi="仿宋_GB2312" w:cs="仿宋_GB2312" w:eastAsia="仿宋_GB2312"/>
                <w:sz w:val="20"/>
              </w:rPr>
              <w:t>Rx</w:t>
            </w:r>
            <w:r>
              <w:rPr>
                <w:rFonts w:ascii="仿宋_GB2312" w:hAnsi="仿宋_GB2312" w:cs="仿宋_GB2312" w:eastAsia="仿宋_GB2312"/>
                <w:sz w:val="20"/>
              </w:rPr>
              <w:t>）与发射（</w:t>
            </w:r>
            <w:r>
              <w:rPr>
                <w:rFonts w:ascii="仿宋_GB2312" w:hAnsi="仿宋_GB2312" w:cs="仿宋_GB2312" w:eastAsia="仿宋_GB2312"/>
                <w:sz w:val="20"/>
              </w:rPr>
              <w:t>Tx</w:t>
            </w:r>
            <w:r>
              <w:rPr>
                <w:rFonts w:ascii="仿宋_GB2312" w:hAnsi="仿宋_GB2312" w:cs="仿宋_GB2312" w:eastAsia="仿宋_GB2312"/>
                <w:sz w:val="20"/>
              </w:rPr>
              <w:t>）两种工作模式测试。</w:t>
            </w:r>
          </w:p>
          <w:p>
            <w:pPr>
              <w:pStyle w:val="null3"/>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）相控阵测试：支持模拟</w:t>
            </w:r>
            <w:r>
              <w:rPr>
                <w:rFonts w:ascii="仿宋_GB2312" w:hAnsi="仿宋_GB2312" w:cs="仿宋_GB2312" w:eastAsia="仿宋_GB2312"/>
                <w:sz w:val="20"/>
              </w:rPr>
              <w:t>/</w:t>
            </w:r>
            <w:r>
              <w:rPr>
                <w:rFonts w:ascii="仿宋_GB2312" w:hAnsi="仿宋_GB2312" w:cs="仿宋_GB2312" w:eastAsia="仿宋_GB2312"/>
                <w:sz w:val="20"/>
              </w:rPr>
              <w:t>数字波束合成相控阵天线测试；具备单频、多频点、多通道、多波位同时测试能力；支持单通道校准、反演校准、换相法校准等多种校准方式。</w:t>
            </w:r>
          </w:p>
          <w:p>
            <w:pPr>
              <w:pStyle w:val="null3"/>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MIMO</w:t>
            </w:r>
            <w:r>
              <w:rPr>
                <w:rFonts w:ascii="仿宋_GB2312" w:hAnsi="仿宋_GB2312" w:cs="仿宋_GB2312" w:eastAsia="仿宋_GB2312"/>
                <w:sz w:val="20"/>
              </w:rPr>
              <w:t>毫米波测试：支持</w:t>
            </w:r>
            <w:r>
              <w:rPr>
                <w:rFonts w:ascii="仿宋_GB2312" w:hAnsi="仿宋_GB2312" w:cs="仿宋_GB2312" w:eastAsia="仿宋_GB2312"/>
                <w:sz w:val="20"/>
              </w:rPr>
              <w:t>MIMO</w:t>
            </w:r>
            <w:r>
              <w:rPr>
                <w:rFonts w:ascii="仿宋_GB2312" w:hAnsi="仿宋_GB2312" w:cs="仿宋_GB2312" w:eastAsia="仿宋_GB2312"/>
                <w:sz w:val="20"/>
              </w:rPr>
              <w:t>毫米波天线校准测试。</w:t>
            </w:r>
          </w:p>
          <w:p>
            <w:pPr>
              <w:pStyle w:val="null3"/>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）参数配置与优化：支持信号发生</w:t>
            </w:r>
            <w:r>
              <w:rPr>
                <w:rFonts w:ascii="仿宋_GB2312" w:hAnsi="仿宋_GB2312" w:cs="仿宋_GB2312" w:eastAsia="仿宋_GB2312"/>
                <w:sz w:val="20"/>
              </w:rPr>
              <w:t>/</w:t>
            </w:r>
            <w:r>
              <w:rPr>
                <w:rFonts w:ascii="仿宋_GB2312" w:hAnsi="仿宋_GB2312" w:cs="仿宋_GB2312" w:eastAsia="仿宋_GB2312"/>
                <w:sz w:val="20"/>
              </w:rPr>
              <w:t>接收单元核心工作参数（频率、功率等）设定与读取；依据测试条件自动优化扫描参数、测试时长与运行速率，支持一键启动。</w:t>
            </w:r>
          </w:p>
          <w:p>
            <w:pPr>
              <w:pStyle w:val="null3"/>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）实时监测：数据采集过程中支持幅度与相位实时显示。</w:t>
            </w:r>
          </w:p>
          <w:p>
            <w:pPr>
              <w:pStyle w:val="null3"/>
            </w:pP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）连续触发与运动补偿：具备连续触发测试方法，扫描架自动连续运动；内置运动补偿算法，可补偿采样与运动间的失配。</w:t>
            </w:r>
          </w:p>
          <w:p>
            <w:pPr>
              <w:pStyle w:val="null3"/>
            </w:pPr>
            <w:r>
              <w:rPr>
                <w:rFonts w:ascii="仿宋_GB2312" w:hAnsi="仿宋_GB2312" w:cs="仿宋_GB2312" w:eastAsia="仿宋_GB2312"/>
                <w:sz w:val="20"/>
              </w:rPr>
              <w:t>（</w:t>
            </w:r>
            <w:r>
              <w:rPr>
                <w:rFonts w:ascii="仿宋_GB2312" w:hAnsi="仿宋_GB2312" w:cs="仿宋_GB2312" w:eastAsia="仿宋_GB2312"/>
                <w:sz w:val="20"/>
              </w:rPr>
              <w:t>11</w:t>
            </w:r>
            <w:r>
              <w:rPr>
                <w:rFonts w:ascii="仿宋_GB2312" w:hAnsi="仿宋_GB2312" w:cs="仿宋_GB2312" w:eastAsia="仿宋_GB2312"/>
                <w:sz w:val="20"/>
              </w:rPr>
              <w:t>）时序控制：具备微秒级时序控制，支持非等间隔触发、正反向波束切换、拖尾补偿等功能。</w:t>
            </w:r>
          </w:p>
          <w:p>
            <w:pPr>
              <w:pStyle w:val="null3"/>
            </w:pPr>
            <w:r>
              <w:rPr>
                <w:rFonts w:ascii="仿宋_GB2312" w:hAnsi="仿宋_GB2312" w:cs="仿宋_GB2312" w:eastAsia="仿宋_GB2312"/>
                <w:sz w:val="20"/>
              </w:rPr>
              <w:t>（</w:t>
            </w:r>
            <w:r>
              <w:rPr>
                <w:rFonts w:ascii="仿宋_GB2312" w:hAnsi="仿宋_GB2312" w:cs="仿宋_GB2312" w:eastAsia="仿宋_GB2312"/>
                <w:sz w:val="20"/>
              </w:rPr>
              <w:t>12</w:t>
            </w:r>
            <w:r>
              <w:rPr>
                <w:rFonts w:ascii="仿宋_GB2312" w:hAnsi="仿宋_GB2312" w:cs="仿宋_GB2312" w:eastAsia="仿宋_GB2312"/>
                <w:sz w:val="20"/>
              </w:rPr>
              <w:t>）接口与协议：配置通用波控盒，兼容</w:t>
            </w:r>
            <w:r>
              <w:rPr>
                <w:rFonts w:ascii="仿宋_GB2312" w:hAnsi="仿宋_GB2312" w:cs="仿宋_GB2312" w:eastAsia="仿宋_GB2312"/>
                <w:sz w:val="20"/>
              </w:rPr>
              <w:t>RS232</w:t>
            </w:r>
            <w:r>
              <w:rPr>
                <w:rFonts w:ascii="仿宋_GB2312" w:hAnsi="仿宋_GB2312" w:cs="仿宋_GB2312" w:eastAsia="仿宋_GB2312"/>
                <w:sz w:val="20"/>
              </w:rPr>
              <w:t>、</w:t>
            </w:r>
            <w:r>
              <w:rPr>
                <w:rFonts w:ascii="仿宋_GB2312" w:hAnsi="仿宋_GB2312" w:cs="仿宋_GB2312" w:eastAsia="仿宋_GB2312"/>
                <w:sz w:val="20"/>
              </w:rPr>
              <w:t>RS422</w:t>
            </w:r>
            <w:r>
              <w:rPr>
                <w:rFonts w:ascii="仿宋_GB2312" w:hAnsi="仿宋_GB2312" w:cs="仿宋_GB2312" w:eastAsia="仿宋_GB2312"/>
                <w:sz w:val="20"/>
              </w:rPr>
              <w:t>、</w:t>
            </w:r>
            <w:r>
              <w:rPr>
                <w:rFonts w:ascii="仿宋_GB2312" w:hAnsi="仿宋_GB2312" w:cs="仿宋_GB2312" w:eastAsia="仿宋_GB2312"/>
                <w:sz w:val="20"/>
              </w:rPr>
              <w:t>RS485</w:t>
            </w:r>
            <w:r>
              <w:rPr>
                <w:rFonts w:ascii="仿宋_GB2312" w:hAnsi="仿宋_GB2312" w:cs="仿宋_GB2312" w:eastAsia="仿宋_GB2312"/>
                <w:sz w:val="20"/>
              </w:rPr>
              <w:t>、</w:t>
            </w:r>
            <w:r>
              <w:rPr>
                <w:rFonts w:ascii="仿宋_GB2312" w:hAnsi="仿宋_GB2312" w:cs="仿宋_GB2312" w:eastAsia="仿宋_GB2312"/>
                <w:sz w:val="20"/>
              </w:rPr>
              <w:t>LAN</w:t>
            </w:r>
            <w:r>
              <w:rPr>
                <w:rFonts w:ascii="仿宋_GB2312" w:hAnsi="仿宋_GB2312" w:cs="仿宋_GB2312" w:eastAsia="仿宋_GB2312"/>
                <w:sz w:val="20"/>
              </w:rPr>
              <w:t>等接口协议，支持后续扩展。</w:t>
            </w:r>
          </w:p>
          <w:p>
            <w:pPr>
              <w:pStyle w:val="null3"/>
            </w:pPr>
            <w:r>
              <w:rPr>
                <w:rFonts w:ascii="仿宋_GB2312" w:hAnsi="仿宋_GB2312" w:cs="仿宋_GB2312" w:eastAsia="仿宋_GB2312"/>
                <w:sz w:val="20"/>
              </w:rPr>
              <w:t>（</w:t>
            </w:r>
            <w:r>
              <w:rPr>
                <w:rFonts w:ascii="仿宋_GB2312" w:hAnsi="仿宋_GB2312" w:cs="仿宋_GB2312" w:eastAsia="仿宋_GB2312"/>
                <w:sz w:val="20"/>
              </w:rPr>
              <w:t>13</w:t>
            </w:r>
            <w:r>
              <w:rPr>
                <w:rFonts w:ascii="仿宋_GB2312" w:hAnsi="仿宋_GB2312" w:cs="仿宋_GB2312" w:eastAsia="仿宋_GB2312"/>
                <w:sz w:val="20"/>
              </w:rPr>
              <w:t>）流程控制：具备流程控制、断点续测、紧急终止及异常提示功能。</w:t>
            </w:r>
          </w:p>
          <w:p>
            <w:pPr>
              <w:pStyle w:val="null3"/>
            </w:pPr>
            <w:r>
              <w:rPr>
                <w:rFonts w:ascii="仿宋_GB2312" w:hAnsi="仿宋_GB2312" w:cs="仿宋_GB2312" w:eastAsia="仿宋_GB2312"/>
                <w:sz w:val="20"/>
              </w:rPr>
              <w:t>（</w:t>
            </w:r>
            <w:r>
              <w:rPr>
                <w:rFonts w:ascii="仿宋_GB2312" w:hAnsi="仿宋_GB2312" w:cs="仿宋_GB2312" w:eastAsia="仿宋_GB2312"/>
                <w:sz w:val="20"/>
              </w:rPr>
              <w:t>14</w:t>
            </w:r>
            <w:r>
              <w:rPr>
                <w:rFonts w:ascii="仿宋_GB2312" w:hAnsi="仿宋_GB2312" w:cs="仿宋_GB2312" w:eastAsia="仿宋_GB2312"/>
                <w:sz w:val="20"/>
              </w:rPr>
              <w:t>）坐标变换与方向图处理：支持多种坐标系输出：如</w:t>
            </w:r>
            <w:r>
              <w:rPr>
                <w:rFonts w:ascii="仿宋_GB2312" w:hAnsi="仿宋_GB2312" w:cs="仿宋_GB2312" w:eastAsia="仿宋_GB2312"/>
                <w:sz w:val="20"/>
              </w:rPr>
              <w:t>(Azimuth, Elevation)</w:t>
            </w:r>
            <w:r>
              <w:rPr>
                <w:rFonts w:ascii="仿宋_GB2312" w:hAnsi="仿宋_GB2312" w:cs="仿宋_GB2312" w:eastAsia="仿宋_GB2312"/>
                <w:sz w:val="20"/>
              </w:rPr>
              <w:t>、</w:t>
            </w:r>
            <w:r>
              <w:rPr>
                <w:rFonts w:ascii="仿宋_GB2312" w:hAnsi="仿宋_GB2312" w:cs="仿宋_GB2312" w:eastAsia="仿宋_GB2312"/>
                <w:sz w:val="20"/>
              </w:rPr>
              <w:t>(Theta, Phi)</w:t>
            </w:r>
            <w:r>
              <w:rPr>
                <w:rFonts w:ascii="仿宋_GB2312" w:hAnsi="仿宋_GB2312" w:cs="仿宋_GB2312" w:eastAsia="仿宋_GB2312"/>
                <w:sz w:val="20"/>
              </w:rPr>
              <w:t>、</w:t>
            </w:r>
            <w:r>
              <w:rPr>
                <w:rFonts w:ascii="仿宋_GB2312" w:hAnsi="仿宋_GB2312" w:cs="仿宋_GB2312" w:eastAsia="仿宋_GB2312"/>
                <w:sz w:val="20"/>
              </w:rPr>
              <w:t>(Elevation, Azimuth)</w:t>
            </w:r>
            <w:r>
              <w:rPr>
                <w:rFonts w:ascii="仿宋_GB2312" w:hAnsi="仿宋_GB2312" w:cs="仿宋_GB2312" w:eastAsia="仿宋_GB2312"/>
                <w:sz w:val="20"/>
              </w:rPr>
              <w:t>、</w:t>
            </w:r>
            <w:r>
              <w:rPr>
                <w:rFonts w:ascii="仿宋_GB2312" w:hAnsi="仿宋_GB2312" w:cs="仿宋_GB2312" w:eastAsia="仿宋_GB2312"/>
                <w:sz w:val="20"/>
              </w:rPr>
              <w:t>(kx, ky)</w:t>
            </w:r>
            <w:r>
              <w:rPr>
                <w:rFonts w:ascii="仿宋_GB2312" w:hAnsi="仿宋_GB2312" w:cs="仿宋_GB2312" w:eastAsia="仿宋_GB2312"/>
                <w:sz w:val="20"/>
              </w:rPr>
              <w:t>等；自动找出波瓣最大值点，按两坐标方向切面获得二维远场方向图；可绘制三维方向图任意剖面数据，支持坐标系变换。</w:t>
            </w:r>
          </w:p>
          <w:p>
            <w:pPr>
              <w:pStyle w:val="null3"/>
            </w:pPr>
            <w:r>
              <w:rPr>
                <w:rFonts w:ascii="仿宋_GB2312" w:hAnsi="仿宋_GB2312" w:cs="仿宋_GB2312" w:eastAsia="仿宋_GB2312"/>
                <w:sz w:val="20"/>
              </w:rPr>
              <w:t>（</w:t>
            </w:r>
            <w:r>
              <w:rPr>
                <w:rFonts w:ascii="仿宋_GB2312" w:hAnsi="仿宋_GB2312" w:cs="仿宋_GB2312" w:eastAsia="仿宋_GB2312"/>
                <w:sz w:val="20"/>
              </w:rPr>
              <w:t>15</w:t>
            </w:r>
            <w:r>
              <w:rPr>
                <w:rFonts w:ascii="仿宋_GB2312" w:hAnsi="仿宋_GB2312" w:cs="仿宋_GB2312" w:eastAsia="仿宋_GB2312"/>
                <w:sz w:val="20"/>
              </w:rPr>
              <w:t>）特征解析与提取：对特征图谱的关键特征点（极值点、特定区间宽度等）进行提取与分析；支持幅度</w:t>
            </w:r>
            <w:r>
              <w:rPr>
                <w:rFonts w:ascii="仿宋_GB2312" w:hAnsi="仿宋_GB2312" w:cs="仿宋_GB2312" w:eastAsia="仿宋_GB2312"/>
                <w:sz w:val="20"/>
              </w:rPr>
              <w:t>/</w:t>
            </w:r>
            <w:r>
              <w:rPr>
                <w:rFonts w:ascii="仿宋_GB2312" w:hAnsi="仿宋_GB2312" w:cs="仿宋_GB2312" w:eastAsia="仿宋_GB2312"/>
                <w:sz w:val="20"/>
              </w:rPr>
              <w:t>相位特性图谱的标准化处理。</w:t>
            </w:r>
          </w:p>
          <w:p>
            <w:pPr>
              <w:pStyle w:val="null3"/>
            </w:pPr>
            <w:r>
              <w:rPr>
                <w:rFonts w:ascii="仿宋_GB2312" w:hAnsi="仿宋_GB2312" w:cs="仿宋_GB2312" w:eastAsia="仿宋_GB2312"/>
                <w:sz w:val="20"/>
              </w:rPr>
              <w:t>（</w:t>
            </w:r>
            <w:r>
              <w:rPr>
                <w:rFonts w:ascii="仿宋_GB2312" w:hAnsi="仿宋_GB2312" w:cs="仿宋_GB2312" w:eastAsia="仿宋_GB2312"/>
                <w:sz w:val="20"/>
              </w:rPr>
              <w:t>16</w:t>
            </w:r>
            <w:r>
              <w:rPr>
                <w:rFonts w:ascii="仿宋_GB2312" w:hAnsi="仿宋_GB2312" w:cs="仿宋_GB2312" w:eastAsia="仿宋_GB2312"/>
                <w:sz w:val="20"/>
              </w:rPr>
              <w:t>）数据对比与标注：支持多个方向图叠加对比，区分不同方向图并对数据点进行标注显示；</w:t>
            </w:r>
          </w:p>
          <w:p>
            <w:pPr>
              <w:pStyle w:val="null3"/>
            </w:pPr>
            <w:r>
              <w:rPr>
                <w:rFonts w:ascii="仿宋_GB2312" w:hAnsi="仿宋_GB2312" w:cs="仿宋_GB2312" w:eastAsia="仿宋_GB2312"/>
                <w:sz w:val="20"/>
              </w:rPr>
              <w:t>（</w:t>
            </w:r>
            <w:r>
              <w:rPr>
                <w:rFonts w:ascii="仿宋_GB2312" w:hAnsi="仿宋_GB2312" w:cs="仿宋_GB2312" w:eastAsia="仿宋_GB2312"/>
                <w:sz w:val="20"/>
              </w:rPr>
              <w:t>17</w:t>
            </w:r>
            <w:r>
              <w:rPr>
                <w:rFonts w:ascii="仿宋_GB2312" w:hAnsi="仿宋_GB2312" w:cs="仿宋_GB2312" w:eastAsia="仿宋_GB2312"/>
                <w:sz w:val="20"/>
              </w:rPr>
              <w:t>）可视化呈现：具备多维图形化展示能力（三维、切面等）。</w:t>
            </w:r>
          </w:p>
          <w:p>
            <w:pPr>
              <w:pStyle w:val="null3"/>
            </w:pPr>
            <w:r>
              <w:rPr>
                <w:rFonts w:ascii="仿宋_GB2312" w:hAnsi="仿宋_GB2312" w:cs="仿宋_GB2312" w:eastAsia="仿宋_GB2312"/>
                <w:sz w:val="20"/>
              </w:rPr>
              <w:t>（</w:t>
            </w:r>
            <w:r>
              <w:rPr>
                <w:rFonts w:ascii="仿宋_GB2312" w:hAnsi="仿宋_GB2312" w:cs="仿宋_GB2312" w:eastAsia="仿宋_GB2312"/>
                <w:sz w:val="20"/>
              </w:rPr>
              <w:t>18</w:t>
            </w:r>
            <w:r>
              <w:rPr>
                <w:rFonts w:ascii="仿宋_GB2312" w:hAnsi="仿宋_GB2312" w:cs="仿宋_GB2312" w:eastAsia="仿宋_GB2312"/>
                <w:sz w:val="20"/>
              </w:rPr>
              <w:t>）探头与平面度补偿：具备探头对准误差分析与补偿功能；支持平面度误差修正数据的输入与补偿，保证扫描架</w:t>
            </w:r>
            <w:r>
              <w:rPr>
                <w:rFonts w:ascii="仿宋_GB2312" w:hAnsi="仿宋_GB2312" w:cs="仿宋_GB2312" w:eastAsia="仿宋_GB2312"/>
                <w:sz w:val="20"/>
              </w:rPr>
              <w:t>/</w:t>
            </w:r>
            <w:r>
              <w:rPr>
                <w:rFonts w:ascii="仿宋_GB2312" w:hAnsi="仿宋_GB2312" w:cs="仿宋_GB2312" w:eastAsia="仿宋_GB2312"/>
                <w:sz w:val="20"/>
              </w:rPr>
              <w:t>转台长期定位精度。</w:t>
            </w:r>
          </w:p>
          <w:p>
            <w:pPr>
              <w:pStyle w:val="null3"/>
            </w:pPr>
            <w:r>
              <w:rPr>
                <w:rFonts w:ascii="仿宋_GB2312" w:hAnsi="仿宋_GB2312" w:cs="仿宋_GB2312" w:eastAsia="仿宋_GB2312"/>
                <w:sz w:val="20"/>
              </w:rPr>
              <w:t>（</w:t>
            </w:r>
            <w:r>
              <w:rPr>
                <w:rFonts w:ascii="仿宋_GB2312" w:hAnsi="仿宋_GB2312" w:cs="仿宋_GB2312" w:eastAsia="仿宋_GB2312"/>
                <w:sz w:val="20"/>
              </w:rPr>
              <w:t>19</w:t>
            </w:r>
            <w:r>
              <w:rPr>
                <w:rFonts w:ascii="仿宋_GB2312" w:hAnsi="仿宋_GB2312" w:cs="仿宋_GB2312" w:eastAsia="仿宋_GB2312"/>
                <w:sz w:val="20"/>
              </w:rPr>
              <w:t>）环境误差修正：可在测试过程中周期性检测原始点，利用数据对温度引入的误差进行补偿；支持后处理修正（平面度校正、探头定位误差、环境变化等）。</w:t>
            </w:r>
          </w:p>
          <w:p>
            <w:pPr>
              <w:pStyle w:val="null3"/>
            </w:pPr>
            <w:r>
              <w:rPr>
                <w:rFonts w:ascii="仿宋_GB2312" w:hAnsi="仿宋_GB2312" w:cs="仿宋_GB2312" w:eastAsia="仿宋_GB2312"/>
                <w:sz w:val="20"/>
              </w:rPr>
              <w:t>（</w:t>
            </w:r>
            <w:r>
              <w:rPr>
                <w:rFonts w:ascii="仿宋_GB2312" w:hAnsi="仿宋_GB2312" w:cs="仿宋_GB2312" w:eastAsia="仿宋_GB2312"/>
                <w:sz w:val="20"/>
              </w:rPr>
              <w:t>20</w:t>
            </w:r>
            <w:r>
              <w:rPr>
                <w:rFonts w:ascii="仿宋_GB2312" w:hAnsi="仿宋_GB2312" w:cs="仿宋_GB2312" w:eastAsia="仿宋_GB2312"/>
                <w:sz w:val="20"/>
              </w:rPr>
              <w:t>）接口开放：提供软件测试升级接口、数据输入输出接口，支持二次开发与后续功能升级。</w:t>
            </w:r>
          </w:p>
          <w:p>
            <w:pPr>
              <w:pStyle w:val="null3"/>
              <w:jc w:val="both"/>
            </w:pPr>
            <w:r>
              <w:rPr>
                <w:rFonts w:ascii="仿宋_GB2312" w:hAnsi="仿宋_GB2312" w:cs="仿宋_GB2312" w:eastAsia="仿宋_GB2312"/>
                <w:b/>
              </w:rPr>
              <w:t>三、反射面及馈源子系统技术指标</w:t>
            </w:r>
          </w:p>
          <w:p>
            <w:pPr>
              <w:pStyle w:val="null3"/>
              <w:jc w:val="both"/>
            </w:pPr>
            <w:r>
              <w:rPr>
                <w:rFonts w:ascii="仿宋_GB2312" w:hAnsi="仿宋_GB2312" w:cs="仿宋_GB2312" w:eastAsia="仿宋_GB2312"/>
              </w:rPr>
              <w:t>1</w:t>
            </w:r>
            <w:r>
              <w:rPr>
                <w:rFonts w:ascii="仿宋_GB2312" w:hAnsi="仿宋_GB2312" w:cs="仿宋_GB2312" w:eastAsia="仿宋_GB2312"/>
              </w:rPr>
              <w:t>、反射面</w:t>
            </w:r>
          </w:p>
          <w:p>
            <w:pPr>
              <w:pStyle w:val="null3"/>
              <w:jc w:val="both"/>
            </w:pPr>
            <w:r>
              <w:rPr>
                <w:rFonts w:ascii="仿宋_GB2312" w:hAnsi="仿宋_GB2312" w:cs="仿宋_GB2312" w:eastAsia="仿宋_GB2312"/>
              </w:rPr>
              <w:t>幅相特性指标如下：</w:t>
            </w:r>
          </w:p>
          <w:p>
            <w:pPr>
              <w:pStyle w:val="null3"/>
              <w:jc w:val="both"/>
            </w:pPr>
            <w:r>
              <w:rPr>
                <w:rFonts w:ascii="仿宋_GB2312" w:hAnsi="仿宋_GB2312" w:cs="仿宋_GB2312" w:eastAsia="仿宋_GB2312"/>
              </w:rPr>
              <w:t>▲</w:t>
            </w: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）频率范围：（</w:t>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110</w:t>
            </w:r>
            <w:r>
              <w:rPr>
                <w:rFonts w:ascii="仿宋_GB2312" w:hAnsi="仿宋_GB2312" w:cs="仿宋_GB2312" w:eastAsia="仿宋_GB2312"/>
              </w:rPr>
              <w:t>）</w:t>
            </w:r>
            <w:r>
              <w:rPr>
                <w:rFonts w:ascii="仿宋_GB2312" w:hAnsi="仿宋_GB2312" w:cs="仿宋_GB2312" w:eastAsia="仿宋_GB2312"/>
              </w:rPr>
              <w:t>GHz</w:t>
            </w:r>
            <w:r>
              <w:rPr>
                <w:rFonts w:ascii="仿宋_GB2312" w:hAnsi="仿宋_GB2312" w:cs="仿宋_GB2312" w:eastAsia="仿宋_GB2312"/>
              </w:rPr>
              <w:t>，扩展至</w:t>
            </w:r>
            <w:r>
              <w:rPr>
                <w:rFonts w:ascii="仿宋_GB2312" w:hAnsi="仿宋_GB2312" w:cs="仿宋_GB2312" w:eastAsia="仿宋_GB2312"/>
              </w:rPr>
              <w:t>170GHz</w:t>
            </w:r>
            <w:r>
              <w:rPr>
                <w:rFonts w:ascii="仿宋_GB2312" w:hAnsi="仿宋_GB2312" w:cs="仿宋_GB2312" w:eastAsia="仿宋_GB2312"/>
              </w:rPr>
              <w:t>；</w:t>
            </w:r>
          </w:p>
          <w:p>
            <w:pPr>
              <w:pStyle w:val="null3"/>
              <w:jc w:val="both"/>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）静区形状：圆柱体；</w:t>
            </w:r>
          </w:p>
          <w:p>
            <w:pPr>
              <w:pStyle w:val="null3"/>
              <w:jc w:val="both"/>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）静区尺寸：</w:t>
            </w:r>
            <w:r>
              <w:rPr>
                <w:rFonts w:ascii="仿宋_GB2312" w:hAnsi="仿宋_GB2312" w:cs="仿宋_GB2312" w:eastAsia="仿宋_GB2312"/>
              </w:rPr>
              <w:t>≥1m(</w:t>
            </w:r>
            <w:r>
              <w:rPr>
                <w:rFonts w:ascii="仿宋_GB2312" w:hAnsi="仿宋_GB2312" w:cs="仿宋_GB2312" w:eastAsia="仿宋_GB2312"/>
              </w:rPr>
              <w:t>直径</w:t>
            </w:r>
            <w:r>
              <w:rPr>
                <w:rFonts w:ascii="仿宋_GB2312" w:hAnsi="仿宋_GB2312" w:cs="仿宋_GB2312" w:eastAsia="仿宋_GB2312"/>
              </w:rPr>
              <w:t>)×1m</w:t>
            </w:r>
            <w:r>
              <w:rPr>
                <w:rFonts w:ascii="仿宋_GB2312" w:hAnsi="仿宋_GB2312" w:cs="仿宋_GB2312" w:eastAsia="仿宋_GB2312"/>
              </w:rPr>
              <w:t>（长）；</w:t>
            </w:r>
          </w:p>
          <w:p>
            <w:pPr>
              <w:pStyle w:val="null3"/>
              <w:jc w:val="both"/>
            </w:pPr>
            <w:r>
              <w:rPr>
                <w:rFonts w:ascii="仿宋_GB2312" w:hAnsi="仿宋_GB2312" w:cs="仿宋_GB2312" w:eastAsia="仿宋_GB2312"/>
              </w:rPr>
              <w:t>★</w:t>
            </w: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）幅度锥削：</w:t>
            </w:r>
            <w:r>
              <w:rPr>
                <w:rFonts w:ascii="仿宋_GB2312" w:hAnsi="仿宋_GB2312" w:cs="仿宋_GB2312" w:eastAsia="仿宋_GB2312"/>
              </w:rPr>
              <w:t>≤1.0dB</w:t>
            </w:r>
            <w:r>
              <w:rPr>
                <w:rFonts w:ascii="仿宋_GB2312" w:hAnsi="仿宋_GB2312" w:cs="仿宋_GB2312" w:eastAsia="仿宋_GB2312"/>
              </w:rPr>
              <w:t>；幅度波纹：</w:t>
            </w:r>
            <w:r>
              <w:rPr>
                <w:rFonts w:ascii="仿宋_GB2312" w:hAnsi="仿宋_GB2312" w:cs="仿宋_GB2312" w:eastAsia="仿宋_GB2312"/>
              </w:rPr>
              <w:t>±0.5dB</w:t>
            </w:r>
            <w:r>
              <w:rPr>
                <w:rFonts w:ascii="仿宋_GB2312" w:hAnsi="仿宋_GB2312" w:cs="仿宋_GB2312" w:eastAsia="仿宋_GB2312"/>
              </w:rPr>
              <w:t>。</w:t>
            </w:r>
          </w:p>
          <w:p>
            <w:pPr>
              <w:pStyle w:val="null3"/>
              <w:jc w:val="both"/>
            </w:pPr>
            <w:r>
              <w:rPr>
                <w:rFonts w:ascii="仿宋_GB2312" w:hAnsi="仿宋_GB2312" w:cs="仿宋_GB2312" w:eastAsia="仿宋_GB2312"/>
              </w:rPr>
              <w:t>★</w:t>
            </w: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）相位锥削：</w:t>
            </w:r>
            <w:r>
              <w:rPr>
                <w:rFonts w:ascii="仿宋_GB2312" w:hAnsi="仿宋_GB2312" w:cs="仿宋_GB2312" w:eastAsia="仿宋_GB2312"/>
              </w:rPr>
              <w:t>≤10°</w:t>
            </w:r>
            <w:r>
              <w:rPr>
                <w:rFonts w:ascii="仿宋_GB2312" w:hAnsi="仿宋_GB2312" w:cs="仿宋_GB2312" w:eastAsia="仿宋_GB2312"/>
              </w:rPr>
              <w:t>；相位波纹：</w:t>
            </w:r>
            <w:r>
              <w:rPr>
                <w:rFonts w:ascii="仿宋_GB2312" w:hAnsi="仿宋_GB2312" w:cs="仿宋_GB2312" w:eastAsia="仿宋_GB2312"/>
              </w:rPr>
              <w:t>±10°@≤110GHz</w:t>
            </w:r>
            <w:r>
              <w:rPr>
                <w:rFonts w:ascii="仿宋_GB2312" w:hAnsi="仿宋_GB2312" w:cs="仿宋_GB2312" w:eastAsia="仿宋_GB2312"/>
              </w:rPr>
              <w:t>，</w:t>
            </w:r>
            <w:r>
              <w:rPr>
                <w:rFonts w:ascii="仿宋_GB2312" w:hAnsi="仿宋_GB2312" w:cs="仿宋_GB2312" w:eastAsia="仿宋_GB2312"/>
              </w:rPr>
              <w:t>±15°@≤170GHz</w:t>
            </w:r>
            <w:r>
              <w:rPr>
                <w:rFonts w:ascii="仿宋_GB2312" w:hAnsi="仿宋_GB2312" w:cs="仿宋_GB2312" w:eastAsia="仿宋_GB2312"/>
              </w:rPr>
              <w:t>。</w:t>
            </w:r>
          </w:p>
          <w:p>
            <w:pPr>
              <w:pStyle w:val="null3"/>
              <w:jc w:val="both"/>
            </w:pPr>
            <w:r>
              <w:rPr>
                <w:rFonts w:ascii="仿宋_GB2312" w:hAnsi="仿宋_GB2312" w:cs="仿宋_GB2312" w:eastAsia="仿宋_GB2312"/>
              </w:rPr>
              <w:t>（</w:t>
            </w:r>
            <w:r>
              <w:rPr>
                <w:rFonts w:ascii="仿宋_GB2312" w:hAnsi="仿宋_GB2312" w:cs="仿宋_GB2312" w:eastAsia="仿宋_GB2312"/>
              </w:rPr>
              <w:t>6</w:t>
            </w:r>
            <w:r>
              <w:rPr>
                <w:rFonts w:ascii="仿宋_GB2312" w:hAnsi="仿宋_GB2312" w:cs="仿宋_GB2312" w:eastAsia="仿宋_GB2312"/>
              </w:rPr>
              <w:t>）交叉极化：</w:t>
            </w:r>
            <w:r>
              <w:rPr>
                <w:rFonts w:ascii="仿宋_GB2312" w:hAnsi="仿宋_GB2312" w:cs="仿宋_GB2312" w:eastAsia="仿宋_GB2312"/>
              </w:rPr>
              <w:t>≤-30dB</w:t>
            </w:r>
            <w:r>
              <w:rPr>
                <w:rFonts w:ascii="仿宋_GB2312" w:hAnsi="仿宋_GB2312" w:cs="仿宋_GB2312" w:eastAsia="仿宋_GB2312"/>
              </w:rPr>
              <w:t>；</w:t>
            </w:r>
          </w:p>
          <w:p>
            <w:pPr>
              <w:pStyle w:val="null3"/>
              <w:jc w:val="both"/>
            </w:pPr>
            <w:r>
              <w:rPr>
                <w:rFonts w:ascii="仿宋_GB2312" w:hAnsi="仿宋_GB2312" w:cs="仿宋_GB2312" w:eastAsia="仿宋_GB2312"/>
              </w:rPr>
              <w:t>★</w:t>
            </w:r>
            <w:r>
              <w:rPr>
                <w:rFonts w:ascii="仿宋_GB2312" w:hAnsi="仿宋_GB2312" w:cs="仿宋_GB2312" w:eastAsia="仿宋_GB2312"/>
              </w:rPr>
              <w:t>（</w:t>
            </w:r>
            <w:r>
              <w:rPr>
                <w:rFonts w:ascii="仿宋_GB2312" w:hAnsi="仿宋_GB2312" w:cs="仿宋_GB2312" w:eastAsia="仿宋_GB2312"/>
              </w:rPr>
              <w:t>7</w:t>
            </w:r>
            <w:r>
              <w:rPr>
                <w:rFonts w:ascii="仿宋_GB2312" w:hAnsi="仿宋_GB2312" w:cs="仿宋_GB2312" w:eastAsia="仿宋_GB2312"/>
              </w:rPr>
              <w:t>）反射面精度：</w:t>
            </w:r>
            <w:r>
              <w:rPr>
                <w:rFonts w:ascii="仿宋_GB2312" w:hAnsi="仿宋_GB2312" w:cs="仿宋_GB2312" w:eastAsia="仿宋_GB2312"/>
              </w:rPr>
              <w:t>≤30μm (RMS)</w:t>
            </w:r>
            <w:r>
              <w:rPr>
                <w:rFonts w:ascii="仿宋_GB2312" w:hAnsi="仿宋_GB2312" w:cs="仿宋_GB2312" w:eastAsia="仿宋_GB2312"/>
              </w:rPr>
              <w:t>；</w:t>
            </w:r>
          </w:p>
          <w:p>
            <w:pPr>
              <w:pStyle w:val="null3"/>
              <w:jc w:val="both"/>
            </w:pPr>
            <w:r>
              <w:rPr>
                <w:rFonts w:ascii="仿宋_GB2312" w:hAnsi="仿宋_GB2312" w:cs="仿宋_GB2312" w:eastAsia="仿宋_GB2312"/>
              </w:rPr>
              <w:t>（</w:t>
            </w:r>
            <w:r>
              <w:rPr>
                <w:rFonts w:ascii="仿宋_GB2312" w:hAnsi="仿宋_GB2312" w:cs="仿宋_GB2312" w:eastAsia="仿宋_GB2312"/>
              </w:rPr>
              <w:t>8</w:t>
            </w:r>
            <w:r>
              <w:rPr>
                <w:rFonts w:ascii="仿宋_GB2312" w:hAnsi="仿宋_GB2312" w:cs="仿宋_GB2312" w:eastAsia="仿宋_GB2312"/>
              </w:rPr>
              <w:t>）反射面寿命：</w:t>
            </w:r>
            <w:r>
              <w:rPr>
                <w:rFonts w:ascii="仿宋_GB2312" w:hAnsi="仿宋_GB2312" w:cs="仿宋_GB2312" w:eastAsia="仿宋_GB2312"/>
              </w:rPr>
              <w:t>≥15</w:t>
            </w:r>
            <w:r>
              <w:rPr>
                <w:rFonts w:ascii="仿宋_GB2312" w:hAnsi="仿宋_GB2312" w:cs="仿宋_GB2312" w:eastAsia="仿宋_GB2312"/>
              </w:rPr>
              <w:t>年，具备抗氧化、防腐蚀功能，刚性强度好不易变形。</w:t>
            </w:r>
          </w:p>
          <w:p>
            <w:pPr>
              <w:pStyle w:val="null3"/>
              <w:jc w:val="both"/>
            </w:pPr>
            <w:r>
              <w:rPr>
                <w:rFonts w:ascii="仿宋_GB2312" w:hAnsi="仿宋_GB2312" w:cs="仿宋_GB2312" w:eastAsia="仿宋_GB2312"/>
              </w:rPr>
              <w:t>2</w:t>
            </w:r>
            <w:r>
              <w:rPr>
                <w:rFonts w:ascii="仿宋_GB2312" w:hAnsi="仿宋_GB2312" w:cs="仿宋_GB2312" w:eastAsia="仿宋_GB2312"/>
              </w:rPr>
              <w:t>、馈源</w:t>
            </w:r>
          </w:p>
          <w:p>
            <w:pPr>
              <w:pStyle w:val="null3"/>
              <w:jc w:val="both"/>
            </w:pPr>
            <w:r>
              <w:rPr>
                <w:rFonts w:ascii="仿宋_GB2312" w:hAnsi="仿宋_GB2312" w:cs="仿宋_GB2312" w:eastAsia="仿宋_GB2312"/>
              </w:rPr>
              <w:t>▲</w:t>
            </w: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）工作频率：（</w:t>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110</w:t>
            </w:r>
            <w:r>
              <w:rPr>
                <w:rFonts w:ascii="仿宋_GB2312" w:hAnsi="仿宋_GB2312" w:cs="仿宋_GB2312" w:eastAsia="仿宋_GB2312"/>
              </w:rPr>
              <w:t>）</w:t>
            </w:r>
            <w:r>
              <w:rPr>
                <w:rFonts w:ascii="仿宋_GB2312" w:hAnsi="仿宋_GB2312" w:cs="仿宋_GB2312" w:eastAsia="仿宋_GB2312"/>
              </w:rPr>
              <w:t>GHz</w:t>
            </w:r>
            <w:r>
              <w:rPr>
                <w:rFonts w:ascii="仿宋_GB2312" w:hAnsi="仿宋_GB2312" w:cs="仿宋_GB2312" w:eastAsia="仿宋_GB2312"/>
              </w:rPr>
              <w:t>，扩展至</w:t>
            </w:r>
            <w:r>
              <w:rPr>
                <w:rFonts w:ascii="仿宋_GB2312" w:hAnsi="仿宋_GB2312" w:cs="仿宋_GB2312" w:eastAsia="仿宋_GB2312"/>
              </w:rPr>
              <w:t>170GHz</w:t>
            </w:r>
            <w:r>
              <w:rPr>
                <w:rFonts w:ascii="仿宋_GB2312" w:hAnsi="仿宋_GB2312" w:cs="仿宋_GB2312" w:eastAsia="仿宋_GB2312"/>
              </w:rPr>
              <w:t>；</w:t>
            </w:r>
          </w:p>
          <w:p>
            <w:pPr>
              <w:pStyle w:val="null3"/>
              <w:jc w:val="both"/>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VSWR</w:t>
            </w:r>
            <w:r>
              <w:rPr>
                <w:rFonts w:ascii="仿宋_GB2312" w:hAnsi="仿宋_GB2312" w:cs="仿宋_GB2312" w:eastAsia="仿宋_GB2312"/>
              </w:rPr>
              <w:t>：</w:t>
            </w:r>
            <w:r>
              <w:rPr>
                <w:rFonts w:ascii="仿宋_GB2312" w:hAnsi="仿宋_GB2312" w:cs="仿宋_GB2312" w:eastAsia="仿宋_GB2312"/>
              </w:rPr>
              <w:t>≤1.8</w:t>
            </w:r>
            <w:r>
              <w:rPr>
                <w:rFonts w:ascii="仿宋_GB2312" w:hAnsi="仿宋_GB2312" w:cs="仿宋_GB2312" w:eastAsia="仿宋_GB2312"/>
              </w:rPr>
              <w:t>；</w:t>
            </w:r>
          </w:p>
          <w:p>
            <w:pPr>
              <w:pStyle w:val="null3"/>
              <w:jc w:val="both"/>
            </w:pPr>
            <w:r>
              <w:rPr>
                <w:rFonts w:ascii="仿宋_GB2312" w:hAnsi="仿宋_GB2312" w:cs="仿宋_GB2312" w:eastAsia="仿宋_GB2312"/>
              </w:rPr>
              <w:t>3</w:t>
            </w:r>
            <w:r>
              <w:rPr>
                <w:rFonts w:ascii="仿宋_GB2312" w:hAnsi="仿宋_GB2312" w:cs="仿宋_GB2312" w:eastAsia="仿宋_GB2312"/>
              </w:rPr>
              <w:t>、馈源转台</w:t>
            </w:r>
          </w:p>
          <w:p>
            <w:pPr>
              <w:pStyle w:val="null3"/>
              <w:jc w:val="both"/>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）运动范围：</w:t>
            </w:r>
            <w:r>
              <w:rPr>
                <w:rFonts w:ascii="仿宋_GB2312" w:hAnsi="仿宋_GB2312" w:cs="仿宋_GB2312" w:eastAsia="仿宋_GB2312"/>
              </w:rPr>
              <w:t>0°</w:t>
            </w:r>
            <w:r>
              <w:rPr>
                <w:rFonts w:ascii="仿宋_GB2312" w:hAnsi="仿宋_GB2312" w:cs="仿宋_GB2312" w:eastAsia="仿宋_GB2312"/>
              </w:rPr>
              <w:t>～</w:t>
            </w:r>
            <w:r>
              <w:rPr>
                <w:rFonts w:ascii="仿宋_GB2312" w:hAnsi="仿宋_GB2312" w:cs="仿宋_GB2312" w:eastAsia="仿宋_GB2312"/>
              </w:rPr>
              <w:t>360°</w:t>
            </w:r>
            <w:r>
              <w:rPr>
                <w:rFonts w:ascii="仿宋_GB2312" w:hAnsi="仿宋_GB2312" w:cs="仿宋_GB2312" w:eastAsia="仿宋_GB2312"/>
              </w:rPr>
              <w:t>；</w:t>
            </w:r>
          </w:p>
          <w:p>
            <w:pPr>
              <w:pStyle w:val="null3"/>
              <w:jc w:val="both"/>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）转动精度</w:t>
            </w:r>
            <w:r>
              <w:rPr>
                <w:rFonts w:ascii="仿宋_GB2312" w:hAnsi="仿宋_GB2312" w:cs="仿宋_GB2312" w:eastAsia="仿宋_GB2312"/>
              </w:rPr>
              <w:t>≤0.05°</w:t>
            </w:r>
            <w:r>
              <w:rPr>
                <w:rFonts w:ascii="仿宋_GB2312" w:hAnsi="仿宋_GB2312" w:cs="仿宋_GB2312" w:eastAsia="仿宋_GB2312"/>
              </w:rPr>
              <w:t>；</w:t>
            </w:r>
          </w:p>
          <w:p>
            <w:pPr>
              <w:pStyle w:val="null3"/>
              <w:jc w:val="both"/>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）单双馈源安装；</w:t>
            </w:r>
          </w:p>
          <w:p>
            <w:pPr>
              <w:pStyle w:val="null3"/>
              <w:jc w:val="both"/>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）天线测试具备程控和手动两种方式实现馈源的极化旋转，配置馈源接口。</w:t>
            </w:r>
          </w:p>
          <w:p>
            <w:pPr>
              <w:pStyle w:val="null3"/>
              <w:jc w:val="both"/>
            </w:pPr>
            <w:r>
              <w:rPr>
                <w:rFonts w:ascii="仿宋_GB2312" w:hAnsi="仿宋_GB2312" w:cs="仿宋_GB2312" w:eastAsia="仿宋_GB2312"/>
              </w:rPr>
              <w:t>4</w:t>
            </w:r>
            <w:r>
              <w:rPr>
                <w:rFonts w:ascii="仿宋_GB2312" w:hAnsi="仿宋_GB2312" w:cs="仿宋_GB2312" w:eastAsia="仿宋_GB2312"/>
              </w:rPr>
              <w:t>、馈源转台控制器</w:t>
            </w:r>
          </w:p>
          <w:p>
            <w:pPr>
              <w:pStyle w:val="null3"/>
              <w:jc w:val="both"/>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）控制馈源转台</w:t>
            </w:r>
            <w:r>
              <w:rPr>
                <w:rFonts w:ascii="仿宋_GB2312" w:hAnsi="仿宋_GB2312" w:cs="仿宋_GB2312" w:eastAsia="仿宋_GB2312"/>
              </w:rPr>
              <w:t>0°</w:t>
            </w:r>
            <w:r>
              <w:rPr>
                <w:rFonts w:ascii="仿宋_GB2312" w:hAnsi="仿宋_GB2312" w:cs="仿宋_GB2312" w:eastAsia="仿宋_GB2312"/>
              </w:rPr>
              <w:t>～</w:t>
            </w:r>
            <w:r>
              <w:rPr>
                <w:rFonts w:ascii="仿宋_GB2312" w:hAnsi="仿宋_GB2312" w:cs="仿宋_GB2312" w:eastAsia="仿宋_GB2312"/>
              </w:rPr>
              <w:t>360°</w:t>
            </w:r>
            <w:r>
              <w:rPr>
                <w:rFonts w:ascii="仿宋_GB2312" w:hAnsi="仿宋_GB2312" w:cs="仿宋_GB2312" w:eastAsia="仿宋_GB2312"/>
              </w:rPr>
              <w:t>旋转；</w:t>
            </w:r>
          </w:p>
          <w:p>
            <w:pPr>
              <w:pStyle w:val="null3"/>
              <w:jc w:val="both"/>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）在面板上设置</w:t>
            </w:r>
            <w:r>
              <w:rPr>
                <w:rFonts w:ascii="仿宋_GB2312" w:hAnsi="仿宋_GB2312" w:cs="仿宋_GB2312" w:eastAsia="仿宋_GB2312"/>
              </w:rPr>
              <w:t>0°</w:t>
            </w:r>
            <w:r>
              <w:rPr>
                <w:rFonts w:ascii="仿宋_GB2312" w:hAnsi="仿宋_GB2312" w:cs="仿宋_GB2312" w:eastAsia="仿宋_GB2312"/>
              </w:rPr>
              <w:t>和</w:t>
            </w:r>
            <w:r>
              <w:rPr>
                <w:rFonts w:ascii="仿宋_GB2312" w:hAnsi="仿宋_GB2312" w:cs="仿宋_GB2312" w:eastAsia="仿宋_GB2312"/>
              </w:rPr>
              <w:t>90°</w:t>
            </w:r>
            <w:r>
              <w:rPr>
                <w:rFonts w:ascii="仿宋_GB2312" w:hAnsi="仿宋_GB2312" w:cs="仿宋_GB2312" w:eastAsia="仿宋_GB2312"/>
              </w:rPr>
              <w:t>位置运动快捷键；</w:t>
            </w:r>
          </w:p>
          <w:p>
            <w:pPr>
              <w:pStyle w:val="null3"/>
              <w:jc w:val="both"/>
            </w:pPr>
            <w:r>
              <w:rPr>
                <w:rFonts w:ascii="仿宋_GB2312" w:hAnsi="仿宋_GB2312" w:cs="仿宋_GB2312" w:eastAsia="仿宋_GB2312"/>
                <w:b/>
              </w:rPr>
              <w:t>四、天线测试转台及控制系统</w:t>
            </w:r>
          </w:p>
          <w:p>
            <w:pPr>
              <w:pStyle w:val="null3"/>
              <w:jc w:val="both"/>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）极化轴承重</w:t>
            </w:r>
            <w:r>
              <w:rPr>
                <w:rFonts w:ascii="仿宋_GB2312" w:hAnsi="仿宋_GB2312" w:cs="仿宋_GB2312" w:eastAsia="仿宋_GB2312"/>
              </w:rPr>
              <w:t>≥100kg</w:t>
            </w:r>
            <w:r>
              <w:rPr>
                <w:rFonts w:ascii="仿宋_GB2312" w:hAnsi="仿宋_GB2312" w:cs="仿宋_GB2312" w:eastAsia="仿宋_GB2312"/>
              </w:rPr>
              <w:t>；</w:t>
            </w:r>
          </w:p>
          <w:p>
            <w:pPr>
              <w:pStyle w:val="null3"/>
              <w:jc w:val="both"/>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）转台结构形式：具备俯仰、方位、平移和极化四个运动轴</w:t>
            </w:r>
            <w:r>
              <w:rPr>
                <w:rFonts w:ascii="仿宋_GB2312" w:hAnsi="仿宋_GB2312" w:cs="仿宋_GB2312" w:eastAsia="仿宋_GB2312"/>
              </w:rPr>
              <w:t>，需适配天线罩测试</w:t>
            </w:r>
            <w:r>
              <w:rPr>
                <w:rFonts w:ascii="仿宋_GB2312" w:hAnsi="仿宋_GB2312" w:cs="仿宋_GB2312" w:eastAsia="仿宋_GB2312"/>
              </w:rPr>
              <w:t>；</w:t>
            </w:r>
          </w:p>
          <w:p>
            <w:pPr>
              <w:pStyle w:val="null3"/>
              <w:jc w:val="both"/>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）方位轴</w:t>
            </w:r>
          </w:p>
          <w:p>
            <w:pPr>
              <w:pStyle w:val="null3"/>
              <w:ind w:firstLine="400"/>
              <w:jc w:val="both"/>
            </w:pPr>
            <w:r>
              <w:rPr>
                <w:rFonts w:ascii="仿宋_GB2312" w:hAnsi="仿宋_GB2312" w:cs="仿宋_GB2312" w:eastAsia="仿宋_GB2312"/>
              </w:rPr>
              <w:t>方位：</w:t>
            </w:r>
            <w:r>
              <w:rPr>
                <w:rFonts w:ascii="仿宋_GB2312" w:hAnsi="仿宋_GB2312" w:cs="仿宋_GB2312" w:eastAsia="仿宋_GB2312"/>
              </w:rPr>
              <w:t>0</w:t>
            </w:r>
            <w:r>
              <w:rPr>
                <w:rFonts w:ascii="仿宋_GB2312" w:hAnsi="仿宋_GB2312" w:cs="仿宋_GB2312" w:eastAsia="仿宋_GB2312"/>
              </w:rPr>
              <w:t>～</w:t>
            </w:r>
            <w:r>
              <w:rPr>
                <w:rFonts w:ascii="仿宋_GB2312" w:hAnsi="仿宋_GB2312" w:cs="仿宋_GB2312" w:eastAsia="仿宋_GB2312"/>
              </w:rPr>
              <w:t>360°</w:t>
            </w:r>
          </w:p>
          <w:p>
            <w:pPr>
              <w:pStyle w:val="null3"/>
              <w:ind w:firstLine="400"/>
              <w:jc w:val="both"/>
            </w:pPr>
            <w:r>
              <w:rPr>
                <w:rFonts w:ascii="仿宋_GB2312" w:hAnsi="仿宋_GB2312" w:cs="仿宋_GB2312" w:eastAsia="仿宋_GB2312"/>
              </w:rPr>
              <w:t>定位精度：</w:t>
            </w:r>
            <w:r>
              <w:rPr>
                <w:rFonts w:ascii="仿宋_GB2312" w:hAnsi="仿宋_GB2312" w:cs="仿宋_GB2312" w:eastAsia="仿宋_GB2312"/>
              </w:rPr>
              <w:t>≤0.03°</w:t>
            </w:r>
          </w:p>
          <w:p>
            <w:pPr>
              <w:pStyle w:val="null3"/>
              <w:ind w:firstLine="400"/>
              <w:jc w:val="both"/>
            </w:pPr>
            <w:r>
              <w:rPr>
                <w:rFonts w:ascii="仿宋_GB2312" w:hAnsi="仿宋_GB2312" w:cs="仿宋_GB2312" w:eastAsia="仿宋_GB2312"/>
              </w:rPr>
              <w:t>重复定位精度：</w:t>
            </w:r>
            <w:r>
              <w:rPr>
                <w:rFonts w:ascii="仿宋_GB2312" w:hAnsi="仿宋_GB2312" w:cs="仿宋_GB2312" w:eastAsia="仿宋_GB2312"/>
              </w:rPr>
              <w:t>≤0.01°</w:t>
            </w:r>
          </w:p>
          <w:p>
            <w:pPr>
              <w:pStyle w:val="null3"/>
              <w:ind w:firstLine="400"/>
              <w:jc w:val="both"/>
            </w:pPr>
            <w:r>
              <w:rPr>
                <w:rFonts w:ascii="仿宋_GB2312" w:hAnsi="仿宋_GB2312" w:cs="仿宋_GB2312" w:eastAsia="仿宋_GB2312"/>
              </w:rPr>
              <w:t>角度分辨率：</w:t>
            </w:r>
            <w:r>
              <w:rPr>
                <w:rFonts w:ascii="仿宋_GB2312" w:hAnsi="仿宋_GB2312" w:cs="仿宋_GB2312" w:eastAsia="仿宋_GB2312"/>
              </w:rPr>
              <w:t>≤0.01°</w:t>
            </w:r>
          </w:p>
          <w:p>
            <w:pPr>
              <w:pStyle w:val="null3"/>
              <w:ind w:firstLine="400"/>
              <w:jc w:val="both"/>
            </w:pPr>
            <w:r>
              <w:rPr>
                <w:rFonts w:ascii="仿宋_GB2312" w:hAnsi="仿宋_GB2312" w:cs="仿宋_GB2312" w:eastAsia="仿宋_GB2312"/>
              </w:rPr>
              <w:t>转速范围：</w:t>
            </w:r>
            <w:r>
              <w:rPr>
                <w:rFonts w:ascii="仿宋_GB2312" w:hAnsi="仿宋_GB2312" w:cs="仿宋_GB2312" w:eastAsia="仿宋_GB2312"/>
              </w:rPr>
              <w:t>0.1°/s</w:t>
            </w:r>
            <w:r>
              <w:rPr>
                <w:rFonts w:ascii="仿宋_GB2312" w:hAnsi="仿宋_GB2312" w:cs="仿宋_GB2312" w:eastAsia="仿宋_GB2312"/>
              </w:rPr>
              <w:t>～</w:t>
            </w:r>
            <w:r>
              <w:rPr>
                <w:rFonts w:ascii="仿宋_GB2312" w:hAnsi="仿宋_GB2312" w:cs="仿宋_GB2312" w:eastAsia="仿宋_GB2312"/>
              </w:rPr>
              <w:t>9°/s</w:t>
            </w:r>
          </w:p>
          <w:p>
            <w:pPr>
              <w:pStyle w:val="null3"/>
              <w:jc w:val="both"/>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）平移轴</w:t>
            </w:r>
          </w:p>
          <w:p>
            <w:pPr>
              <w:pStyle w:val="null3"/>
              <w:ind w:firstLine="400"/>
              <w:jc w:val="both"/>
            </w:pPr>
            <w:r>
              <w:rPr>
                <w:rFonts w:ascii="仿宋_GB2312" w:hAnsi="仿宋_GB2312" w:cs="仿宋_GB2312" w:eastAsia="仿宋_GB2312"/>
              </w:rPr>
              <w:t>平移距离：</w:t>
            </w:r>
            <w:r>
              <w:rPr>
                <w:rFonts w:ascii="仿宋_GB2312" w:hAnsi="仿宋_GB2312" w:cs="仿宋_GB2312" w:eastAsia="仿宋_GB2312"/>
              </w:rPr>
              <w:t>≥0.5m</w:t>
            </w:r>
            <w:r>
              <w:rPr>
                <w:rFonts w:ascii="仿宋_GB2312" w:hAnsi="仿宋_GB2312" w:cs="仿宋_GB2312" w:eastAsia="仿宋_GB2312"/>
              </w:rPr>
              <w:t>，最小平移步径</w:t>
            </w:r>
            <w:r>
              <w:rPr>
                <w:rFonts w:ascii="仿宋_GB2312" w:hAnsi="仿宋_GB2312" w:cs="仿宋_GB2312" w:eastAsia="仿宋_GB2312"/>
              </w:rPr>
              <w:t>≤0.1mm</w:t>
            </w:r>
          </w:p>
          <w:p>
            <w:pPr>
              <w:pStyle w:val="null3"/>
              <w:ind w:firstLine="400"/>
              <w:jc w:val="both"/>
            </w:pPr>
            <w:r>
              <w:rPr>
                <w:rFonts w:ascii="仿宋_GB2312" w:hAnsi="仿宋_GB2312" w:cs="仿宋_GB2312" w:eastAsia="仿宋_GB2312"/>
              </w:rPr>
              <w:t>重复定位精度：</w:t>
            </w:r>
            <w:r>
              <w:rPr>
                <w:rFonts w:ascii="仿宋_GB2312" w:hAnsi="仿宋_GB2312" w:cs="仿宋_GB2312" w:eastAsia="仿宋_GB2312"/>
              </w:rPr>
              <w:t>≤0.1mm</w:t>
            </w:r>
          </w:p>
          <w:p>
            <w:pPr>
              <w:pStyle w:val="null3"/>
              <w:ind w:firstLine="400"/>
              <w:jc w:val="both"/>
            </w:pPr>
            <w:r>
              <w:rPr>
                <w:rFonts w:ascii="仿宋_GB2312" w:hAnsi="仿宋_GB2312" w:cs="仿宋_GB2312" w:eastAsia="仿宋_GB2312"/>
              </w:rPr>
              <w:t>移动速度：</w:t>
            </w:r>
            <w:r>
              <w:rPr>
                <w:rFonts w:ascii="仿宋_GB2312" w:hAnsi="仿宋_GB2312" w:cs="仿宋_GB2312" w:eastAsia="仿宋_GB2312"/>
              </w:rPr>
              <w:t>≥10mm/s</w:t>
            </w:r>
          </w:p>
          <w:p>
            <w:pPr>
              <w:pStyle w:val="null3"/>
              <w:jc w:val="both"/>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）俯仰轴</w:t>
            </w:r>
          </w:p>
          <w:p>
            <w:pPr>
              <w:pStyle w:val="null3"/>
              <w:ind w:firstLine="400"/>
              <w:jc w:val="both"/>
            </w:pPr>
            <w:r>
              <w:rPr>
                <w:rFonts w:ascii="仿宋_GB2312" w:hAnsi="仿宋_GB2312" w:cs="仿宋_GB2312" w:eastAsia="仿宋_GB2312"/>
              </w:rPr>
              <w:t>俯仰：</w:t>
            </w:r>
            <w:r>
              <w:rPr>
                <w:rFonts w:ascii="仿宋_GB2312" w:hAnsi="仿宋_GB2312" w:cs="仿宋_GB2312" w:eastAsia="仿宋_GB2312"/>
              </w:rPr>
              <w:t>-20°</w:t>
            </w:r>
            <w:r>
              <w:rPr>
                <w:rFonts w:ascii="仿宋_GB2312" w:hAnsi="仿宋_GB2312" w:cs="仿宋_GB2312" w:eastAsia="仿宋_GB2312"/>
              </w:rPr>
              <w:t>～</w:t>
            </w:r>
            <w:r>
              <w:rPr>
                <w:rFonts w:ascii="仿宋_GB2312" w:hAnsi="仿宋_GB2312" w:cs="仿宋_GB2312" w:eastAsia="仿宋_GB2312"/>
              </w:rPr>
              <w:t>+60°</w:t>
            </w:r>
          </w:p>
          <w:p>
            <w:pPr>
              <w:pStyle w:val="null3"/>
              <w:ind w:firstLine="400"/>
              <w:jc w:val="both"/>
            </w:pPr>
            <w:r>
              <w:rPr>
                <w:rFonts w:ascii="仿宋_GB2312" w:hAnsi="仿宋_GB2312" w:cs="仿宋_GB2312" w:eastAsia="仿宋_GB2312"/>
              </w:rPr>
              <w:t>定位精度：</w:t>
            </w:r>
            <w:r>
              <w:rPr>
                <w:rFonts w:ascii="仿宋_GB2312" w:hAnsi="仿宋_GB2312" w:cs="仿宋_GB2312" w:eastAsia="仿宋_GB2312"/>
              </w:rPr>
              <w:t>≤0.03°</w:t>
            </w:r>
          </w:p>
          <w:p>
            <w:pPr>
              <w:pStyle w:val="null3"/>
              <w:ind w:firstLine="400"/>
              <w:jc w:val="both"/>
            </w:pPr>
            <w:r>
              <w:rPr>
                <w:rFonts w:ascii="仿宋_GB2312" w:hAnsi="仿宋_GB2312" w:cs="仿宋_GB2312" w:eastAsia="仿宋_GB2312"/>
              </w:rPr>
              <w:t>重复定位精度：</w:t>
            </w:r>
            <w:r>
              <w:rPr>
                <w:rFonts w:ascii="仿宋_GB2312" w:hAnsi="仿宋_GB2312" w:cs="仿宋_GB2312" w:eastAsia="仿宋_GB2312"/>
              </w:rPr>
              <w:t>≤0.01°</w:t>
            </w:r>
          </w:p>
          <w:p>
            <w:pPr>
              <w:pStyle w:val="null3"/>
              <w:ind w:firstLine="400"/>
              <w:jc w:val="both"/>
            </w:pPr>
            <w:r>
              <w:rPr>
                <w:rFonts w:ascii="仿宋_GB2312" w:hAnsi="仿宋_GB2312" w:cs="仿宋_GB2312" w:eastAsia="仿宋_GB2312"/>
              </w:rPr>
              <w:t>角度分辨率：</w:t>
            </w:r>
            <w:r>
              <w:rPr>
                <w:rFonts w:ascii="仿宋_GB2312" w:hAnsi="仿宋_GB2312" w:cs="仿宋_GB2312" w:eastAsia="仿宋_GB2312"/>
              </w:rPr>
              <w:t>≤0.01°</w:t>
            </w:r>
          </w:p>
          <w:p>
            <w:pPr>
              <w:pStyle w:val="null3"/>
              <w:ind w:firstLine="400"/>
              <w:jc w:val="both"/>
            </w:pPr>
            <w:r>
              <w:rPr>
                <w:rFonts w:ascii="仿宋_GB2312" w:hAnsi="仿宋_GB2312" w:cs="仿宋_GB2312" w:eastAsia="仿宋_GB2312"/>
              </w:rPr>
              <w:t>转速范围：</w:t>
            </w:r>
            <w:r>
              <w:rPr>
                <w:rFonts w:ascii="仿宋_GB2312" w:hAnsi="仿宋_GB2312" w:cs="仿宋_GB2312" w:eastAsia="仿宋_GB2312"/>
              </w:rPr>
              <w:t>0.1°/s</w:t>
            </w:r>
            <w:r>
              <w:rPr>
                <w:rFonts w:ascii="仿宋_GB2312" w:hAnsi="仿宋_GB2312" w:cs="仿宋_GB2312" w:eastAsia="仿宋_GB2312"/>
              </w:rPr>
              <w:t>～</w:t>
            </w:r>
            <w:r>
              <w:rPr>
                <w:rFonts w:ascii="仿宋_GB2312" w:hAnsi="仿宋_GB2312" w:cs="仿宋_GB2312" w:eastAsia="仿宋_GB2312"/>
              </w:rPr>
              <w:t>2°/s</w:t>
            </w:r>
          </w:p>
          <w:p>
            <w:pPr>
              <w:pStyle w:val="null3"/>
              <w:jc w:val="both"/>
            </w:pPr>
            <w:r>
              <w:rPr>
                <w:rFonts w:ascii="仿宋_GB2312" w:hAnsi="仿宋_GB2312" w:cs="仿宋_GB2312" w:eastAsia="仿宋_GB2312"/>
              </w:rPr>
              <w:t>（</w:t>
            </w:r>
            <w:r>
              <w:rPr>
                <w:rFonts w:ascii="仿宋_GB2312" w:hAnsi="仿宋_GB2312" w:cs="仿宋_GB2312" w:eastAsia="仿宋_GB2312"/>
              </w:rPr>
              <w:t>6</w:t>
            </w:r>
            <w:r>
              <w:rPr>
                <w:rFonts w:ascii="仿宋_GB2312" w:hAnsi="仿宋_GB2312" w:cs="仿宋_GB2312" w:eastAsia="仿宋_GB2312"/>
              </w:rPr>
              <w:t>）极化轴</w:t>
            </w:r>
          </w:p>
          <w:p>
            <w:pPr>
              <w:pStyle w:val="null3"/>
              <w:ind w:firstLine="400"/>
              <w:jc w:val="both"/>
            </w:pPr>
            <w:r>
              <w:rPr>
                <w:rFonts w:ascii="仿宋_GB2312" w:hAnsi="仿宋_GB2312" w:cs="仿宋_GB2312" w:eastAsia="仿宋_GB2312"/>
              </w:rPr>
              <w:t>极化：</w:t>
            </w:r>
            <w:r>
              <w:rPr>
                <w:rFonts w:ascii="仿宋_GB2312" w:hAnsi="仿宋_GB2312" w:cs="仿宋_GB2312" w:eastAsia="仿宋_GB2312"/>
              </w:rPr>
              <w:t>0</w:t>
            </w:r>
            <w:r>
              <w:rPr>
                <w:rFonts w:ascii="仿宋_GB2312" w:hAnsi="仿宋_GB2312" w:cs="仿宋_GB2312" w:eastAsia="仿宋_GB2312"/>
              </w:rPr>
              <w:t>～</w:t>
            </w:r>
            <w:r>
              <w:rPr>
                <w:rFonts w:ascii="仿宋_GB2312" w:hAnsi="仿宋_GB2312" w:cs="仿宋_GB2312" w:eastAsia="仿宋_GB2312"/>
              </w:rPr>
              <w:t>360°</w:t>
            </w:r>
          </w:p>
          <w:p>
            <w:pPr>
              <w:pStyle w:val="null3"/>
              <w:ind w:firstLine="400"/>
              <w:jc w:val="both"/>
            </w:pPr>
            <w:r>
              <w:rPr>
                <w:rFonts w:ascii="仿宋_GB2312" w:hAnsi="仿宋_GB2312" w:cs="仿宋_GB2312" w:eastAsia="仿宋_GB2312"/>
              </w:rPr>
              <w:t>定位精度：</w:t>
            </w:r>
            <w:r>
              <w:rPr>
                <w:rFonts w:ascii="仿宋_GB2312" w:hAnsi="仿宋_GB2312" w:cs="仿宋_GB2312" w:eastAsia="仿宋_GB2312"/>
              </w:rPr>
              <w:t>≤0.1°</w:t>
            </w:r>
          </w:p>
          <w:p>
            <w:pPr>
              <w:pStyle w:val="null3"/>
              <w:ind w:firstLine="400"/>
              <w:jc w:val="both"/>
            </w:pPr>
            <w:r>
              <w:rPr>
                <w:rFonts w:ascii="仿宋_GB2312" w:hAnsi="仿宋_GB2312" w:cs="仿宋_GB2312" w:eastAsia="仿宋_GB2312"/>
              </w:rPr>
              <w:t>重复定位精度：</w:t>
            </w:r>
            <w:r>
              <w:rPr>
                <w:rFonts w:ascii="仿宋_GB2312" w:hAnsi="仿宋_GB2312" w:cs="仿宋_GB2312" w:eastAsia="仿宋_GB2312"/>
              </w:rPr>
              <w:t>≤0.05°</w:t>
            </w:r>
          </w:p>
          <w:p>
            <w:pPr>
              <w:pStyle w:val="null3"/>
              <w:ind w:firstLine="400"/>
              <w:jc w:val="both"/>
            </w:pPr>
            <w:r>
              <w:rPr>
                <w:rFonts w:ascii="仿宋_GB2312" w:hAnsi="仿宋_GB2312" w:cs="仿宋_GB2312" w:eastAsia="仿宋_GB2312"/>
              </w:rPr>
              <w:t>角度分辨率：</w:t>
            </w:r>
            <w:r>
              <w:rPr>
                <w:rFonts w:ascii="仿宋_GB2312" w:hAnsi="仿宋_GB2312" w:cs="仿宋_GB2312" w:eastAsia="仿宋_GB2312"/>
              </w:rPr>
              <w:t>≤0.05°</w:t>
            </w:r>
          </w:p>
          <w:p>
            <w:pPr>
              <w:pStyle w:val="null3"/>
              <w:ind w:firstLine="400"/>
              <w:jc w:val="both"/>
            </w:pPr>
            <w:r>
              <w:rPr>
                <w:rFonts w:ascii="仿宋_GB2312" w:hAnsi="仿宋_GB2312" w:cs="仿宋_GB2312" w:eastAsia="仿宋_GB2312"/>
              </w:rPr>
              <w:t>转速范围：</w:t>
            </w:r>
            <w:r>
              <w:rPr>
                <w:rFonts w:ascii="仿宋_GB2312" w:hAnsi="仿宋_GB2312" w:cs="仿宋_GB2312" w:eastAsia="仿宋_GB2312"/>
              </w:rPr>
              <w:t>1°/s</w:t>
            </w:r>
            <w:r>
              <w:rPr>
                <w:rFonts w:ascii="仿宋_GB2312" w:hAnsi="仿宋_GB2312" w:cs="仿宋_GB2312" w:eastAsia="仿宋_GB2312"/>
              </w:rPr>
              <w:t>～</w:t>
            </w:r>
            <w:r>
              <w:rPr>
                <w:rFonts w:ascii="仿宋_GB2312" w:hAnsi="仿宋_GB2312" w:cs="仿宋_GB2312" w:eastAsia="仿宋_GB2312"/>
              </w:rPr>
              <w:t>6°/s</w:t>
            </w:r>
          </w:p>
          <w:p>
            <w:pPr>
              <w:pStyle w:val="null3"/>
              <w:jc w:val="both"/>
            </w:pPr>
            <w:r>
              <w:rPr>
                <w:rFonts w:ascii="仿宋_GB2312" w:hAnsi="仿宋_GB2312" w:cs="仿宋_GB2312" w:eastAsia="仿宋_GB2312"/>
              </w:rPr>
              <w:t>（</w:t>
            </w:r>
            <w:r>
              <w:rPr>
                <w:rFonts w:ascii="仿宋_GB2312" w:hAnsi="仿宋_GB2312" w:cs="仿宋_GB2312" w:eastAsia="仿宋_GB2312"/>
              </w:rPr>
              <w:t>7</w:t>
            </w:r>
            <w:r>
              <w:rPr>
                <w:rFonts w:ascii="仿宋_GB2312" w:hAnsi="仿宋_GB2312" w:cs="仿宋_GB2312" w:eastAsia="仿宋_GB2312"/>
              </w:rPr>
              <w:t>）运动模式：位置模式，步进旋转模式，连续旋转模式；</w:t>
            </w:r>
          </w:p>
          <w:p>
            <w:pPr>
              <w:pStyle w:val="null3"/>
              <w:jc w:val="both"/>
            </w:pPr>
            <w:r>
              <w:rPr>
                <w:rFonts w:ascii="仿宋_GB2312" w:hAnsi="仿宋_GB2312" w:cs="仿宋_GB2312" w:eastAsia="仿宋_GB2312"/>
              </w:rPr>
              <w:t>（</w:t>
            </w:r>
            <w:r>
              <w:rPr>
                <w:rFonts w:ascii="仿宋_GB2312" w:hAnsi="仿宋_GB2312" w:cs="仿宋_GB2312" w:eastAsia="仿宋_GB2312"/>
              </w:rPr>
              <w:t>8</w:t>
            </w:r>
            <w:r>
              <w:rPr>
                <w:rFonts w:ascii="仿宋_GB2312" w:hAnsi="仿宋_GB2312" w:cs="仿宋_GB2312" w:eastAsia="仿宋_GB2312"/>
              </w:rPr>
              <w:t>）具备位置反馈、同步脉冲</w:t>
            </w:r>
            <w:r>
              <w:rPr>
                <w:rFonts w:ascii="仿宋_GB2312" w:hAnsi="仿宋_GB2312" w:cs="仿宋_GB2312" w:eastAsia="仿宋_GB2312"/>
              </w:rPr>
              <w:t>(TTL</w:t>
            </w:r>
            <w:r>
              <w:rPr>
                <w:rFonts w:ascii="仿宋_GB2312" w:hAnsi="仿宋_GB2312" w:cs="仿宋_GB2312" w:eastAsia="仿宋_GB2312"/>
              </w:rPr>
              <w:t>电平</w:t>
            </w:r>
            <w:r>
              <w:rPr>
                <w:rFonts w:ascii="仿宋_GB2312" w:hAnsi="仿宋_GB2312" w:cs="仿宋_GB2312" w:eastAsia="仿宋_GB2312"/>
              </w:rPr>
              <w:t>)</w:t>
            </w:r>
            <w:r>
              <w:rPr>
                <w:rFonts w:ascii="仿宋_GB2312" w:hAnsi="仿宋_GB2312" w:cs="仿宋_GB2312" w:eastAsia="仿宋_GB2312"/>
              </w:rPr>
              <w:t>反馈功能；</w:t>
            </w:r>
          </w:p>
          <w:p>
            <w:pPr>
              <w:pStyle w:val="null3"/>
              <w:jc w:val="both"/>
            </w:pPr>
            <w:r>
              <w:rPr>
                <w:rFonts w:ascii="仿宋_GB2312" w:hAnsi="仿宋_GB2312" w:cs="仿宋_GB2312" w:eastAsia="仿宋_GB2312"/>
              </w:rPr>
              <w:t>（</w:t>
            </w:r>
            <w:r>
              <w:rPr>
                <w:rFonts w:ascii="仿宋_GB2312" w:hAnsi="仿宋_GB2312" w:cs="仿宋_GB2312" w:eastAsia="仿宋_GB2312"/>
              </w:rPr>
              <w:t>9</w:t>
            </w:r>
            <w:r>
              <w:rPr>
                <w:rFonts w:ascii="仿宋_GB2312" w:hAnsi="仿宋_GB2312" w:cs="仿宋_GB2312" w:eastAsia="仿宋_GB2312"/>
              </w:rPr>
              <w:t>）转台控制器具有本控</w:t>
            </w:r>
            <w:r>
              <w:rPr>
                <w:rFonts w:ascii="仿宋_GB2312" w:hAnsi="仿宋_GB2312" w:cs="仿宋_GB2312" w:eastAsia="仿宋_GB2312"/>
              </w:rPr>
              <w:t>/</w:t>
            </w:r>
            <w:r>
              <w:rPr>
                <w:rFonts w:ascii="仿宋_GB2312" w:hAnsi="仿宋_GB2312" w:cs="仿宋_GB2312" w:eastAsia="仿宋_GB2312"/>
              </w:rPr>
              <w:t>遥控切换方式；</w:t>
            </w:r>
          </w:p>
          <w:p>
            <w:pPr>
              <w:pStyle w:val="null3"/>
              <w:jc w:val="both"/>
            </w:pPr>
            <w:r>
              <w:rPr>
                <w:rFonts w:ascii="仿宋_GB2312" w:hAnsi="仿宋_GB2312" w:cs="仿宋_GB2312" w:eastAsia="仿宋_GB2312"/>
              </w:rPr>
              <w:t>（</w:t>
            </w:r>
            <w:r>
              <w:rPr>
                <w:rFonts w:ascii="仿宋_GB2312" w:hAnsi="仿宋_GB2312" w:cs="仿宋_GB2312" w:eastAsia="仿宋_GB2312"/>
              </w:rPr>
              <w:t>10</w:t>
            </w:r>
            <w:r>
              <w:rPr>
                <w:rFonts w:ascii="仿宋_GB2312" w:hAnsi="仿宋_GB2312" w:cs="仿宋_GB2312" w:eastAsia="仿宋_GB2312"/>
              </w:rPr>
              <w:t>）转台可靠性：使用寿命</w:t>
            </w:r>
            <w:r>
              <w:rPr>
                <w:rFonts w:ascii="仿宋_GB2312" w:hAnsi="仿宋_GB2312" w:cs="仿宋_GB2312" w:eastAsia="仿宋_GB2312"/>
              </w:rPr>
              <w:t>≥15</w:t>
            </w:r>
            <w:r>
              <w:rPr>
                <w:rFonts w:ascii="仿宋_GB2312" w:hAnsi="仿宋_GB2312" w:cs="仿宋_GB2312" w:eastAsia="仿宋_GB2312"/>
              </w:rPr>
              <w:t>年，平均无故障时间</w:t>
            </w:r>
            <w:r>
              <w:rPr>
                <w:rFonts w:ascii="仿宋_GB2312" w:hAnsi="仿宋_GB2312" w:cs="仿宋_GB2312" w:eastAsia="仿宋_GB2312"/>
              </w:rPr>
              <w:t>≥3000</w:t>
            </w:r>
            <w:r>
              <w:rPr>
                <w:rFonts w:ascii="仿宋_GB2312" w:hAnsi="仿宋_GB2312" w:cs="仿宋_GB2312" w:eastAsia="仿宋_GB2312"/>
              </w:rPr>
              <w:t>小时；</w:t>
            </w:r>
          </w:p>
          <w:p>
            <w:pPr>
              <w:pStyle w:val="null3"/>
              <w:jc w:val="both"/>
            </w:pPr>
            <w:r>
              <w:rPr>
                <w:rFonts w:ascii="仿宋_GB2312" w:hAnsi="仿宋_GB2312" w:cs="仿宋_GB2312" w:eastAsia="仿宋_GB2312"/>
              </w:rPr>
              <w:t>（</w:t>
            </w:r>
            <w:r>
              <w:rPr>
                <w:rFonts w:ascii="仿宋_GB2312" w:hAnsi="仿宋_GB2312" w:cs="仿宋_GB2312" w:eastAsia="仿宋_GB2312"/>
              </w:rPr>
              <w:t>11</w:t>
            </w:r>
            <w:r>
              <w:rPr>
                <w:rFonts w:ascii="仿宋_GB2312" w:hAnsi="仿宋_GB2312" w:cs="仿宋_GB2312" w:eastAsia="仿宋_GB2312"/>
              </w:rPr>
              <w:t>）转台沿</w:t>
            </w:r>
            <w:r>
              <w:rPr>
                <w:rFonts w:ascii="仿宋_GB2312" w:hAnsi="仿宋_GB2312" w:cs="仿宋_GB2312" w:eastAsia="仿宋_GB2312"/>
              </w:rPr>
              <w:t>T</w:t>
            </w:r>
            <w:r>
              <w:rPr>
                <w:rFonts w:ascii="仿宋_GB2312" w:hAnsi="仿宋_GB2312" w:cs="仿宋_GB2312" w:eastAsia="仿宋_GB2312"/>
              </w:rPr>
              <w:t>型轨迹移动，配置</w:t>
            </w:r>
            <w:r>
              <w:rPr>
                <w:rFonts w:ascii="仿宋_GB2312" w:hAnsi="仿宋_GB2312" w:cs="仿宋_GB2312" w:eastAsia="仿宋_GB2312"/>
              </w:rPr>
              <w:t>T</w:t>
            </w:r>
            <w:r>
              <w:rPr>
                <w:rFonts w:ascii="仿宋_GB2312" w:hAnsi="仿宋_GB2312" w:cs="仿宋_GB2312" w:eastAsia="仿宋_GB2312"/>
              </w:rPr>
              <w:t>型导轨和移动小车</w:t>
            </w:r>
            <w:r>
              <w:rPr>
                <w:rFonts w:ascii="仿宋_GB2312" w:hAnsi="仿宋_GB2312" w:cs="仿宋_GB2312" w:eastAsia="仿宋_GB2312"/>
              </w:rPr>
              <w:t>，配置金属低散射支架，负载不低于</w:t>
            </w:r>
            <w:r>
              <w:rPr>
                <w:rFonts w:ascii="仿宋_GB2312" w:hAnsi="仿宋_GB2312" w:cs="仿宋_GB2312" w:eastAsia="仿宋_GB2312"/>
              </w:rPr>
              <w:t>100kg</w:t>
            </w:r>
            <w:r>
              <w:rPr>
                <w:rFonts w:ascii="仿宋_GB2312" w:hAnsi="仿宋_GB2312" w:cs="仿宋_GB2312" w:eastAsia="仿宋_GB2312"/>
              </w:rPr>
              <w:t>，</w:t>
            </w:r>
            <w:r>
              <w:rPr>
                <w:rFonts w:ascii="仿宋_GB2312" w:hAnsi="仿宋_GB2312" w:cs="仿宋_GB2312" w:eastAsia="仿宋_GB2312"/>
              </w:rPr>
              <w:t>RCS</w:t>
            </w:r>
            <w:r>
              <w:rPr>
                <w:rFonts w:ascii="仿宋_GB2312" w:hAnsi="仿宋_GB2312" w:cs="仿宋_GB2312" w:eastAsia="仿宋_GB2312"/>
              </w:rPr>
              <w:t>低于</w:t>
            </w:r>
            <w:r>
              <w:rPr>
                <w:rFonts w:ascii="仿宋_GB2312" w:hAnsi="仿宋_GB2312" w:cs="仿宋_GB2312" w:eastAsia="仿宋_GB2312"/>
              </w:rPr>
              <w:t>-35dBm</w:t>
            </w:r>
            <w:r>
              <w:rPr>
                <w:rFonts w:ascii="仿宋_GB2312" w:hAnsi="仿宋_GB2312" w:cs="仿宋_GB2312" w:eastAsia="仿宋_GB2312"/>
                <w:vertAlign w:val="superscript"/>
              </w:rPr>
              <w:t>2</w:t>
            </w:r>
            <w:r>
              <w:rPr>
                <w:rFonts w:ascii="仿宋_GB2312" w:hAnsi="仿宋_GB2312" w:cs="仿宋_GB2312" w:eastAsia="仿宋_GB2312"/>
              </w:rPr>
              <w:t>；</w:t>
            </w:r>
          </w:p>
          <w:p>
            <w:pPr>
              <w:pStyle w:val="null3"/>
              <w:jc w:val="both"/>
            </w:pPr>
            <w:r>
              <w:rPr>
                <w:rFonts w:ascii="仿宋_GB2312" w:hAnsi="仿宋_GB2312" w:cs="仿宋_GB2312" w:eastAsia="仿宋_GB2312"/>
              </w:rPr>
              <w:t>（</w:t>
            </w:r>
            <w:r>
              <w:rPr>
                <w:rFonts w:ascii="仿宋_GB2312" w:hAnsi="仿宋_GB2312" w:cs="仿宋_GB2312" w:eastAsia="仿宋_GB2312"/>
              </w:rPr>
              <w:t>12</w:t>
            </w:r>
            <w:r>
              <w:rPr>
                <w:rFonts w:ascii="仿宋_GB2312" w:hAnsi="仿宋_GB2312" w:cs="仿宋_GB2312" w:eastAsia="仿宋_GB2312"/>
              </w:rPr>
              <w:t>）其他功能：</w:t>
            </w:r>
          </w:p>
          <w:p>
            <w:pPr>
              <w:pStyle w:val="null3"/>
              <w:ind w:firstLine="400"/>
              <w:jc w:val="both"/>
            </w:pPr>
            <w:r>
              <w:rPr>
                <w:rFonts w:ascii="仿宋_GB2312" w:hAnsi="仿宋_GB2312" w:cs="仿宋_GB2312" w:eastAsia="仿宋_GB2312"/>
              </w:rPr>
              <w:t>1</w:t>
            </w:r>
            <w:r>
              <w:rPr>
                <w:rFonts w:ascii="仿宋_GB2312" w:hAnsi="仿宋_GB2312" w:cs="仿宋_GB2312" w:eastAsia="仿宋_GB2312"/>
              </w:rPr>
              <w:t>）可连续转动或步进转动，转动过程中可以按给定的角度间隔发出同步触发脉冲；</w:t>
            </w:r>
          </w:p>
          <w:p>
            <w:pPr>
              <w:pStyle w:val="null3"/>
              <w:ind w:firstLine="400"/>
              <w:jc w:val="both"/>
            </w:pPr>
            <w:r>
              <w:rPr>
                <w:rFonts w:ascii="仿宋_GB2312" w:hAnsi="仿宋_GB2312" w:cs="仿宋_GB2312" w:eastAsia="仿宋_GB2312"/>
              </w:rPr>
              <w:t>2</w:t>
            </w:r>
            <w:r>
              <w:rPr>
                <w:rFonts w:ascii="仿宋_GB2312" w:hAnsi="仿宋_GB2312" w:cs="仿宋_GB2312" w:eastAsia="仿宋_GB2312"/>
              </w:rPr>
              <w:t>）转台台体要有角度刻度；</w:t>
            </w:r>
          </w:p>
          <w:p>
            <w:pPr>
              <w:pStyle w:val="null3"/>
              <w:ind w:firstLine="400"/>
              <w:jc w:val="both"/>
            </w:pPr>
            <w:r>
              <w:rPr>
                <w:rFonts w:ascii="仿宋_GB2312" w:hAnsi="仿宋_GB2312" w:cs="仿宋_GB2312" w:eastAsia="仿宋_GB2312"/>
              </w:rPr>
              <w:t>3</w:t>
            </w:r>
            <w:r>
              <w:rPr>
                <w:rFonts w:ascii="仿宋_GB2312" w:hAnsi="仿宋_GB2312" w:cs="仿宋_GB2312" w:eastAsia="仿宋_GB2312"/>
              </w:rPr>
              <w:t>）转台具有静止抱死功能；</w:t>
            </w:r>
          </w:p>
          <w:p>
            <w:pPr>
              <w:pStyle w:val="null3"/>
              <w:ind w:firstLine="400"/>
              <w:jc w:val="both"/>
            </w:pPr>
            <w:r>
              <w:rPr>
                <w:rFonts w:ascii="仿宋_GB2312" w:hAnsi="仿宋_GB2312" w:cs="仿宋_GB2312" w:eastAsia="仿宋_GB2312"/>
              </w:rPr>
              <w:t>4</w:t>
            </w:r>
            <w:r>
              <w:rPr>
                <w:rFonts w:ascii="仿宋_GB2312" w:hAnsi="仿宋_GB2312" w:cs="仿宋_GB2312" w:eastAsia="仿宋_GB2312"/>
              </w:rPr>
              <w:t>）转台控制器有实时位置显示面板；</w:t>
            </w:r>
          </w:p>
          <w:p>
            <w:pPr>
              <w:pStyle w:val="null3"/>
              <w:ind w:firstLine="400"/>
              <w:jc w:val="both"/>
            </w:pPr>
            <w:r>
              <w:rPr>
                <w:rFonts w:ascii="仿宋_GB2312" w:hAnsi="仿宋_GB2312" w:cs="仿宋_GB2312" w:eastAsia="仿宋_GB2312"/>
              </w:rPr>
              <w:t>5</w:t>
            </w:r>
            <w:r>
              <w:rPr>
                <w:rFonts w:ascii="仿宋_GB2312" w:hAnsi="仿宋_GB2312" w:cs="仿宋_GB2312" w:eastAsia="仿宋_GB2312"/>
              </w:rPr>
              <w:t>）具有机械和电气限位功能。</w:t>
            </w:r>
          </w:p>
          <w:p>
            <w:pPr>
              <w:pStyle w:val="null3"/>
              <w:jc w:val="both"/>
            </w:pPr>
            <w:r>
              <w:rPr>
                <w:rFonts w:ascii="仿宋_GB2312" w:hAnsi="仿宋_GB2312" w:cs="仿宋_GB2312" w:eastAsia="仿宋_GB2312"/>
                <w:b/>
              </w:rPr>
              <w:t>五、射频设备及仪表</w:t>
            </w:r>
          </w:p>
          <w:p>
            <w:pPr>
              <w:pStyle w:val="null3"/>
              <w:jc w:val="both"/>
            </w:pPr>
            <w:r>
              <w:rPr>
                <w:rFonts w:ascii="仿宋_GB2312" w:hAnsi="仿宋_GB2312" w:cs="仿宋_GB2312" w:eastAsia="仿宋_GB2312"/>
              </w:rPr>
              <w:t>1</w:t>
            </w:r>
            <w:r>
              <w:rPr>
                <w:rFonts w:ascii="仿宋_GB2312" w:hAnsi="仿宋_GB2312" w:cs="仿宋_GB2312" w:eastAsia="仿宋_GB2312"/>
              </w:rPr>
              <w:t>、矢量网络分析仪：</w:t>
            </w:r>
          </w:p>
          <w:p>
            <w:pPr>
              <w:pStyle w:val="null3"/>
              <w:jc w:val="both"/>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）频率范围：</w:t>
            </w:r>
            <w:r>
              <w:rPr>
                <w:rFonts w:ascii="仿宋_GB2312" w:hAnsi="仿宋_GB2312" w:cs="仿宋_GB2312" w:eastAsia="仿宋_GB2312"/>
              </w:rPr>
              <w:t>10MHz</w:t>
            </w:r>
            <w:r>
              <w:rPr>
                <w:rFonts w:ascii="仿宋_GB2312" w:hAnsi="仿宋_GB2312" w:cs="仿宋_GB2312" w:eastAsia="仿宋_GB2312"/>
              </w:rPr>
              <w:t>～</w:t>
            </w:r>
            <w:r>
              <w:rPr>
                <w:rFonts w:ascii="仿宋_GB2312" w:hAnsi="仿宋_GB2312" w:cs="仿宋_GB2312" w:eastAsia="仿宋_GB2312"/>
              </w:rPr>
              <w:t>110</w:t>
            </w:r>
            <w:r>
              <w:rPr>
                <w:rFonts w:ascii="仿宋_GB2312" w:hAnsi="仿宋_GB2312" w:cs="仿宋_GB2312" w:eastAsia="仿宋_GB2312"/>
              </w:rPr>
              <w:t>GHz</w:t>
            </w:r>
            <w:r>
              <w:rPr>
                <w:rFonts w:ascii="仿宋_GB2312" w:hAnsi="仿宋_GB2312" w:cs="仿宋_GB2312" w:eastAsia="仿宋_GB2312"/>
              </w:rPr>
              <w:t>；</w:t>
            </w:r>
          </w:p>
          <w:p>
            <w:pPr>
              <w:pStyle w:val="null3"/>
              <w:jc w:val="both"/>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）配置软件时域门、脉冲选件；</w:t>
            </w:r>
          </w:p>
          <w:p>
            <w:pPr>
              <w:pStyle w:val="null3"/>
              <w:jc w:val="both"/>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）动态范围：</w:t>
            </w:r>
            <w:r>
              <w:rPr>
                <w:rFonts w:ascii="仿宋_GB2312" w:hAnsi="仿宋_GB2312" w:cs="仿宋_GB2312" w:eastAsia="仿宋_GB2312"/>
              </w:rPr>
              <w:t xml:space="preserve">≥110dB </w:t>
            </w:r>
            <w:r>
              <w:rPr>
                <w:rFonts w:ascii="仿宋_GB2312" w:hAnsi="仿宋_GB2312" w:cs="仿宋_GB2312" w:eastAsia="仿宋_GB2312"/>
              </w:rPr>
              <w:t>；</w:t>
            </w:r>
          </w:p>
          <w:p>
            <w:pPr>
              <w:pStyle w:val="null3"/>
              <w:jc w:val="both"/>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）轨迹噪声：</w:t>
            </w:r>
            <w:r>
              <w:rPr>
                <w:rFonts w:ascii="仿宋_GB2312" w:hAnsi="仿宋_GB2312" w:cs="仿宋_GB2312" w:eastAsia="仿宋_GB2312"/>
              </w:rPr>
              <w:t>≤0.003 dB (RMS)</w:t>
            </w:r>
            <w:r>
              <w:rPr>
                <w:rFonts w:ascii="仿宋_GB2312" w:hAnsi="仿宋_GB2312" w:cs="仿宋_GB2312" w:eastAsia="仿宋_GB2312"/>
              </w:rPr>
              <w:t>；</w:t>
            </w:r>
          </w:p>
          <w:p>
            <w:pPr>
              <w:pStyle w:val="null3"/>
              <w:jc w:val="both"/>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）内置端口数量：</w:t>
            </w: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端口；</w:t>
            </w:r>
          </w:p>
          <w:p>
            <w:pPr>
              <w:pStyle w:val="null3"/>
              <w:jc w:val="both"/>
            </w:pPr>
            <w:r>
              <w:rPr>
                <w:rFonts w:ascii="仿宋_GB2312" w:hAnsi="仿宋_GB2312" w:cs="仿宋_GB2312" w:eastAsia="仿宋_GB2312"/>
              </w:rPr>
              <w:t>（</w:t>
            </w:r>
            <w:r>
              <w:rPr>
                <w:rFonts w:ascii="仿宋_GB2312" w:hAnsi="仿宋_GB2312" w:cs="仿宋_GB2312" w:eastAsia="仿宋_GB2312"/>
              </w:rPr>
              <w:t>6</w:t>
            </w:r>
            <w:r>
              <w:rPr>
                <w:rFonts w:ascii="仿宋_GB2312" w:hAnsi="仿宋_GB2312" w:cs="仿宋_GB2312" w:eastAsia="仿宋_GB2312"/>
              </w:rPr>
              <w:t>）本底噪声：</w:t>
            </w:r>
            <w:r>
              <w:rPr>
                <w:rFonts w:ascii="仿宋_GB2312" w:hAnsi="仿宋_GB2312" w:cs="仿宋_GB2312" w:eastAsia="仿宋_GB2312"/>
              </w:rPr>
              <w:t>≤-115dBm</w:t>
            </w:r>
            <w:r>
              <w:rPr>
                <w:rFonts w:ascii="仿宋_GB2312" w:hAnsi="仿宋_GB2312" w:cs="仿宋_GB2312" w:eastAsia="仿宋_GB2312"/>
              </w:rPr>
              <w:t>；</w:t>
            </w:r>
          </w:p>
          <w:p>
            <w:pPr>
              <w:pStyle w:val="null3"/>
              <w:jc w:val="both"/>
            </w:pPr>
            <w:r>
              <w:rPr>
                <w:rFonts w:ascii="仿宋_GB2312" w:hAnsi="仿宋_GB2312" w:cs="仿宋_GB2312" w:eastAsia="仿宋_GB2312"/>
              </w:rPr>
              <w:t>（</w:t>
            </w:r>
            <w:r>
              <w:rPr>
                <w:rFonts w:ascii="仿宋_GB2312" w:hAnsi="仿宋_GB2312" w:cs="仿宋_GB2312" w:eastAsia="仿宋_GB2312"/>
              </w:rPr>
              <w:t>7</w:t>
            </w:r>
            <w:r>
              <w:rPr>
                <w:rFonts w:ascii="仿宋_GB2312" w:hAnsi="仿宋_GB2312" w:cs="仿宋_GB2312" w:eastAsia="仿宋_GB2312"/>
              </w:rPr>
              <w:t>）支持调制失真测试，并且能够检测信号的</w:t>
            </w:r>
            <w:r>
              <w:rPr>
                <w:rFonts w:ascii="仿宋_GB2312" w:hAnsi="仿宋_GB2312" w:cs="仿宋_GB2312" w:eastAsia="仿宋_GB2312"/>
              </w:rPr>
              <w:t xml:space="preserve">EVM </w:t>
            </w:r>
            <w:r>
              <w:rPr>
                <w:rFonts w:ascii="仿宋_GB2312" w:hAnsi="仿宋_GB2312" w:cs="仿宋_GB2312" w:eastAsia="仿宋_GB2312"/>
              </w:rPr>
              <w:t>、</w:t>
            </w:r>
            <w:r>
              <w:rPr>
                <w:rFonts w:ascii="仿宋_GB2312" w:hAnsi="仿宋_GB2312" w:cs="仿宋_GB2312" w:eastAsia="仿宋_GB2312"/>
              </w:rPr>
              <w:t>NPR</w:t>
            </w:r>
            <w:r>
              <w:rPr>
                <w:rFonts w:ascii="仿宋_GB2312" w:hAnsi="仿宋_GB2312" w:cs="仿宋_GB2312" w:eastAsia="仿宋_GB2312"/>
              </w:rPr>
              <w:t>和</w:t>
            </w:r>
            <w:r>
              <w:rPr>
                <w:rFonts w:ascii="仿宋_GB2312" w:hAnsi="仿宋_GB2312" w:cs="仿宋_GB2312" w:eastAsia="仿宋_GB2312"/>
              </w:rPr>
              <w:t xml:space="preserve">ACPR </w:t>
            </w:r>
            <w:r>
              <w:rPr>
                <w:rFonts w:ascii="仿宋_GB2312" w:hAnsi="仿宋_GB2312" w:cs="仿宋_GB2312" w:eastAsia="仿宋_GB2312"/>
              </w:rPr>
              <w:t>指标。</w:t>
            </w:r>
          </w:p>
          <w:p>
            <w:pPr>
              <w:pStyle w:val="null3"/>
              <w:jc w:val="both"/>
            </w:pPr>
            <w:r>
              <w:rPr>
                <w:rFonts w:ascii="仿宋_GB2312" w:hAnsi="仿宋_GB2312" w:cs="仿宋_GB2312" w:eastAsia="仿宋_GB2312"/>
              </w:rPr>
              <w:t>（</w:t>
            </w:r>
            <w:r>
              <w:rPr>
                <w:rFonts w:ascii="仿宋_GB2312" w:hAnsi="仿宋_GB2312" w:cs="仿宋_GB2312" w:eastAsia="仿宋_GB2312"/>
              </w:rPr>
              <w:t>8</w:t>
            </w:r>
            <w:r>
              <w:rPr>
                <w:rFonts w:ascii="仿宋_GB2312" w:hAnsi="仿宋_GB2312" w:cs="仿宋_GB2312" w:eastAsia="仿宋_GB2312"/>
              </w:rPr>
              <w:t>）具备自动夹具移除、增强时域分析</w:t>
            </w:r>
            <w:r>
              <w:rPr>
                <w:rFonts w:ascii="仿宋_GB2312" w:hAnsi="仿宋_GB2312" w:cs="仿宋_GB2312" w:eastAsia="仿宋_GB2312"/>
              </w:rPr>
              <w:t>TDR</w:t>
            </w:r>
            <w:r>
              <w:rPr>
                <w:rFonts w:ascii="仿宋_GB2312" w:hAnsi="仿宋_GB2312" w:cs="仿宋_GB2312" w:eastAsia="仿宋_GB2312"/>
              </w:rPr>
              <w:t>、增益压缩测试、互调失真测试等功能。</w:t>
            </w:r>
          </w:p>
          <w:p>
            <w:pPr>
              <w:pStyle w:val="null3"/>
              <w:jc w:val="both"/>
            </w:pPr>
            <w:r>
              <w:rPr>
                <w:rFonts w:ascii="仿宋_GB2312" w:hAnsi="仿宋_GB2312" w:cs="仿宋_GB2312" w:eastAsia="仿宋_GB2312"/>
              </w:rPr>
              <w:t>（</w:t>
            </w:r>
            <w:r>
              <w:rPr>
                <w:rFonts w:ascii="仿宋_GB2312" w:hAnsi="仿宋_GB2312" w:cs="仿宋_GB2312" w:eastAsia="仿宋_GB2312"/>
              </w:rPr>
              <w:t>9</w:t>
            </w:r>
            <w:r>
              <w:rPr>
                <w:rFonts w:ascii="仿宋_GB2312" w:hAnsi="仿宋_GB2312" w:cs="仿宋_GB2312" w:eastAsia="仿宋_GB2312"/>
              </w:rPr>
              <w:t>）配</w:t>
            </w:r>
            <w:r>
              <w:rPr>
                <w:rFonts w:ascii="仿宋_GB2312" w:hAnsi="仿宋_GB2312" w:cs="仿宋_GB2312" w:eastAsia="仿宋_GB2312"/>
              </w:rPr>
              <w:t>N</w:t>
            </w:r>
            <w:r>
              <w:rPr>
                <w:rFonts w:ascii="仿宋_GB2312" w:hAnsi="仿宋_GB2312" w:cs="仿宋_GB2312" w:eastAsia="仿宋_GB2312"/>
              </w:rPr>
              <w:t>型，</w:t>
            </w:r>
            <w:r>
              <w:rPr>
                <w:rFonts w:ascii="仿宋_GB2312" w:hAnsi="仿宋_GB2312" w:cs="仿宋_GB2312" w:eastAsia="仿宋_GB2312"/>
              </w:rPr>
              <w:t>2.92mm</w:t>
            </w:r>
            <w:r>
              <w:rPr>
                <w:rFonts w:ascii="仿宋_GB2312" w:hAnsi="仿宋_GB2312" w:cs="仿宋_GB2312" w:eastAsia="仿宋_GB2312"/>
              </w:rPr>
              <w:t>，</w:t>
            </w:r>
            <w:r>
              <w:rPr>
                <w:rFonts w:ascii="仿宋_GB2312" w:hAnsi="仿宋_GB2312" w:cs="仿宋_GB2312" w:eastAsia="仿宋_GB2312"/>
              </w:rPr>
              <w:t>1.85mm</w:t>
            </w:r>
            <w:r>
              <w:rPr>
                <w:rFonts w:ascii="仿宋_GB2312" w:hAnsi="仿宋_GB2312" w:cs="仿宋_GB2312" w:eastAsia="仿宋_GB2312"/>
              </w:rPr>
              <w:t>同轴校准件各一套，配</w:t>
            </w:r>
            <w:r>
              <w:rPr>
                <w:rFonts w:ascii="仿宋_GB2312" w:hAnsi="仿宋_GB2312" w:cs="仿宋_GB2312" w:eastAsia="仿宋_GB2312"/>
              </w:rPr>
              <w:t>WR15,WR10,WR6.5</w:t>
            </w:r>
            <w:r>
              <w:rPr>
                <w:rFonts w:ascii="仿宋_GB2312" w:hAnsi="仿宋_GB2312" w:cs="仿宋_GB2312" w:eastAsia="仿宋_GB2312"/>
              </w:rPr>
              <w:t>波导校准件各一套。</w:t>
            </w:r>
            <w:r>
              <w:rPr>
                <w:rFonts w:ascii="仿宋_GB2312" w:hAnsi="仿宋_GB2312" w:cs="仿宋_GB2312" w:eastAsia="仿宋_GB2312"/>
              </w:rPr>
              <w:t>2</w:t>
            </w:r>
            <w:r>
              <w:rPr>
                <w:rFonts w:ascii="仿宋_GB2312" w:hAnsi="仿宋_GB2312" w:cs="仿宋_GB2312" w:eastAsia="仿宋_GB2312"/>
              </w:rPr>
              <w:t>、扩频模块：</w:t>
            </w:r>
          </w:p>
          <w:p>
            <w:pPr>
              <w:pStyle w:val="null3"/>
              <w:jc w:val="both"/>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配合矢量网络分析仪，完成系统（</w:t>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170</w:t>
            </w:r>
            <w:r>
              <w:rPr>
                <w:rFonts w:ascii="仿宋_GB2312" w:hAnsi="仿宋_GB2312" w:cs="仿宋_GB2312" w:eastAsia="仿宋_GB2312"/>
              </w:rPr>
              <w:t>）</w:t>
            </w:r>
            <w:r>
              <w:rPr>
                <w:rFonts w:ascii="仿宋_GB2312" w:hAnsi="仿宋_GB2312" w:cs="仿宋_GB2312" w:eastAsia="仿宋_GB2312"/>
              </w:rPr>
              <w:t>GHz</w:t>
            </w:r>
            <w:r>
              <w:rPr>
                <w:rFonts w:ascii="仿宋_GB2312" w:hAnsi="仿宋_GB2312" w:cs="仿宋_GB2312" w:eastAsia="仿宋_GB2312"/>
              </w:rPr>
              <w:t>（可分段覆盖）测试。</w:t>
            </w:r>
          </w:p>
          <w:p>
            <w:pPr>
              <w:pStyle w:val="null3"/>
              <w:jc w:val="both"/>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 配合矢量网络分析仪，完成同轴</w:t>
            </w:r>
            <w:r>
              <w:rPr>
                <w:rFonts w:ascii="仿宋_GB2312" w:hAnsi="仿宋_GB2312" w:cs="仿宋_GB2312" w:eastAsia="仿宋_GB2312"/>
              </w:rPr>
              <w:t>10MHz-110GHz</w:t>
            </w:r>
            <w:r>
              <w:rPr>
                <w:rFonts w:ascii="仿宋_GB2312" w:hAnsi="仿宋_GB2312" w:cs="仿宋_GB2312" w:eastAsia="仿宋_GB2312"/>
              </w:rPr>
              <w:t>连续扫描测试</w:t>
            </w:r>
          </w:p>
          <w:p>
            <w:pPr>
              <w:pStyle w:val="null3"/>
              <w:jc w:val="both"/>
            </w:pPr>
            <w:r>
              <w:rPr>
                <w:rFonts w:ascii="仿宋_GB2312" w:hAnsi="仿宋_GB2312" w:cs="仿宋_GB2312" w:eastAsia="仿宋_GB2312"/>
              </w:rPr>
              <w:t>3</w:t>
            </w:r>
            <w:r>
              <w:rPr>
                <w:rFonts w:ascii="仿宋_GB2312" w:hAnsi="仿宋_GB2312" w:cs="仿宋_GB2312" w:eastAsia="仿宋_GB2312"/>
              </w:rPr>
              <w:t>、射频放大器：</w:t>
            </w:r>
          </w:p>
          <w:p>
            <w:pPr>
              <w:pStyle w:val="null3"/>
              <w:jc w:val="both"/>
            </w:pPr>
            <w:r>
              <w:rPr>
                <w:rFonts w:ascii="仿宋_GB2312" w:hAnsi="仿宋_GB2312" w:cs="仿宋_GB2312" w:eastAsia="仿宋_GB2312"/>
              </w:rPr>
              <w:t>配置射频功率放大器、射频低噪声放大器以及本振驱动模块，共同满足整体系统</w:t>
            </w:r>
          </w:p>
          <w:p>
            <w:pPr>
              <w:pStyle w:val="null3"/>
              <w:jc w:val="both"/>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170</w:t>
            </w:r>
            <w:r>
              <w:rPr>
                <w:rFonts w:ascii="仿宋_GB2312" w:hAnsi="仿宋_GB2312" w:cs="仿宋_GB2312" w:eastAsia="仿宋_GB2312"/>
              </w:rPr>
              <w:t>）</w:t>
            </w:r>
            <w:r>
              <w:rPr>
                <w:rFonts w:ascii="仿宋_GB2312" w:hAnsi="仿宋_GB2312" w:cs="仿宋_GB2312" w:eastAsia="仿宋_GB2312"/>
              </w:rPr>
              <w:t>GHz</w:t>
            </w:r>
            <w:r>
              <w:rPr>
                <w:rFonts w:ascii="仿宋_GB2312" w:hAnsi="仿宋_GB2312" w:cs="仿宋_GB2312" w:eastAsia="仿宋_GB2312"/>
              </w:rPr>
              <w:t>测试。</w:t>
            </w:r>
          </w:p>
          <w:p>
            <w:pPr>
              <w:pStyle w:val="null3"/>
              <w:jc w:val="both"/>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）射频功率放大器频段转换、工作加电或下电转换可以程控和手动实现；</w:t>
            </w:r>
          </w:p>
          <w:p>
            <w:pPr>
              <w:pStyle w:val="null3"/>
              <w:jc w:val="both"/>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）射频功率放大器</w:t>
            </w:r>
            <w:r>
              <w:rPr>
                <w:rFonts w:ascii="仿宋_GB2312" w:hAnsi="仿宋_GB2312" w:cs="仿宋_GB2312" w:eastAsia="仿宋_GB2312"/>
              </w:rPr>
              <w:t>的线性度：在额定输出功率（</w:t>
            </w:r>
            <w:r>
              <w:rPr>
                <w:rFonts w:ascii="仿宋_GB2312" w:hAnsi="仿宋_GB2312" w:cs="仿宋_GB2312" w:eastAsia="仿宋_GB2312"/>
              </w:rPr>
              <w:t>P1dB</w:t>
            </w:r>
            <w:r>
              <w:rPr>
                <w:rFonts w:ascii="仿宋_GB2312" w:hAnsi="仿宋_GB2312" w:cs="仿宋_GB2312" w:eastAsia="仿宋_GB2312"/>
              </w:rPr>
              <w:t>点）下，</w:t>
            </w:r>
            <w:r>
              <w:rPr>
                <w:rFonts w:ascii="仿宋_GB2312" w:hAnsi="仿宋_GB2312" w:cs="仿宋_GB2312" w:eastAsia="仿宋_GB2312"/>
              </w:rPr>
              <w:t>AM/PM</w:t>
            </w:r>
            <w:r>
              <w:rPr>
                <w:rFonts w:ascii="仿宋_GB2312" w:hAnsi="仿宋_GB2312" w:cs="仿宋_GB2312" w:eastAsia="仿宋_GB2312"/>
              </w:rPr>
              <w:t>转换系数</w:t>
            </w:r>
            <w:r>
              <w:rPr>
                <w:rFonts w:ascii="仿宋_GB2312" w:hAnsi="仿宋_GB2312" w:cs="仿宋_GB2312" w:eastAsia="仿宋_GB2312"/>
              </w:rPr>
              <w:t>≤3°/dB</w:t>
            </w:r>
            <w:r>
              <w:rPr>
                <w:rFonts w:ascii="仿宋_GB2312" w:hAnsi="仿宋_GB2312" w:cs="仿宋_GB2312" w:eastAsia="仿宋_GB2312"/>
              </w:rPr>
              <w:t>；</w:t>
            </w:r>
          </w:p>
          <w:p>
            <w:pPr>
              <w:pStyle w:val="null3"/>
              <w:jc w:val="both"/>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射频功率放大器</w:t>
            </w:r>
            <w:r>
              <w:rPr>
                <w:rFonts w:ascii="仿宋_GB2312" w:hAnsi="仿宋_GB2312" w:cs="仿宋_GB2312" w:eastAsia="仿宋_GB2312"/>
              </w:rPr>
              <w:t>的谐波抑制能力：在额定输出功率下，二次</w:t>
            </w:r>
            <w:r>
              <w:rPr>
                <w:rFonts w:ascii="仿宋_GB2312" w:hAnsi="仿宋_GB2312" w:cs="仿宋_GB2312" w:eastAsia="仿宋_GB2312"/>
              </w:rPr>
              <w:t>/</w:t>
            </w:r>
            <w:r>
              <w:rPr>
                <w:rFonts w:ascii="仿宋_GB2312" w:hAnsi="仿宋_GB2312" w:cs="仿宋_GB2312" w:eastAsia="仿宋_GB2312"/>
              </w:rPr>
              <w:t>三次谐波抑制</w:t>
            </w:r>
            <w:r>
              <w:rPr>
                <w:rFonts w:ascii="仿宋_GB2312" w:hAnsi="仿宋_GB2312" w:cs="仿宋_GB2312" w:eastAsia="仿宋_GB2312"/>
              </w:rPr>
              <w:t>≥-20 dBc</w:t>
            </w:r>
            <w:r>
              <w:rPr>
                <w:rFonts w:ascii="仿宋_GB2312" w:hAnsi="仿宋_GB2312" w:cs="仿宋_GB2312" w:eastAsia="仿宋_GB2312"/>
              </w:rPr>
              <w:t>；</w:t>
            </w:r>
          </w:p>
          <w:p>
            <w:pPr>
              <w:pStyle w:val="null3"/>
              <w:jc w:val="both"/>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）射频功率放大器的</w:t>
            </w:r>
            <w:r>
              <w:rPr>
                <w:rFonts w:ascii="仿宋_GB2312" w:hAnsi="仿宋_GB2312" w:cs="仿宋_GB2312" w:eastAsia="仿宋_GB2312"/>
              </w:rPr>
              <w:t>相位稳定性：相位随温度变化</w:t>
            </w:r>
            <w:r>
              <w:rPr>
                <w:rFonts w:ascii="仿宋_GB2312" w:hAnsi="仿宋_GB2312" w:cs="仿宋_GB2312" w:eastAsia="仿宋_GB2312"/>
              </w:rPr>
              <w:t>≤0.</w:t>
            </w:r>
            <w:r>
              <w:rPr>
                <w:rFonts w:ascii="仿宋_GB2312" w:hAnsi="仿宋_GB2312" w:cs="仿宋_GB2312" w:eastAsia="仿宋_GB2312"/>
              </w:rPr>
              <w:t>5°/℃</w:t>
            </w:r>
            <w:r>
              <w:rPr>
                <w:rFonts w:ascii="仿宋_GB2312" w:hAnsi="仿宋_GB2312" w:cs="仿宋_GB2312" w:eastAsia="仿宋_GB2312"/>
              </w:rPr>
              <w:t>，保证相控阵测试的重复性。</w:t>
            </w:r>
          </w:p>
          <w:p>
            <w:pPr>
              <w:pStyle w:val="null3"/>
              <w:jc w:val="both"/>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）低噪声放大器：噪声系数</w:t>
            </w:r>
            <w:r>
              <w:rPr>
                <w:rFonts w:ascii="仿宋_GB2312" w:hAnsi="仿宋_GB2312" w:cs="仿宋_GB2312" w:eastAsia="仿宋_GB2312"/>
              </w:rPr>
              <w:t>≤5dB</w:t>
            </w:r>
            <w:r>
              <w:rPr>
                <w:rFonts w:ascii="仿宋_GB2312" w:hAnsi="仿宋_GB2312" w:cs="仿宋_GB2312" w:eastAsia="仿宋_GB2312"/>
              </w:rPr>
              <w:t>，小信号增益</w:t>
            </w:r>
            <w:r>
              <w:rPr>
                <w:rFonts w:ascii="仿宋_GB2312" w:hAnsi="仿宋_GB2312" w:cs="仿宋_GB2312" w:eastAsia="仿宋_GB2312"/>
              </w:rPr>
              <w:t>≥25dB</w:t>
            </w:r>
            <w:r>
              <w:rPr>
                <w:rFonts w:ascii="仿宋_GB2312" w:hAnsi="仿宋_GB2312" w:cs="仿宋_GB2312" w:eastAsia="仿宋_GB2312"/>
              </w:rPr>
              <w:t>，输出</w:t>
            </w:r>
            <w:r>
              <w:rPr>
                <w:rFonts w:ascii="仿宋_GB2312" w:hAnsi="仿宋_GB2312" w:cs="仿宋_GB2312" w:eastAsia="仿宋_GB2312"/>
              </w:rPr>
              <w:t>P</w:t>
            </w:r>
            <w:r>
              <w:rPr>
                <w:rFonts w:ascii="仿宋_GB2312" w:hAnsi="仿宋_GB2312" w:cs="仿宋_GB2312" w:eastAsia="仿宋_GB2312"/>
                <w:vertAlign w:val="subscript"/>
              </w:rPr>
              <w:t>1dB</w:t>
            </w:r>
            <w:r>
              <w:rPr>
                <w:rFonts w:ascii="仿宋_GB2312" w:hAnsi="仿宋_GB2312" w:cs="仿宋_GB2312" w:eastAsia="仿宋_GB2312"/>
              </w:rPr>
              <w:t>≥0dBm</w:t>
            </w:r>
            <w:r>
              <w:rPr>
                <w:rFonts w:ascii="仿宋_GB2312" w:hAnsi="仿宋_GB2312" w:cs="仿宋_GB2312" w:eastAsia="仿宋_GB2312"/>
              </w:rPr>
              <w:t>。</w:t>
            </w:r>
          </w:p>
          <w:p>
            <w:pPr>
              <w:pStyle w:val="null3"/>
              <w:jc w:val="both"/>
            </w:pPr>
            <w:r>
              <w:rPr>
                <w:rFonts w:ascii="仿宋_GB2312" w:hAnsi="仿宋_GB2312" w:cs="仿宋_GB2312" w:eastAsia="仿宋_GB2312"/>
              </w:rPr>
              <w:t>4</w:t>
            </w:r>
            <w:r>
              <w:rPr>
                <w:rFonts w:ascii="仿宋_GB2312" w:hAnsi="仿宋_GB2312" w:cs="仿宋_GB2312" w:eastAsia="仿宋_GB2312"/>
              </w:rPr>
              <w:t>、信号分析仪：</w:t>
            </w:r>
          </w:p>
          <w:p>
            <w:pPr>
              <w:pStyle w:val="null3"/>
              <w:jc w:val="both"/>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）频率范围：</w:t>
            </w:r>
            <w:r>
              <w:rPr>
                <w:rFonts w:ascii="仿宋_GB2312" w:hAnsi="仿宋_GB2312" w:cs="仿宋_GB2312" w:eastAsia="仿宋_GB2312"/>
              </w:rPr>
              <w:t>2Hz</w:t>
            </w:r>
            <w:r>
              <w:rPr>
                <w:rFonts w:ascii="仿宋_GB2312" w:hAnsi="仿宋_GB2312" w:cs="仿宋_GB2312" w:eastAsia="仿宋_GB2312"/>
              </w:rPr>
              <w:t>～</w:t>
            </w:r>
            <w:r>
              <w:rPr>
                <w:rFonts w:ascii="仿宋_GB2312" w:hAnsi="仿宋_GB2312" w:cs="仿宋_GB2312" w:eastAsia="仿宋_GB2312"/>
              </w:rPr>
              <w:t>110GHz</w:t>
            </w:r>
            <w:r>
              <w:rPr>
                <w:rFonts w:ascii="仿宋_GB2312" w:hAnsi="仿宋_GB2312" w:cs="仿宋_GB2312" w:eastAsia="仿宋_GB2312"/>
              </w:rPr>
              <w:t>，扩频到</w:t>
            </w:r>
            <w:r>
              <w:rPr>
                <w:rFonts w:ascii="仿宋_GB2312" w:hAnsi="仿宋_GB2312" w:cs="仿宋_GB2312" w:eastAsia="仿宋_GB2312"/>
              </w:rPr>
              <w:t>170GHz</w:t>
            </w:r>
            <w:r>
              <w:rPr>
                <w:rFonts w:ascii="仿宋_GB2312" w:hAnsi="仿宋_GB2312" w:cs="仿宋_GB2312" w:eastAsia="仿宋_GB2312"/>
              </w:rPr>
              <w:t>；</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1dB</w:t>
            </w:r>
            <w:r>
              <w:rPr>
                <w:rFonts w:ascii="仿宋_GB2312" w:hAnsi="仿宋_GB2312" w:cs="仿宋_GB2312" w:eastAsia="仿宋_GB2312"/>
              </w:rPr>
              <w:t>增益压缩点：≥</w:t>
            </w:r>
            <w:r>
              <w:rPr>
                <w:rFonts w:ascii="仿宋_GB2312" w:hAnsi="仿宋_GB2312" w:cs="仿宋_GB2312" w:eastAsia="仿宋_GB2312"/>
              </w:rPr>
              <w:t>+6dBm</w:t>
            </w:r>
            <w:r>
              <w:rPr>
                <w:rFonts w:ascii="仿宋_GB2312" w:hAnsi="仿宋_GB2312" w:cs="仿宋_GB2312" w:eastAsia="仿宋_GB2312"/>
              </w:rPr>
              <w:t>（</w:t>
            </w:r>
            <w:r>
              <w:rPr>
                <w:rFonts w:ascii="仿宋_GB2312" w:hAnsi="仿宋_GB2312" w:cs="仿宋_GB2312" w:eastAsia="仿宋_GB2312"/>
              </w:rPr>
              <w:t>6G-60G</w:t>
            </w:r>
            <w:r>
              <w:rPr>
                <w:rFonts w:ascii="仿宋_GB2312" w:hAnsi="仿宋_GB2312" w:cs="仿宋_GB2312" w:eastAsia="仿宋_GB2312"/>
              </w:rPr>
              <w:t>）</w:t>
            </w:r>
          </w:p>
          <w:p>
            <w:pPr>
              <w:pStyle w:val="null3"/>
              <w:jc w:val="both"/>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）三阶截获点：≥</w:t>
            </w:r>
            <w:r>
              <w:rPr>
                <w:rFonts w:ascii="仿宋_GB2312" w:hAnsi="仿宋_GB2312" w:cs="仿宋_GB2312" w:eastAsia="仿宋_GB2312"/>
              </w:rPr>
              <w:t>+18dBm</w:t>
            </w:r>
            <w:r>
              <w:rPr>
                <w:rFonts w:ascii="仿宋_GB2312" w:hAnsi="仿宋_GB2312" w:cs="仿宋_GB2312" w:eastAsia="仿宋_GB2312"/>
              </w:rPr>
              <w:t>（</w:t>
            </w:r>
            <w:r>
              <w:rPr>
                <w:rFonts w:ascii="仿宋_GB2312" w:hAnsi="仿宋_GB2312" w:cs="仿宋_GB2312" w:eastAsia="仿宋_GB2312"/>
              </w:rPr>
              <w:t>6GHz-60GHz</w:t>
            </w:r>
            <w:r>
              <w:rPr>
                <w:rFonts w:ascii="仿宋_GB2312" w:hAnsi="仿宋_GB2312" w:cs="仿宋_GB2312" w:eastAsia="仿宋_GB2312"/>
              </w:rPr>
              <w:t>）</w:t>
            </w:r>
          </w:p>
          <w:p>
            <w:pPr>
              <w:pStyle w:val="null3"/>
              <w:jc w:val="both"/>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）具备通用</w:t>
            </w:r>
            <w:r>
              <w:rPr>
                <w:rFonts w:ascii="仿宋_GB2312" w:hAnsi="仿宋_GB2312" w:cs="仿宋_GB2312" w:eastAsia="仿宋_GB2312"/>
              </w:rPr>
              <w:t>与实时</w:t>
            </w:r>
            <w:r>
              <w:rPr>
                <w:rFonts w:ascii="仿宋_GB2312" w:hAnsi="仿宋_GB2312" w:cs="仿宋_GB2312" w:eastAsia="仿宋_GB2312"/>
              </w:rPr>
              <w:t>频谱分析功能；具备信道功率、占用带宽、邻道功率、谐波、三阶互调、载噪比等快速测量功能；</w:t>
            </w:r>
          </w:p>
          <w:p>
            <w:pPr>
              <w:pStyle w:val="null3"/>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）具备数字调制信号解调</w:t>
            </w:r>
            <w:r>
              <w:rPr>
                <w:rFonts w:ascii="仿宋_GB2312" w:hAnsi="仿宋_GB2312" w:cs="仿宋_GB2312" w:eastAsia="仿宋_GB2312"/>
                <w:sz w:val="21"/>
              </w:rPr>
              <w:t>和相位噪声分析</w:t>
            </w:r>
            <w:r>
              <w:rPr>
                <w:rFonts w:ascii="仿宋_GB2312" w:hAnsi="仿宋_GB2312" w:cs="仿宋_GB2312" w:eastAsia="仿宋_GB2312"/>
                <w:sz w:val="21"/>
              </w:rPr>
              <w:t>功能；</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六、配置要求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提供配套附件，包括但不限于天线、射频线缆</w:t>
            </w:r>
            <w:r>
              <w:rPr>
                <w:rFonts w:ascii="仿宋_GB2312" w:hAnsi="仿宋_GB2312" w:cs="仿宋_GB2312" w:eastAsia="仿宋_GB2312"/>
                <w:sz w:val="21"/>
              </w:rPr>
              <w:t>、交直流电源</w:t>
            </w:r>
            <w:r>
              <w:rPr>
                <w:rFonts w:ascii="仿宋_GB2312" w:hAnsi="仿宋_GB2312" w:cs="仿宋_GB2312" w:eastAsia="仿宋_GB2312"/>
                <w:sz w:val="21"/>
              </w:rPr>
              <w:t>、增益和衰减模块等；</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提供配套测控硬件系统，包括测控机柜、服务器、监视器、温度控制设施、通风设备、消防设备和安防设施等；</w:t>
            </w:r>
          </w:p>
          <w:p>
            <w:pPr>
              <w:pStyle w:val="null3"/>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提供配套软件要求提供详细文档说明，代码接口要求开发，部分代码根据技术指标要求开源。</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 45 日历天内安装调试完成并保证可正常使用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西安邮电大学指定地点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合同签订后，供应商开具合同金额80%银行保函，采购人收到银行保函正本后（银行保函有效期：自开具之日起6个月）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货到安装调试完成后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到货验收由采购方组织实施。（2）验收分初次到货验收和学校最终验收两个阶段，以最终验收为准。货物到货后，甲、乙双方共同开箱验收,在检查货物原产地、型号、规格、配置符合合同要求后，由乙方负责安装调试、按照工作状态完成组装连接,甲方使用单位负责技术指标验收（乙方协助），所有软硬件货物满足技术参数要求，平台可正常开机运转，达到功能和性能要求。验收以国内行业标准或合同文本货物供货配置清单中描述的有关技术要求为准；（3）采购人使用单位初验合格后提出验收申请，学校相关部门根据使用单位技术验收结果，组织有关专家进行货物的最终验收；（4）验收依据：①招标文件、投标文件、澄清表（函）；②本合同及附件文本；③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(1)本合同项目质保期为最终验收通过之日起不少于 3 年，供应商终身提供产品技术支持与免费软件版本更新服务；（2）即时响应（包括电话响应）；电话响应无法解决24小时内到达现场。修复时间24小时内解决；如在24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详见采购文件及采购合同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售后服务要求：（1）免费送货上门，免费按采购人要求安装调试，免费技术培训，直至操作人员熟练操作产品的各项功能。（2）免费保修期内接到报障电话在承诺时间内派工程技术人员上门维修解决问题，如果需要更换配件的，要求更换的配件应跟被更换的品牌、类型相一致或者是同类同档次的替代品，后者需征得用户方管理人员同意。（4）若产品自带软件的，则须提供免费保修期内免费升级服务。（5）供应商为用户提供至少一次免费设备移机服务 3.5.2为顺利推进政府采购电子化交易平台应用工作，供应商需要在线提交所有通过电子化交易平台实施的政府采购项目的投标文件，同时，线下提交投标文件壹份，纸质投标文件建议A4纸双面打印，装订成册并编制目录和页码（生成 PDF 电子文件时，先将各分册合并为完整一册，再统一在投标文件右下角编制连续页码，确保页码连贯、位置统一、文件完整），密封并加盖公章。邮寄（仅接收顺丰快递，勿寄顺丰同城）或现场提交均可。若电子投标文件与纸质投标文件不一致的，以电子投标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1资格证明文件.docx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交法定代表人/负责人身份证明书原件和身份证原件。法定代表人/负责人授权代表参加投标的，须出具法定代表人/负责人授权书原件及授权代表身份证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 1资格证明文件.docx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 1资格证明文件.docx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03月01日至投标文件递交截止日已缴存的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 1资格证明文件.docx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03月01日至投标文件递交截止日已缴存的任意一个月的纳税证明或完税证明，纳税证明或完税证明上应有代收机构或税务机关的公章，依法免税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 1资格证明文件.docx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案件当事人名单、政府采购严重违法失信行为记录名单的书面声明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 1资格证明文件.docx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 1资格证明文件.docx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评标小组认为供应商的报价存在异常低价情形的，应当根据财库〔2026〕2号文规定处理，具体要求如下：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tc>
        <w:tc>
          <w:tcPr>
            <w:tcW w:type="dxa" w:w="1661"/>
          </w:tcPr>
          <w:p>
            <w:pPr>
              <w:pStyle w:val="null3"/>
            </w:pPr>
            <w:r>
              <w:rPr>
                <w:rFonts w:ascii="仿宋_GB2312" w:hAnsi="仿宋_GB2312" w:cs="仿宋_GB2312" w:eastAsia="仿宋_GB2312"/>
              </w:rPr>
              <w:t>开标一览表 标的清单 2分项报价表.docx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投标人名称字章</w:t>
            </w:r>
          </w:p>
        </w:tc>
        <w:tc>
          <w:tcPr>
            <w:tcW w:type="dxa" w:w="3322"/>
          </w:tcPr>
          <w:p>
            <w:pPr>
              <w:pStyle w:val="null3"/>
            </w:pPr>
            <w:r>
              <w:rPr>
                <w:rFonts w:ascii="仿宋_GB2312" w:hAnsi="仿宋_GB2312" w:cs="仿宋_GB2312" w:eastAsia="仿宋_GB2312"/>
              </w:rPr>
              <w:t>投标人名称字章是否一致</w:t>
            </w:r>
          </w:p>
        </w:tc>
        <w:tc>
          <w:tcPr>
            <w:tcW w:type="dxa" w:w="1661"/>
          </w:tcPr>
          <w:p>
            <w:pPr>
              <w:pStyle w:val="null3"/>
            </w:pPr>
            <w:r>
              <w:rPr>
                <w:rFonts w:ascii="仿宋_GB2312" w:hAnsi="仿宋_GB2312" w:cs="仿宋_GB2312" w:eastAsia="仿宋_GB2312"/>
              </w:rPr>
              <w:t>开标一览表 5售后服务.docx 中小企业声明函 商务应答表 投标人应提交的相关资格证明材料 6培训方案.docx 产品技术参数表 4项目实施计划和保证措施.docx 投标函 残疾人福利性单位声明函 7业绩.docx 3产品选型.docx 标的清单 2分项报价表.docx 投标文件封面 监狱企业的证明文件 1资格证明文件.docx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投标文件的签字盖章是否按照招标文件要求进行的</w:t>
            </w:r>
          </w:p>
        </w:tc>
        <w:tc>
          <w:tcPr>
            <w:tcW w:type="dxa" w:w="1661"/>
          </w:tcPr>
          <w:p>
            <w:pPr>
              <w:pStyle w:val="null3"/>
            </w:pPr>
            <w:r>
              <w:rPr>
                <w:rFonts w:ascii="仿宋_GB2312" w:hAnsi="仿宋_GB2312" w:cs="仿宋_GB2312" w:eastAsia="仿宋_GB2312"/>
              </w:rPr>
              <w:t>开标一览表 5售后服务.docx 中小企业声明函 商务应答表 投标人应提交的相关资格证明材料 6培训方案.docx 产品技术参数表 4项目实施计划和保证措施.docx 投标函 残疾人福利性单位声明函 7业绩.docx 3产品选型.docx 标的清单 2分项报价表.docx 投标文件封面 监狱企业的证明文件 1资格证明文件.docx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投标有效期是否满足招标最低要求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投标报价有效性</w:t>
            </w:r>
          </w:p>
        </w:tc>
        <w:tc>
          <w:tcPr>
            <w:tcW w:type="dxa" w:w="3322"/>
          </w:tcPr>
          <w:p>
            <w:pPr>
              <w:pStyle w:val="null3"/>
            </w:pPr>
            <w:r>
              <w:rPr>
                <w:rFonts w:ascii="仿宋_GB2312" w:hAnsi="仿宋_GB2312" w:cs="仿宋_GB2312" w:eastAsia="仿宋_GB2312"/>
              </w:rPr>
              <w:t>投标报价是否唯一有效或投标报价是否未超过采购预算</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商务、技术要求是否满足实质性要求</w:t>
            </w:r>
          </w:p>
        </w:tc>
        <w:tc>
          <w:tcPr>
            <w:tcW w:type="dxa" w:w="3322"/>
          </w:tcPr>
          <w:p>
            <w:pPr>
              <w:pStyle w:val="null3"/>
            </w:pPr>
            <w:r>
              <w:rPr>
                <w:rFonts w:ascii="仿宋_GB2312" w:hAnsi="仿宋_GB2312" w:cs="仿宋_GB2312" w:eastAsia="仿宋_GB2312"/>
              </w:rPr>
              <w:t>商务、技术要求是否满足实质性要求的（加“★”参数是否满足招标要求、交货期限大于招标要求、质保期小于招标要求、付款方式不满足招标要求等）</w:t>
            </w:r>
          </w:p>
        </w:tc>
        <w:tc>
          <w:tcPr>
            <w:tcW w:type="dxa" w:w="1661"/>
          </w:tcPr>
          <w:p>
            <w:pPr>
              <w:pStyle w:val="null3"/>
            </w:pPr>
            <w:r>
              <w:rPr>
                <w:rFonts w:ascii="仿宋_GB2312" w:hAnsi="仿宋_GB2312" w:cs="仿宋_GB2312" w:eastAsia="仿宋_GB2312"/>
              </w:rPr>
              <w:t>产品技术参数表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1.投标产品的技术指标和功能中，“★”号技术指标为实质性要求，负偏离视为无效投标；2、重要参数评审：“▲”项参数条款响应得分=（投标人满足“▲”项技术参数条款的数量÷“▲”项技术参数条款的总数量）×20分；3、一般参数评审（除“▲”项“★”项）：其余参数条款响应得分=（投标人满足的其余技术参数条款的数量÷其余技术参数条款的总数量）×10分；4、技术要求总得分=重要参数评审得分+一般参数评审得分。 注：加“▲”参数需提供佐证材料，佐证材料不限于：产品彩页、检测报告、官网截图等证明材料，佐证材料须包含产品的技术参数，并按要求放入投标文件中，予以证明其技术参数的响应性。投标人自行承担因证明材料不全而被视为技术参数偏离的风险。要求提供佐证材料以佐证材料为准，不提供的按负偏离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产品选型</w:t>
            </w:r>
          </w:p>
        </w:tc>
        <w:tc>
          <w:tcPr>
            <w:tcW w:type="dxa" w:w="2492"/>
          </w:tcPr>
          <w:p>
            <w:pPr>
              <w:pStyle w:val="null3"/>
            </w:pPr>
            <w:r>
              <w:rPr>
                <w:rFonts w:ascii="仿宋_GB2312" w:hAnsi="仿宋_GB2312" w:cs="仿宋_GB2312" w:eastAsia="仿宋_GB2312"/>
              </w:rPr>
              <w:t>一、评审内容 内容包含设备选型 二、评审标准 1、完整性：切合本项目实际情况，对所投产品中有详细描述及其他内容的补充； 2、科学性：切合本项目实际情况，叙述清楚，符合客观实际情况； 3、合理性：符合项目实际特点，合理、恰当； 4、可靠性：所选设备质量可靠。 三、赋分标准（满分 6分） 设备选型：每完全满足一个评审标准最多得1.5分，满分6分；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项目实施计划和保证措施</w:t>
            </w:r>
          </w:p>
        </w:tc>
        <w:tc>
          <w:tcPr>
            <w:tcW w:type="dxa" w:w="2492"/>
          </w:tcPr>
          <w:p>
            <w:pPr>
              <w:pStyle w:val="null3"/>
            </w:pPr>
            <w:r>
              <w:rPr>
                <w:rFonts w:ascii="仿宋_GB2312" w:hAnsi="仿宋_GB2312" w:cs="仿宋_GB2312" w:eastAsia="仿宋_GB2312"/>
              </w:rPr>
              <w:t>一、评审内容 供应商需提供科学、完整、合理、规范的实施方案及措施。内容包含：①项目实施方案计划②进度保证措施③人员配置方案④供货、安装、调试方案、验收措施。 二、评审标准 1、完整性：方案须全面，对评审内容中的各项要求描述详细； 2、可实施性：切合本项目实际情况，实施步骤清晰、合理； 3、针对性：方案能够紧扣项目实际情况，内容科学合理。 三、赋分依据（满分12分） ①项目实施方案计划：每完全满足一个评审标准最多得1分，满分3分； ②进度保证措施:每完全满足一个评审标准最多得1分，满分3分； ③人员配置方案:每完全满足一个评审标准最多得1分，满分3分； ④供货、安装、调试方案、验收：每完全满足一个评审标准最多得1分，满分3分。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根据项目实际需求提供售后服务方案。内容包含：①售后服务范围及保障措施②响应时间③故障处理及补救措施④定期回访及维护。 二、评审标准 1、完整性：方案须全面，对评审内容中的各项要求有详细描述； 2、可实施性：切合本项目实际情况，提出步骤清晰、合理的方案； 3、针对性：方案能够紧扣项目实际情况，内容科学合理。 三、赋分依据（满分12分） ①售后服务范围及保障措施：每完全满足一个评审标准最多得1分，满分3分； ②响应时间:每完全满足一个评审标准最多得1分，满分3分； ③故障处理及补救措施:每完全满足一个评审标准最多得1分，满分3分； ④定期回访及维护：完全满足一个评审标准最多得1分，满分3分。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投标人针对本项目提供①培训方案②培训人员及时间安排。 二、评审标准： 1、完整性：方案须全面，对评审内容中的各项要求描述详细； 2、可实施性、合理性：切合本项目实际情况，实施步骤清晰、合理； 3、针对性：方案能够紧扣项目实际情况，内容科学合理。 三、赋分依据（满分6分）： ①培训方案：每完全满足一项评审标准最多得1分，满分3分； ②培训人员及时间安排：每完全满足一项评审标准最多得1分，满分3分；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业绩要求</w:t>
            </w:r>
          </w:p>
        </w:tc>
        <w:tc>
          <w:tcPr>
            <w:tcW w:type="dxa" w:w="2492"/>
          </w:tcPr>
          <w:p>
            <w:pPr>
              <w:pStyle w:val="null3"/>
            </w:pPr>
            <w:r>
              <w:rPr>
                <w:rFonts w:ascii="仿宋_GB2312" w:hAnsi="仿宋_GB2312" w:cs="仿宋_GB2312" w:eastAsia="仿宋_GB2312"/>
              </w:rPr>
              <w:t>投标人提供自2023年1月1日起（以合同签订日为准）至今承担过类似业绩，每提供1个业绩合同得1分，最高得4分。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以合格投标人有效投标总报价中的最低价为基准价，基准价为30分。投标报价得分＝（评标基准价/投标报价）×30%×100（小数点后保留2位小数）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详见附件：1资格证明文件.docx</w:t>
      </w:r>
    </w:p>
    <w:p>
      <w:pPr>
        <w:pStyle w:val="null3"/>
        <w:ind w:firstLine="960"/>
      </w:pPr>
      <w:r>
        <w:rPr>
          <w:rFonts w:ascii="仿宋_GB2312" w:hAnsi="仿宋_GB2312" w:cs="仿宋_GB2312" w:eastAsia="仿宋_GB2312"/>
        </w:rPr>
        <w:t>详见附件：2分项报价表.docx</w:t>
      </w:r>
    </w:p>
    <w:p>
      <w:pPr>
        <w:pStyle w:val="null3"/>
        <w:ind w:firstLine="960"/>
      </w:pPr>
      <w:r>
        <w:rPr>
          <w:rFonts w:ascii="仿宋_GB2312" w:hAnsi="仿宋_GB2312" w:cs="仿宋_GB2312" w:eastAsia="仿宋_GB2312"/>
        </w:rPr>
        <w:t>详见附件：3产品选型.docx</w:t>
      </w:r>
    </w:p>
    <w:p>
      <w:pPr>
        <w:pStyle w:val="null3"/>
        <w:ind w:firstLine="960"/>
      </w:pPr>
      <w:r>
        <w:rPr>
          <w:rFonts w:ascii="仿宋_GB2312" w:hAnsi="仿宋_GB2312" w:cs="仿宋_GB2312" w:eastAsia="仿宋_GB2312"/>
        </w:rPr>
        <w:t>详见附件：4项目实施计划和保证措施.docx</w:t>
      </w:r>
    </w:p>
    <w:p>
      <w:pPr>
        <w:pStyle w:val="null3"/>
        <w:ind w:firstLine="960"/>
      </w:pPr>
      <w:r>
        <w:rPr>
          <w:rFonts w:ascii="仿宋_GB2312" w:hAnsi="仿宋_GB2312" w:cs="仿宋_GB2312" w:eastAsia="仿宋_GB2312"/>
        </w:rPr>
        <w:t>详见附件：5售后服务.docx</w:t>
      </w:r>
    </w:p>
    <w:p>
      <w:pPr>
        <w:pStyle w:val="null3"/>
        <w:ind w:firstLine="960"/>
      </w:pPr>
      <w:r>
        <w:rPr>
          <w:rFonts w:ascii="仿宋_GB2312" w:hAnsi="仿宋_GB2312" w:cs="仿宋_GB2312" w:eastAsia="仿宋_GB2312"/>
        </w:rPr>
        <w:t>详见附件：6培训方案.docx</w:t>
      </w:r>
    </w:p>
    <w:p>
      <w:pPr>
        <w:pStyle w:val="null3"/>
        <w:ind w:firstLine="960"/>
      </w:pPr>
      <w:r>
        <w:rPr>
          <w:rFonts w:ascii="仿宋_GB2312" w:hAnsi="仿宋_GB2312" w:cs="仿宋_GB2312" w:eastAsia="仿宋_GB2312"/>
        </w:rPr>
        <w:t>详见附件：7业绩.docx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详见附件：货物类合同模板.docx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